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A99DD" w14:textId="47BAFC25" w:rsidR="00A22181" w:rsidRPr="003560F4" w:rsidRDefault="00A22181" w:rsidP="00A22181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3560F4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4BD287AD" w14:textId="067C383D" w:rsidR="001C3EB0" w:rsidRPr="002D45F5" w:rsidRDefault="00A22181" w:rsidP="002D45F5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3560F4">
        <w:rPr>
          <w:rFonts w:ascii="Verdana" w:hAnsi="Verdana" w:cs="Arial"/>
          <w:b/>
          <w:sz w:val="20"/>
          <w:szCs w:val="22"/>
          <w:lang w:val="pt-PT"/>
        </w:rPr>
        <w:t>Lisboa</w:t>
      </w:r>
      <w:r w:rsidR="008F6F1A">
        <w:rPr>
          <w:rFonts w:ascii="Verdana" w:hAnsi="Verdana" w:cs="Arial"/>
          <w:b/>
          <w:sz w:val="20"/>
          <w:szCs w:val="22"/>
          <w:lang w:val="pt-PT"/>
        </w:rPr>
        <w:t xml:space="preserve">, </w:t>
      </w:r>
      <w:r w:rsidR="007964B0">
        <w:rPr>
          <w:rFonts w:ascii="Verdana" w:hAnsi="Verdana" w:cs="Arial"/>
          <w:b/>
          <w:sz w:val="20"/>
          <w:szCs w:val="22"/>
          <w:lang w:val="pt-PT"/>
        </w:rPr>
        <w:t>10</w:t>
      </w:r>
      <w:r w:rsidR="00A76D6D" w:rsidRPr="0098508E">
        <w:rPr>
          <w:rFonts w:ascii="Verdana" w:hAnsi="Verdana" w:cs="Arial"/>
          <w:b/>
          <w:sz w:val="20"/>
          <w:szCs w:val="22"/>
          <w:lang w:val="pt-PT"/>
        </w:rPr>
        <w:t xml:space="preserve"> de </w:t>
      </w:r>
      <w:r w:rsidR="005A6F85">
        <w:rPr>
          <w:rFonts w:ascii="Verdana" w:hAnsi="Verdana" w:cs="Arial"/>
          <w:b/>
          <w:sz w:val="20"/>
          <w:szCs w:val="22"/>
          <w:lang w:val="pt-PT"/>
        </w:rPr>
        <w:t xml:space="preserve">setembro </w:t>
      </w:r>
      <w:r w:rsidRPr="0098508E">
        <w:rPr>
          <w:rFonts w:ascii="Verdana" w:hAnsi="Verdana" w:cs="Arial"/>
          <w:b/>
          <w:sz w:val="20"/>
          <w:szCs w:val="22"/>
          <w:lang w:val="pt-PT"/>
        </w:rPr>
        <w:t>de 20</w:t>
      </w:r>
      <w:r w:rsidR="002A3FC8">
        <w:rPr>
          <w:rFonts w:ascii="Verdana" w:hAnsi="Verdana" w:cs="Arial"/>
          <w:b/>
          <w:sz w:val="20"/>
          <w:szCs w:val="22"/>
          <w:lang w:val="pt-PT"/>
        </w:rPr>
        <w:t>20</w:t>
      </w:r>
    </w:p>
    <w:p w14:paraId="66ABD641" w14:textId="38B94801" w:rsidR="001C3EB0" w:rsidRPr="00D1272D" w:rsidRDefault="001C3EB0" w:rsidP="001C3EB0">
      <w:pPr>
        <w:spacing w:line="360" w:lineRule="auto"/>
        <w:jc w:val="center"/>
        <w:rPr>
          <w:rFonts w:ascii="Verdana" w:hAnsi="Verdana" w:cs="Arial"/>
          <w:sz w:val="18"/>
          <w:szCs w:val="18"/>
          <w:u w:val="single"/>
          <w:lang w:val="pt-PT"/>
        </w:rPr>
      </w:pPr>
    </w:p>
    <w:p w14:paraId="370C2727" w14:textId="6CD759CD" w:rsidR="00CD3E99" w:rsidRPr="00C806DC" w:rsidRDefault="004153E0" w:rsidP="001C3EB0">
      <w:pPr>
        <w:spacing w:line="360" w:lineRule="auto"/>
        <w:jc w:val="center"/>
        <w:rPr>
          <w:rFonts w:ascii="Verdana" w:hAnsi="Verdana" w:cs="Arial"/>
          <w:sz w:val="18"/>
          <w:szCs w:val="18"/>
          <w:u w:val="single"/>
          <w:lang w:val="pt-PT"/>
        </w:rPr>
      </w:pPr>
      <w:r>
        <w:rPr>
          <w:rFonts w:ascii="Verdana" w:hAnsi="Verdana" w:cs="Arial"/>
          <w:sz w:val="18"/>
          <w:szCs w:val="18"/>
          <w:u w:val="single"/>
          <w:lang w:val="pt-PT"/>
        </w:rPr>
        <w:t>Primeiro Centro</w:t>
      </w:r>
      <w:r w:rsidR="00732BC0">
        <w:rPr>
          <w:rFonts w:ascii="Verdana" w:hAnsi="Verdana" w:cs="Arial"/>
          <w:sz w:val="18"/>
          <w:szCs w:val="18"/>
          <w:u w:val="single"/>
          <w:lang w:val="pt-PT"/>
        </w:rPr>
        <w:t xml:space="preserve"> Comercial</w:t>
      </w:r>
      <w:r w:rsidR="00AD7C23">
        <w:rPr>
          <w:rFonts w:ascii="Verdana" w:hAnsi="Verdana" w:cs="Arial"/>
          <w:sz w:val="18"/>
          <w:szCs w:val="18"/>
          <w:u w:val="single"/>
          <w:lang w:val="pt-PT"/>
        </w:rPr>
        <w:t xml:space="preserve"> </w:t>
      </w:r>
      <w:r w:rsidR="00C77357">
        <w:rPr>
          <w:rFonts w:ascii="Verdana" w:hAnsi="Verdana" w:cs="Arial"/>
          <w:sz w:val="18"/>
          <w:szCs w:val="18"/>
          <w:u w:val="single"/>
          <w:lang w:val="pt-PT"/>
        </w:rPr>
        <w:t xml:space="preserve">da Sonae Sierra </w:t>
      </w:r>
      <w:r w:rsidR="00AD7C23">
        <w:rPr>
          <w:rFonts w:ascii="Verdana" w:hAnsi="Verdana" w:cs="Arial"/>
          <w:sz w:val="18"/>
          <w:szCs w:val="18"/>
          <w:u w:val="single"/>
          <w:lang w:val="pt-PT"/>
        </w:rPr>
        <w:t>a</w:t>
      </w:r>
      <w:r>
        <w:rPr>
          <w:rFonts w:ascii="Verdana" w:hAnsi="Verdana" w:cs="Arial"/>
          <w:sz w:val="18"/>
          <w:szCs w:val="18"/>
          <w:u w:val="single"/>
          <w:lang w:val="pt-PT"/>
        </w:rPr>
        <w:t xml:space="preserve"> receber esta </w:t>
      </w:r>
      <w:r w:rsidR="00C61BED">
        <w:rPr>
          <w:rFonts w:ascii="Verdana" w:hAnsi="Verdana" w:cs="Arial"/>
          <w:sz w:val="18"/>
          <w:szCs w:val="18"/>
          <w:u w:val="single"/>
          <w:lang w:val="pt-PT"/>
        </w:rPr>
        <w:t>inovação</w:t>
      </w:r>
      <w:r>
        <w:rPr>
          <w:rFonts w:ascii="Verdana" w:hAnsi="Verdana" w:cs="Arial"/>
          <w:sz w:val="18"/>
          <w:szCs w:val="18"/>
          <w:u w:val="single"/>
          <w:lang w:val="pt-PT"/>
        </w:rPr>
        <w:t xml:space="preserve"> </w:t>
      </w:r>
    </w:p>
    <w:p w14:paraId="04D3A08B" w14:textId="5174BB56" w:rsidR="00AD7C23" w:rsidRDefault="0029234E" w:rsidP="00AD7C23">
      <w:pPr>
        <w:spacing w:line="360" w:lineRule="auto"/>
        <w:jc w:val="center"/>
        <w:rPr>
          <w:rFonts w:ascii="Verdana" w:hAnsi="Verdana" w:cs="Arial"/>
          <w:b/>
          <w:sz w:val="36"/>
          <w:szCs w:val="36"/>
          <w:lang w:val="pt-PT"/>
        </w:rPr>
      </w:pPr>
      <w:r>
        <w:rPr>
          <w:rFonts w:ascii="Verdana" w:hAnsi="Verdana" w:cs="Arial"/>
          <w:b/>
          <w:sz w:val="36"/>
          <w:szCs w:val="36"/>
          <w:lang w:val="pt-PT"/>
        </w:rPr>
        <w:t>P</w:t>
      </w:r>
      <w:r w:rsidR="003E0385">
        <w:rPr>
          <w:rFonts w:ascii="Verdana" w:hAnsi="Verdana" w:cs="Arial"/>
          <w:b/>
          <w:sz w:val="36"/>
          <w:szCs w:val="36"/>
          <w:lang w:val="pt-PT"/>
        </w:rPr>
        <w:t>epper</w:t>
      </w:r>
      <w:r w:rsidR="00AD7C23">
        <w:rPr>
          <w:rFonts w:ascii="Verdana" w:hAnsi="Verdana" w:cs="Arial"/>
          <w:b/>
          <w:sz w:val="36"/>
          <w:szCs w:val="36"/>
          <w:lang w:val="pt-PT"/>
        </w:rPr>
        <w:t xml:space="preserve"> revoluciona experiência de visita </w:t>
      </w:r>
    </w:p>
    <w:p w14:paraId="694776B8" w14:textId="213BD1C0" w:rsidR="001C3EB0" w:rsidRDefault="003E0385" w:rsidP="004153E0">
      <w:pPr>
        <w:jc w:val="center"/>
        <w:rPr>
          <w:rFonts w:ascii="Verdana" w:hAnsi="Verdana" w:cs="Arial"/>
          <w:b/>
          <w:sz w:val="36"/>
          <w:szCs w:val="36"/>
          <w:lang w:val="pt-PT"/>
        </w:rPr>
      </w:pPr>
      <w:r>
        <w:rPr>
          <w:rFonts w:ascii="Verdana" w:hAnsi="Verdana" w:cs="Arial"/>
          <w:b/>
          <w:sz w:val="36"/>
          <w:szCs w:val="36"/>
          <w:lang w:val="pt-PT"/>
        </w:rPr>
        <w:t>no Centro Colombo</w:t>
      </w:r>
    </w:p>
    <w:p w14:paraId="22E46144" w14:textId="64C76E7A" w:rsidR="00A05BAF" w:rsidRDefault="00A05BAF" w:rsidP="001C3EB0">
      <w:pPr>
        <w:spacing w:line="360" w:lineRule="auto"/>
        <w:jc w:val="center"/>
        <w:rPr>
          <w:rFonts w:ascii="Verdana" w:hAnsi="Verdana" w:cs="Arial"/>
          <w:b/>
          <w:sz w:val="36"/>
          <w:szCs w:val="36"/>
          <w:lang w:val="pt-PT"/>
        </w:rPr>
      </w:pPr>
    </w:p>
    <w:p w14:paraId="309497C3" w14:textId="77777777" w:rsidR="007A3BD2" w:rsidRDefault="007A3BD2" w:rsidP="003D6928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p w14:paraId="797C16E4" w14:textId="61B324B8" w:rsidR="003D6928" w:rsidRDefault="003E45FE" w:rsidP="003D6928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>
        <w:rPr>
          <w:rFonts w:ascii="Verdana" w:hAnsi="Verdana" w:cs="Arial"/>
          <w:bCs/>
          <w:sz w:val="20"/>
          <w:szCs w:val="20"/>
          <w:lang w:val="pt-PT"/>
        </w:rPr>
        <w:t>O</w:t>
      </w:r>
      <w:r w:rsidR="00732BC0"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r w:rsidR="003E0385">
        <w:rPr>
          <w:rFonts w:ascii="Verdana" w:hAnsi="Verdana" w:cs="Arial"/>
          <w:bCs/>
          <w:sz w:val="20"/>
          <w:szCs w:val="20"/>
          <w:lang w:val="pt-PT"/>
        </w:rPr>
        <w:t>Centro Colombo</w:t>
      </w:r>
      <w:r w:rsidR="00D3699E"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r>
        <w:rPr>
          <w:rFonts w:ascii="Verdana" w:hAnsi="Verdana" w:cs="Arial"/>
          <w:bCs/>
          <w:sz w:val="20"/>
          <w:szCs w:val="20"/>
          <w:lang w:val="pt-PT"/>
        </w:rPr>
        <w:t xml:space="preserve">é o primeiro centro comercial a receber </w:t>
      </w:r>
      <w:r w:rsidR="003E0385">
        <w:rPr>
          <w:rFonts w:ascii="Verdana" w:hAnsi="Verdana" w:cs="Arial"/>
          <w:bCs/>
          <w:sz w:val="20"/>
          <w:szCs w:val="20"/>
          <w:lang w:val="pt-PT"/>
        </w:rPr>
        <w:t xml:space="preserve">o </w:t>
      </w:r>
      <w:r>
        <w:rPr>
          <w:rFonts w:ascii="Verdana" w:hAnsi="Verdana" w:cs="Arial"/>
          <w:bCs/>
          <w:sz w:val="20"/>
          <w:szCs w:val="20"/>
          <w:lang w:val="pt-PT"/>
        </w:rPr>
        <w:t xml:space="preserve">anfitrião </w:t>
      </w:r>
      <w:r w:rsidR="003E0385">
        <w:rPr>
          <w:rFonts w:ascii="Verdana" w:hAnsi="Verdana" w:cs="Arial"/>
          <w:bCs/>
          <w:sz w:val="20"/>
          <w:szCs w:val="20"/>
          <w:lang w:val="pt-PT"/>
        </w:rPr>
        <w:t>Pepper</w:t>
      </w:r>
      <w:r w:rsidR="00732BC0">
        <w:rPr>
          <w:rFonts w:ascii="Verdana" w:hAnsi="Verdana" w:cs="Arial"/>
          <w:bCs/>
          <w:sz w:val="20"/>
          <w:szCs w:val="20"/>
          <w:lang w:val="pt-PT"/>
        </w:rPr>
        <w:t xml:space="preserve">, </w:t>
      </w:r>
      <w:r>
        <w:rPr>
          <w:rFonts w:ascii="Verdana" w:hAnsi="Verdana" w:cs="Arial"/>
          <w:bCs/>
          <w:sz w:val="20"/>
          <w:szCs w:val="20"/>
          <w:lang w:val="pt-PT"/>
        </w:rPr>
        <w:t>uma iniciativa</w:t>
      </w:r>
      <w:r w:rsidRPr="003E45FE">
        <w:rPr>
          <w:rFonts w:ascii="Verdana" w:hAnsi="Verdana" w:cs="Arial"/>
          <w:bCs/>
          <w:sz w:val="20"/>
          <w:szCs w:val="20"/>
          <w:lang w:val="pt-PT"/>
        </w:rPr>
        <w:t xml:space="preserve"> inovadora da Sonae Sierra</w:t>
      </w:r>
      <w:r>
        <w:rPr>
          <w:rFonts w:ascii="Verdana" w:hAnsi="Verdana" w:cs="Arial"/>
          <w:bCs/>
          <w:sz w:val="20"/>
          <w:szCs w:val="20"/>
          <w:lang w:val="pt-PT"/>
        </w:rPr>
        <w:t xml:space="preserve">, </w:t>
      </w:r>
      <w:r w:rsidR="003D6928">
        <w:rPr>
          <w:rFonts w:ascii="Verdana" w:hAnsi="Verdana" w:cs="Arial"/>
          <w:bCs/>
          <w:sz w:val="20"/>
          <w:szCs w:val="20"/>
          <w:lang w:val="pt-PT"/>
        </w:rPr>
        <w:t xml:space="preserve">que vai proporcionar aos visitantes uma </w:t>
      </w:r>
      <w:r w:rsidR="003D6928" w:rsidRPr="007964B0">
        <w:rPr>
          <w:rFonts w:ascii="Verdana" w:hAnsi="Verdana" w:cs="Arial"/>
          <w:bCs/>
          <w:sz w:val="20"/>
          <w:szCs w:val="20"/>
          <w:lang w:val="pt-PT"/>
        </w:rPr>
        <w:t>experiência única e memorável</w:t>
      </w:r>
      <w:r w:rsidR="003D6928">
        <w:rPr>
          <w:rFonts w:ascii="Verdana" w:hAnsi="Verdana" w:cs="Arial"/>
          <w:bCs/>
          <w:sz w:val="20"/>
          <w:szCs w:val="20"/>
          <w:lang w:val="pt-PT"/>
        </w:rPr>
        <w:t xml:space="preserve">.  </w:t>
      </w:r>
    </w:p>
    <w:p w14:paraId="52A20A03" w14:textId="6CE34441" w:rsidR="003D6928" w:rsidRDefault="007A3BD2" w:rsidP="003D6928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ED90C6" wp14:editId="2320983B">
            <wp:simplePos x="0" y="0"/>
            <wp:positionH relativeFrom="margin">
              <wp:align>left</wp:align>
            </wp:positionH>
            <wp:positionV relativeFrom="paragraph">
              <wp:posOffset>234315</wp:posOffset>
            </wp:positionV>
            <wp:extent cx="2491740" cy="3593465"/>
            <wp:effectExtent l="0" t="0" r="3810" b="6985"/>
            <wp:wrapTight wrapText="bothSides">
              <wp:wrapPolygon edited="0">
                <wp:start x="0" y="0"/>
                <wp:lineTo x="0" y="21527"/>
                <wp:lineTo x="21468" y="21527"/>
                <wp:lineTo x="21468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956" cy="3596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AF462" w14:textId="4E1092F9" w:rsidR="00F76BCC" w:rsidRDefault="00C61BED" w:rsidP="003E0385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>
        <w:rPr>
          <w:rFonts w:ascii="Verdana" w:hAnsi="Verdana" w:cs="Arial"/>
          <w:bCs/>
          <w:sz w:val="20"/>
          <w:szCs w:val="20"/>
          <w:lang w:val="pt-PT"/>
        </w:rPr>
        <w:t>O Pepper é um robô humanoide que vai ajudar os clientes na visita ao Centro Colombo. A</w:t>
      </w:r>
      <w:r w:rsidR="003E0385">
        <w:rPr>
          <w:rFonts w:ascii="Verdana" w:hAnsi="Verdana" w:cs="Arial"/>
          <w:bCs/>
          <w:sz w:val="20"/>
          <w:szCs w:val="20"/>
          <w:lang w:val="pt-PT"/>
        </w:rPr>
        <w:t xml:space="preserve">té </w:t>
      </w:r>
      <w:r w:rsidR="00C00D7B">
        <w:rPr>
          <w:rFonts w:ascii="Verdana" w:hAnsi="Verdana" w:cs="Arial"/>
          <w:bCs/>
          <w:sz w:val="20"/>
          <w:szCs w:val="20"/>
          <w:lang w:val="pt-PT"/>
        </w:rPr>
        <w:t xml:space="preserve">ao final do ano, </w:t>
      </w:r>
      <w:r w:rsidR="0029234E">
        <w:rPr>
          <w:rFonts w:ascii="Verdana" w:hAnsi="Verdana" w:cs="Arial"/>
          <w:bCs/>
          <w:sz w:val="20"/>
          <w:szCs w:val="20"/>
          <w:lang w:val="pt-PT"/>
        </w:rPr>
        <w:t xml:space="preserve">vai estar </w:t>
      </w:r>
      <w:r w:rsidR="00C00D7B">
        <w:rPr>
          <w:rFonts w:ascii="Verdana" w:hAnsi="Verdana" w:cs="Arial"/>
          <w:bCs/>
          <w:sz w:val="20"/>
          <w:szCs w:val="20"/>
          <w:lang w:val="pt-PT"/>
        </w:rPr>
        <w:t>junto ao Balcão de Informações</w:t>
      </w:r>
      <w:r w:rsidR="0029234E">
        <w:rPr>
          <w:rFonts w:ascii="Verdana" w:hAnsi="Verdana" w:cs="Arial"/>
          <w:bCs/>
          <w:sz w:val="20"/>
          <w:szCs w:val="20"/>
          <w:lang w:val="pt-PT"/>
        </w:rPr>
        <w:t xml:space="preserve">, no Piso 0, </w:t>
      </w:r>
      <w:r w:rsidR="00C00D7B">
        <w:rPr>
          <w:rFonts w:ascii="Verdana" w:hAnsi="Verdana" w:cs="Arial"/>
          <w:bCs/>
          <w:sz w:val="20"/>
          <w:szCs w:val="20"/>
          <w:lang w:val="pt-PT"/>
        </w:rPr>
        <w:t xml:space="preserve">para </w:t>
      </w:r>
      <w:r w:rsidR="00EF67AA">
        <w:rPr>
          <w:rFonts w:ascii="Verdana" w:hAnsi="Verdana" w:cs="Arial"/>
          <w:bCs/>
          <w:sz w:val="20"/>
          <w:szCs w:val="20"/>
          <w:lang w:val="pt-PT"/>
        </w:rPr>
        <w:t>dar as boas vindas,</w:t>
      </w:r>
      <w:r w:rsidR="00C00D7B">
        <w:rPr>
          <w:rFonts w:ascii="Verdana" w:hAnsi="Verdana" w:cs="Arial"/>
          <w:bCs/>
          <w:sz w:val="20"/>
          <w:szCs w:val="20"/>
          <w:lang w:val="pt-PT"/>
        </w:rPr>
        <w:t xml:space="preserve"> ajudar a localizar uma loja, encontrar</w:t>
      </w:r>
      <w:r w:rsidR="002C72CF"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r w:rsidR="002C72CF" w:rsidRPr="0029234E">
        <w:rPr>
          <w:rFonts w:ascii="Verdana" w:hAnsi="Verdana" w:cs="Arial"/>
          <w:bCs/>
          <w:sz w:val="20"/>
          <w:szCs w:val="20"/>
          <w:lang w:val="pt-PT"/>
        </w:rPr>
        <w:t>serviços do Centro como a localização do fraldário,</w:t>
      </w:r>
      <w:r w:rsidR="00C00D7B">
        <w:rPr>
          <w:rFonts w:ascii="Verdana" w:hAnsi="Verdana" w:cs="Arial"/>
          <w:bCs/>
          <w:sz w:val="20"/>
          <w:szCs w:val="20"/>
          <w:lang w:val="pt-PT"/>
        </w:rPr>
        <w:t xml:space="preserve"> mas não só! </w:t>
      </w:r>
    </w:p>
    <w:p w14:paraId="2963A591" w14:textId="591DC0D4" w:rsidR="00F76BCC" w:rsidRDefault="00F76BCC" w:rsidP="003E0385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p w14:paraId="4D3FB7B3" w14:textId="54DB68B9" w:rsidR="00852479" w:rsidRDefault="00852479" w:rsidP="00852479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>
        <w:rPr>
          <w:rFonts w:ascii="Verdana" w:hAnsi="Verdana" w:cs="Arial"/>
          <w:bCs/>
          <w:sz w:val="20"/>
          <w:szCs w:val="20"/>
          <w:lang w:val="pt-PT"/>
        </w:rPr>
        <w:t>Além desta vertente mais informativa,</w:t>
      </w:r>
      <w:r w:rsidR="00732BC0"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r>
        <w:rPr>
          <w:rFonts w:ascii="Verdana" w:hAnsi="Verdana" w:cs="Arial"/>
          <w:bCs/>
          <w:sz w:val="20"/>
          <w:szCs w:val="20"/>
          <w:lang w:val="pt-PT"/>
        </w:rPr>
        <w:t>o Pepper também expressa emoções</w:t>
      </w:r>
      <w:r w:rsidR="00732BC0">
        <w:rPr>
          <w:rFonts w:ascii="Verdana" w:hAnsi="Verdana" w:cs="Arial"/>
          <w:bCs/>
          <w:sz w:val="20"/>
          <w:szCs w:val="20"/>
          <w:lang w:val="pt-PT"/>
        </w:rPr>
        <w:t xml:space="preserve"> e os visitantes vão poder jogar e interagir </w:t>
      </w:r>
      <w:r>
        <w:rPr>
          <w:rFonts w:ascii="Verdana" w:hAnsi="Verdana" w:cs="Arial"/>
          <w:bCs/>
          <w:sz w:val="20"/>
          <w:szCs w:val="20"/>
          <w:lang w:val="pt-PT"/>
        </w:rPr>
        <w:t xml:space="preserve">em tempo real, que vai certamente criar momentos muito divertidos! </w:t>
      </w:r>
    </w:p>
    <w:p w14:paraId="1D8D846B" w14:textId="77777777" w:rsidR="00852479" w:rsidRDefault="00852479" w:rsidP="003E0385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p w14:paraId="7A05D241" w14:textId="66521A33" w:rsidR="00F90E45" w:rsidRDefault="00F90E45" w:rsidP="00F90E45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>
        <w:rPr>
          <w:rFonts w:ascii="Verdana" w:hAnsi="Verdana" w:cs="Arial"/>
          <w:bCs/>
          <w:sz w:val="20"/>
          <w:szCs w:val="20"/>
          <w:lang w:val="pt-PT"/>
        </w:rPr>
        <w:t>E porque a nova realidade assim o exige, o Pepper vai ajudar a sensibilizar os visitantes para os cuidados</w:t>
      </w:r>
      <w:r w:rsidR="00F96FCF">
        <w:rPr>
          <w:rFonts w:ascii="Verdana" w:hAnsi="Verdana" w:cs="Arial"/>
          <w:bCs/>
          <w:sz w:val="20"/>
          <w:szCs w:val="20"/>
          <w:lang w:val="pt-PT"/>
        </w:rPr>
        <w:t xml:space="preserve"> de precaução a ter relativos ao Covid-19</w:t>
      </w:r>
      <w:r w:rsidRPr="007964B0">
        <w:rPr>
          <w:rFonts w:ascii="Verdana" w:hAnsi="Verdana" w:cs="Arial"/>
          <w:bCs/>
          <w:sz w:val="20"/>
          <w:szCs w:val="20"/>
          <w:lang w:val="pt-PT"/>
        </w:rPr>
        <w:t xml:space="preserve">, reforçando a informação de </w:t>
      </w:r>
      <w:r>
        <w:rPr>
          <w:rFonts w:ascii="Verdana" w:hAnsi="Verdana" w:cs="Arial"/>
          <w:bCs/>
          <w:sz w:val="20"/>
          <w:szCs w:val="20"/>
          <w:lang w:val="pt-PT"/>
        </w:rPr>
        <w:t xml:space="preserve">higiene e </w:t>
      </w:r>
      <w:r w:rsidRPr="007964B0">
        <w:rPr>
          <w:rFonts w:ascii="Verdana" w:hAnsi="Verdana" w:cs="Arial"/>
          <w:bCs/>
          <w:sz w:val="20"/>
          <w:szCs w:val="20"/>
          <w:lang w:val="pt-PT"/>
        </w:rPr>
        <w:t>segurança</w:t>
      </w:r>
      <w:r>
        <w:rPr>
          <w:rFonts w:ascii="Verdana" w:hAnsi="Verdana" w:cs="Arial"/>
          <w:bCs/>
          <w:sz w:val="20"/>
          <w:szCs w:val="20"/>
          <w:lang w:val="pt-PT"/>
        </w:rPr>
        <w:t>,</w:t>
      </w:r>
      <w:r w:rsidRPr="007964B0">
        <w:rPr>
          <w:rFonts w:ascii="Verdana" w:hAnsi="Verdana" w:cs="Arial"/>
          <w:bCs/>
          <w:sz w:val="20"/>
          <w:szCs w:val="20"/>
          <w:lang w:val="pt-PT"/>
        </w:rPr>
        <w:t xml:space="preserve"> que já se encontra disponível no Centro. </w:t>
      </w:r>
    </w:p>
    <w:p w14:paraId="1C29C277" w14:textId="77777777" w:rsidR="00F90E45" w:rsidRPr="007964B0" w:rsidRDefault="00F90E45" w:rsidP="00F90E45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p w14:paraId="29D4375B" w14:textId="60FAD447" w:rsidR="00EF67AA" w:rsidRPr="00F76BCC" w:rsidRDefault="00F76BCC" w:rsidP="003E0385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>
        <w:rPr>
          <w:rFonts w:ascii="Verdana" w:hAnsi="Verdana" w:cs="Arial"/>
          <w:bCs/>
          <w:sz w:val="20"/>
          <w:szCs w:val="20"/>
          <w:lang w:val="pt-PT"/>
        </w:rPr>
        <w:t>O Centro Colombo é o primeiro a receber esta</w:t>
      </w:r>
      <w:r w:rsidR="00C61BED">
        <w:rPr>
          <w:rFonts w:ascii="Verdana" w:hAnsi="Verdana" w:cs="Arial"/>
          <w:bCs/>
          <w:sz w:val="20"/>
          <w:szCs w:val="20"/>
          <w:lang w:val="pt-PT"/>
        </w:rPr>
        <w:t xml:space="preserve"> solução inovadora </w:t>
      </w:r>
      <w:r w:rsidR="00EF67AA" w:rsidRPr="007964B0">
        <w:rPr>
          <w:rFonts w:ascii="Verdana" w:hAnsi="Verdana" w:cs="Arial"/>
          <w:bCs/>
          <w:sz w:val="20"/>
          <w:szCs w:val="20"/>
          <w:lang w:val="pt-PT"/>
        </w:rPr>
        <w:t>que a Sonae Sierra</w:t>
      </w:r>
      <w:r w:rsidR="007964B0" w:rsidRPr="007964B0"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r>
        <w:rPr>
          <w:rFonts w:ascii="Verdana" w:hAnsi="Verdana" w:cs="Arial"/>
          <w:bCs/>
          <w:sz w:val="20"/>
          <w:szCs w:val="20"/>
          <w:lang w:val="pt-PT"/>
        </w:rPr>
        <w:t>está a</w:t>
      </w:r>
      <w:r w:rsidR="007964B0" w:rsidRPr="007964B0">
        <w:rPr>
          <w:rFonts w:ascii="Verdana" w:hAnsi="Verdana" w:cs="Arial"/>
          <w:bCs/>
          <w:sz w:val="20"/>
          <w:szCs w:val="20"/>
          <w:lang w:val="pt-PT"/>
        </w:rPr>
        <w:t xml:space="preserve"> implementar</w:t>
      </w:r>
      <w:r w:rsidR="00C77357">
        <w:rPr>
          <w:rFonts w:ascii="Verdana" w:hAnsi="Verdana" w:cs="Arial"/>
          <w:bCs/>
          <w:sz w:val="20"/>
          <w:szCs w:val="20"/>
          <w:lang w:val="pt-PT"/>
        </w:rPr>
        <w:t xml:space="preserve">, disponível para </w:t>
      </w:r>
      <w:r w:rsidR="007964B0" w:rsidRPr="007964B0">
        <w:rPr>
          <w:rFonts w:ascii="Verdana" w:hAnsi="Verdana" w:cs="Arial"/>
          <w:bCs/>
          <w:sz w:val="20"/>
          <w:szCs w:val="20"/>
          <w:lang w:val="pt-PT"/>
        </w:rPr>
        <w:t>os seus Centros</w:t>
      </w:r>
      <w:r>
        <w:rPr>
          <w:rFonts w:ascii="Verdana" w:hAnsi="Verdana" w:cs="Arial"/>
          <w:bCs/>
          <w:sz w:val="20"/>
          <w:szCs w:val="20"/>
          <w:lang w:val="pt-PT"/>
        </w:rPr>
        <w:t xml:space="preserve"> em Portugal e na Europa</w:t>
      </w:r>
      <w:r w:rsidR="007964B0" w:rsidRPr="007964B0">
        <w:rPr>
          <w:rFonts w:ascii="Verdana" w:hAnsi="Verdana" w:cs="Arial"/>
          <w:bCs/>
          <w:sz w:val="20"/>
          <w:szCs w:val="20"/>
          <w:lang w:val="pt-PT"/>
        </w:rPr>
        <w:t xml:space="preserve">, com o objetivo de </w:t>
      </w:r>
      <w:r w:rsidR="003D6928">
        <w:rPr>
          <w:rFonts w:ascii="Verdana" w:hAnsi="Verdana" w:cs="Arial"/>
          <w:bCs/>
          <w:sz w:val="20"/>
          <w:szCs w:val="20"/>
          <w:lang w:val="pt-PT"/>
        </w:rPr>
        <w:t xml:space="preserve">potenciar a </w:t>
      </w:r>
      <w:r w:rsidR="007964B0" w:rsidRPr="007964B0">
        <w:rPr>
          <w:rFonts w:ascii="Verdana" w:hAnsi="Verdana" w:cs="Arial"/>
          <w:bCs/>
          <w:sz w:val="20"/>
          <w:szCs w:val="20"/>
          <w:lang w:val="pt-PT"/>
        </w:rPr>
        <w:t xml:space="preserve">experiência </w:t>
      </w:r>
      <w:r w:rsidR="003D6928">
        <w:rPr>
          <w:rFonts w:ascii="Verdana" w:hAnsi="Verdana" w:cs="Arial"/>
          <w:bCs/>
          <w:sz w:val="20"/>
          <w:szCs w:val="20"/>
          <w:lang w:val="pt-PT"/>
        </w:rPr>
        <w:t>de visita</w:t>
      </w:r>
      <w:r w:rsidR="007964B0">
        <w:rPr>
          <w:rFonts w:ascii="Verdana" w:hAnsi="Verdana" w:cs="Arial"/>
          <w:bCs/>
          <w:sz w:val="20"/>
          <w:szCs w:val="20"/>
          <w:lang w:val="pt-PT"/>
        </w:rPr>
        <w:t xml:space="preserve"> e</w:t>
      </w:r>
      <w:r w:rsidR="00F90E45">
        <w:rPr>
          <w:rFonts w:ascii="Verdana" w:hAnsi="Verdana" w:cs="Arial"/>
          <w:bCs/>
          <w:sz w:val="20"/>
          <w:szCs w:val="20"/>
          <w:lang w:val="pt-PT"/>
        </w:rPr>
        <w:t>,</w:t>
      </w:r>
      <w:r w:rsidR="007964B0">
        <w:rPr>
          <w:rFonts w:ascii="Verdana" w:hAnsi="Verdana" w:cs="Arial"/>
          <w:bCs/>
          <w:sz w:val="20"/>
          <w:szCs w:val="20"/>
          <w:lang w:val="pt-PT"/>
        </w:rPr>
        <w:t xml:space="preserve"> em simultâneo</w:t>
      </w:r>
      <w:r w:rsidR="00F90E45">
        <w:rPr>
          <w:rFonts w:ascii="Verdana" w:hAnsi="Verdana" w:cs="Arial"/>
          <w:bCs/>
          <w:sz w:val="20"/>
          <w:szCs w:val="20"/>
          <w:lang w:val="pt-PT"/>
        </w:rPr>
        <w:t>,</w:t>
      </w:r>
      <w:r w:rsidR="007964B0" w:rsidRPr="007964B0">
        <w:rPr>
          <w:rFonts w:ascii="Verdana" w:hAnsi="Verdana" w:cs="Arial"/>
          <w:bCs/>
          <w:sz w:val="20"/>
          <w:szCs w:val="20"/>
          <w:lang w:val="pt-PT"/>
        </w:rPr>
        <w:t xml:space="preserve"> promover a oferta dos lojistas e serviços.</w:t>
      </w:r>
      <w:r w:rsidR="007964B0">
        <w:rPr>
          <w:rFonts w:ascii="Verdana" w:hAnsi="Verdana" w:cs="Arial"/>
          <w:bCs/>
          <w:sz w:val="20"/>
          <w:szCs w:val="20"/>
          <w:lang w:val="pt-PT"/>
        </w:rPr>
        <w:t xml:space="preserve"> </w:t>
      </w:r>
    </w:p>
    <w:p w14:paraId="3C4F1484" w14:textId="7728F8D9" w:rsidR="00EF67AA" w:rsidRDefault="00EF67AA" w:rsidP="003E0385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p w14:paraId="79DF9876" w14:textId="77777777" w:rsidR="00F76BCC" w:rsidRDefault="00F76BCC" w:rsidP="003E0385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p w14:paraId="75D6E551" w14:textId="77777777" w:rsidR="00F76BCC" w:rsidRDefault="00F76BCC" w:rsidP="003E0385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p w14:paraId="7528B0C7" w14:textId="685F9A7F" w:rsidR="008C56C4" w:rsidRPr="00B74F85" w:rsidRDefault="008C56C4" w:rsidP="008C56C4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B74F85">
        <w:rPr>
          <w:rFonts w:ascii="Verdana" w:hAnsi="Verdana"/>
          <w:b/>
          <w:bCs/>
          <w:color w:val="auto"/>
          <w:sz w:val="16"/>
          <w:szCs w:val="16"/>
          <w:u w:val="single"/>
        </w:rPr>
        <w:t xml:space="preserve">Sobre o Centro Colombo </w:t>
      </w:r>
    </w:p>
    <w:p w14:paraId="3512BD07" w14:textId="7C28CCE8" w:rsidR="008C56C4" w:rsidRPr="00B74F85" w:rsidRDefault="008C56C4" w:rsidP="008C56C4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B74F85">
        <w:rPr>
          <w:rFonts w:ascii="Verdana" w:hAnsi="Verdana"/>
          <w:color w:val="auto"/>
          <w:sz w:val="16"/>
          <w:szCs w:val="16"/>
        </w:rPr>
        <w:t xml:space="preserve">O Centro Colombo, um dos maiores centros comerciais da Península </w:t>
      </w:r>
      <w:r w:rsidRPr="00B74F85">
        <w:rPr>
          <w:rFonts w:ascii="Verdana" w:hAnsi="Verdana"/>
          <w:color w:val="auto"/>
          <w:sz w:val="16"/>
          <w:szCs w:val="16"/>
          <w:shd w:val="clear" w:color="auto" w:fill="FFFFFF"/>
        </w:rPr>
        <w:t xml:space="preserve">Ibérica com </w:t>
      </w:r>
      <w:r w:rsidRPr="00B74F85">
        <w:rPr>
          <w:rFonts w:ascii="Verdana" w:hAnsi="Verdana"/>
          <w:color w:val="auto"/>
          <w:sz w:val="16"/>
          <w:szCs w:val="16"/>
        </w:rPr>
        <w:t>113.858 m2 de Área Bruta Locável (ABL)</w:t>
      </w:r>
      <w:r w:rsidRPr="00B74F85">
        <w:rPr>
          <w:rFonts w:ascii="Verdana" w:hAnsi="Verdana"/>
          <w:color w:val="auto"/>
          <w:sz w:val="16"/>
          <w:szCs w:val="16"/>
          <w:shd w:val="clear" w:color="auto" w:fill="FFFFFF"/>
        </w:rPr>
        <w:t>, dispõe de mais de 340 lojas e possui</w:t>
      </w:r>
      <w:r w:rsidRPr="00B74F85">
        <w:rPr>
          <w:rFonts w:ascii="Verdana" w:hAnsi="Verdana"/>
          <w:color w:val="auto"/>
          <w:sz w:val="16"/>
          <w:szCs w:val="16"/>
        </w:rPr>
        <w:t xml:space="preserve"> características únicas que, juntamente com </w:t>
      </w:r>
      <w:r>
        <w:rPr>
          <w:rFonts w:ascii="Verdana" w:hAnsi="Verdana"/>
          <w:color w:val="auto"/>
          <w:sz w:val="16"/>
          <w:szCs w:val="16"/>
        </w:rPr>
        <w:t>uma</w:t>
      </w:r>
      <w:r w:rsidRPr="00B74F85">
        <w:rPr>
          <w:rFonts w:ascii="Verdana" w:hAnsi="Verdana"/>
          <w:color w:val="auto"/>
          <w:sz w:val="16"/>
          <w:szCs w:val="16"/>
        </w:rPr>
        <w:t xml:space="preserve"> oferta</w:t>
      </w:r>
      <w:r>
        <w:rPr>
          <w:rFonts w:ascii="Verdana" w:hAnsi="Verdana"/>
          <w:color w:val="auto"/>
          <w:sz w:val="16"/>
          <w:szCs w:val="16"/>
        </w:rPr>
        <w:t xml:space="preserve"> variada e exclusiva</w:t>
      </w:r>
      <w:r w:rsidRPr="00B74F85">
        <w:rPr>
          <w:rFonts w:ascii="Verdana" w:hAnsi="Verdana"/>
          <w:color w:val="auto"/>
          <w:sz w:val="16"/>
          <w:szCs w:val="16"/>
        </w:rPr>
        <w:t xml:space="preserve">, permitem ao consumidor a melhor experiência em compras. Com uma área de abrangência </w:t>
      </w:r>
      <w:proofErr w:type="gramStart"/>
      <w:r w:rsidRPr="00B74F85">
        <w:rPr>
          <w:rFonts w:ascii="Verdana" w:hAnsi="Verdana"/>
          <w:color w:val="auto"/>
          <w:sz w:val="16"/>
          <w:szCs w:val="16"/>
        </w:rPr>
        <w:t>supra regional</w:t>
      </w:r>
      <w:proofErr w:type="gramEnd"/>
      <w:r w:rsidRPr="00B74F85">
        <w:rPr>
          <w:rFonts w:ascii="Verdana" w:hAnsi="Verdana"/>
          <w:color w:val="auto"/>
          <w:sz w:val="16"/>
          <w:szCs w:val="16"/>
        </w:rPr>
        <w:t>, no Centro Colombo encontra tudo aquilo que possa imaginar. São mais de 60 restaurantes, 8 salas de cinema e um IMAX, Jardim Exterior, Health Club, Parque Infantil (</w:t>
      </w:r>
      <w:proofErr w:type="spellStart"/>
      <w:r w:rsidRPr="00B74F85">
        <w:rPr>
          <w:rFonts w:ascii="Verdana" w:hAnsi="Verdana"/>
          <w:i/>
          <w:color w:val="auto"/>
          <w:sz w:val="16"/>
          <w:szCs w:val="16"/>
        </w:rPr>
        <w:t>ColomboLand</w:t>
      </w:r>
      <w:proofErr w:type="spellEnd"/>
      <w:r w:rsidRPr="00B74F85">
        <w:rPr>
          <w:rFonts w:ascii="Verdana" w:hAnsi="Verdana"/>
          <w:color w:val="auto"/>
          <w:sz w:val="16"/>
          <w:szCs w:val="16"/>
        </w:rPr>
        <w:t xml:space="preserve">), Espaço </w:t>
      </w:r>
      <w:proofErr w:type="spellStart"/>
      <w:r w:rsidRPr="00B74F85">
        <w:rPr>
          <w:rFonts w:ascii="Verdana" w:hAnsi="Verdana"/>
          <w:color w:val="auto"/>
          <w:sz w:val="16"/>
          <w:szCs w:val="16"/>
        </w:rPr>
        <w:t>BabyCare</w:t>
      </w:r>
      <w:proofErr w:type="spellEnd"/>
      <w:r w:rsidRPr="00B74F85">
        <w:rPr>
          <w:rFonts w:ascii="Verdana" w:hAnsi="Verdana"/>
          <w:color w:val="auto"/>
          <w:sz w:val="16"/>
          <w:szCs w:val="16"/>
        </w:rPr>
        <w:t xml:space="preserve"> e </w:t>
      </w:r>
      <w:r w:rsidRPr="00B74F85">
        <w:rPr>
          <w:rFonts w:ascii="Verdana" w:hAnsi="Verdana"/>
          <w:i/>
          <w:color w:val="auto"/>
          <w:sz w:val="16"/>
          <w:szCs w:val="16"/>
        </w:rPr>
        <w:t xml:space="preserve">Bowling </w:t>
      </w:r>
      <w:proofErr w:type="spellStart"/>
      <w:r w:rsidRPr="00B74F85">
        <w:rPr>
          <w:rFonts w:ascii="Verdana" w:hAnsi="Verdana"/>
          <w:i/>
          <w:color w:val="auto"/>
          <w:sz w:val="16"/>
          <w:szCs w:val="16"/>
        </w:rPr>
        <w:t>City</w:t>
      </w:r>
      <w:proofErr w:type="spellEnd"/>
      <w:r w:rsidRPr="00B74F85">
        <w:rPr>
          <w:rFonts w:ascii="Verdana" w:hAnsi="Verdana"/>
          <w:color w:val="auto"/>
          <w:sz w:val="16"/>
          <w:szCs w:val="16"/>
        </w:rPr>
        <w:t xml:space="preserve">, além de vários serviços de apoio ao cliente e das maiores lojas âncora do país que incluem as marcas mais procuradas pelos consumidores. Desta forma, o Centro Colombo representa uma oferta completa caracterizada pela Inovação e Diferenciação dos seus produtos e serviços, com o intuito de maximizar o conforto e segurança dos seus clientes. </w:t>
      </w:r>
    </w:p>
    <w:p w14:paraId="2AEA7D67" w14:textId="5F391C0B" w:rsidR="008C56C4" w:rsidRPr="00B74F85" w:rsidRDefault="008C56C4" w:rsidP="008C56C4">
      <w:pPr>
        <w:spacing w:line="360" w:lineRule="auto"/>
        <w:jc w:val="both"/>
        <w:rPr>
          <w:rFonts w:ascii="Verdana" w:hAnsi="Verdana" w:cs="Arial"/>
          <w:sz w:val="16"/>
          <w:szCs w:val="16"/>
          <w:lang w:val="pt-PT"/>
        </w:rPr>
      </w:pPr>
      <w:r w:rsidRPr="00B74F85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</w:t>
      </w:r>
      <w:r w:rsidRPr="00B74F85">
        <w:rPr>
          <w:rFonts w:ascii="Verdana" w:hAnsi="Verdana"/>
          <w:bCs/>
          <w:sz w:val="16"/>
          <w:szCs w:val="16"/>
          <w:lang w:val="pt-PT"/>
        </w:rPr>
        <w:t xml:space="preserve">Centro Colombo </w:t>
      </w:r>
      <w:r w:rsidRPr="00B74F85">
        <w:rPr>
          <w:rFonts w:ascii="Verdana" w:hAnsi="Verdana"/>
          <w:sz w:val="16"/>
          <w:szCs w:val="16"/>
          <w:lang w:val="pt-PT"/>
        </w:rPr>
        <w:t xml:space="preserve">assume a responsabilidade de dar um contributo positivo para um mundo mais sustentável, trabalhando ativamente para um desempenho excecional nas áreas ambiental e social. Todas as iniciativas e novidades sobre o Centro podem ser consultadas no site </w:t>
      </w:r>
      <w:hyperlink r:id="rId11" w:history="1">
        <w:r w:rsidRPr="00B74F85">
          <w:rPr>
            <w:rStyle w:val="Hiperligao"/>
            <w:rFonts w:ascii="Verdana" w:hAnsi="Verdana"/>
            <w:sz w:val="16"/>
            <w:szCs w:val="16"/>
            <w:lang w:val="pt-PT"/>
          </w:rPr>
          <w:t>www.colombo.pt</w:t>
        </w:r>
      </w:hyperlink>
      <w:r w:rsidRPr="00B74F85">
        <w:rPr>
          <w:rFonts w:ascii="Verdana" w:hAnsi="Verdana"/>
          <w:sz w:val="16"/>
          <w:szCs w:val="16"/>
          <w:lang w:val="pt-PT"/>
        </w:rPr>
        <w:t xml:space="preserve"> e na página de Facebook em </w:t>
      </w:r>
      <w:hyperlink r:id="rId12" w:history="1">
        <w:r w:rsidR="0029234E" w:rsidRPr="00B41B65">
          <w:rPr>
            <w:rStyle w:val="Hiperligao"/>
            <w:rFonts w:ascii="Verdana" w:hAnsi="Verdana" w:cs="Arial"/>
            <w:sz w:val="16"/>
            <w:szCs w:val="16"/>
            <w:lang w:val="pt-PT"/>
          </w:rPr>
          <w:t>https://www.facebook.com/centrocolombo</w:t>
        </w:r>
      </w:hyperlink>
      <w:r w:rsidRPr="00B74F85">
        <w:rPr>
          <w:lang w:val="pt-PT"/>
        </w:rPr>
        <w:t>.</w:t>
      </w:r>
    </w:p>
    <w:p w14:paraId="00D99351" w14:textId="77777777" w:rsidR="00E64196" w:rsidRDefault="00E64196" w:rsidP="00A22181">
      <w:pPr>
        <w:spacing w:line="276" w:lineRule="auto"/>
        <w:jc w:val="both"/>
        <w:rPr>
          <w:rFonts w:ascii="Verdana" w:hAnsi="Verdana" w:cs="Arial"/>
          <w:sz w:val="14"/>
          <w:szCs w:val="14"/>
          <w:lang w:val="pt-PT"/>
        </w:rPr>
      </w:pPr>
    </w:p>
    <w:p w14:paraId="35F53510" w14:textId="77777777" w:rsidR="00E64196" w:rsidRPr="00B74F85" w:rsidRDefault="00E64196" w:rsidP="00A22181">
      <w:pPr>
        <w:spacing w:line="276" w:lineRule="auto"/>
        <w:jc w:val="both"/>
        <w:rPr>
          <w:rFonts w:ascii="Verdana" w:hAnsi="Verdana" w:cs="Arial"/>
          <w:sz w:val="14"/>
          <w:szCs w:val="14"/>
          <w:lang w:val="pt-PT"/>
        </w:rPr>
      </w:pPr>
    </w:p>
    <w:p w14:paraId="047149D2" w14:textId="77777777" w:rsidR="00CD3843" w:rsidRPr="002570BE" w:rsidRDefault="00CD3843" w:rsidP="00CD3843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2570BE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0929B530" w14:textId="77777777" w:rsidR="00CD3843" w:rsidRPr="002570BE" w:rsidRDefault="00CD3843" w:rsidP="00CD3843">
      <w:pPr>
        <w:pStyle w:val="Corpodetexto"/>
        <w:spacing w:after="0" w:line="360" w:lineRule="auto"/>
        <w:jc w:val="right"/>
        <w:rPr>
          <w:rFonts w:ascii="Verdana" w:hAnsi="Verdana" w:cs="Calibri"/>
        </w:rPr>
      </w:pPr>
      <w:r w:rsidRPr="002570BE">
        <w:rPr>
          <w:rFonts w:ascii="Verdana" w:hAnsi="Verdana" w:cs="Calibri"/>
        </w:rPr>
        <w:t>Lift Consulting</w:t>
      </w:r>
    </w:p>
    <w:p w14:paraId="2018B93F" w14:textId="77777777" w:rsidR="00CD3843" w:rsidRPr="002570BE" w:rsidRDefault="00CD3843" w:rsidP="00CD3843">
      <w:pPr>
        <w:spacing w:line="360" w:lineRule="auto"/>
        <w:jc w:val="right"/>
        <w:rPr>
          <w:rFonts w:ascii="Verdana" w:hAnsi="Verdana"/>
          <w:sz w:val="20"/>
          <w:szCs w:val="20"/>
          <w:lang w:val="pt-PT"/>
        </w:rPr>
      </w:pPr>
      <w:r w:rsidRPr="002570BE">
        <w:rPr>
          <w:rFonts w:ascii="Verdana" w:hAnsi="Verdana" w:cs="Calibri"/>
          <w:sz w:val="20"/>
          <w:szCs w:val="20"/>
          <w:lang w:val="pt-PT"/>
        </w:rPr>
        <w:t>Helena Rocha</w:t>
      </w:r>
      <w:r w:rsidRPr="002570BE">
        <w:rPr>
          <w:rFonts w:ascii="Verdana" w:hAnsi="Verdana" w:cs="Calibri"/>
          <w:sz w:val="20"/>
          <w:szCs w:val="20"/>
          <w:lang w:val="pt-PT"/>
        </w:rPr>
        <w:br/>
        <w:t xml:space="preserve">M: </w:t>
      </w:r>
      <w:r w:rsidRPr="002570BE">
        <w:rPr>
          <w:rFonts w:ascii="Verdana" w:hAnsi="Verdana"/>
          <w:sz w:val="20"/>
          <w:szCs w:val="20"/>
          <w:lang w:val="pt-PT"/>
        </w:rPr>
        <w:t>+351 917 176 862</w:t>
      </w:r>
    </w:p>
    <w:p w14:paraId="6F877250" w14:textId="77777777" w:rsidR="00CD3843" w:rsidRPr="00A22181" w:rsidRDefault="007A3BD2" w:rsidP="00CD3843">
      <w:pPr>
        <w:pStyle w:val="Corpodetexto"/>
        <w:spacing w:after="0" w:line="360" w:lineRule="auto"/>
        <w:jc w:val="right"/>
      </w:pPr>
      <w:hyperlink r:id="rId13" w:history="1">
        <w:r w:rsidR="00CD3843" w:rsidRPr="002570BE">
          <w:rPr>
            <w:rStyle w:val="Hiperligao"/>
            <w:rFonts w:ascii="Verdana" w:hAnsi="Verdana" w:cs="Calibri"/>
          </w:rPr>
          <w:t>helena.rocha@lift.com.pt</w:t>
        </w:r>
      </w:hyperlink>
      <w:r w:rsidR="00CD3843" w:rsidRPr="00DC5775">
        <w:rPr>
          <w:rFonts w:ascii="Verdana" w:hAnsi="Verdana" w:cs="Calibri"/>
          <w:noProof/>
        </w:rPr>
        <w:t xml:space="preserve"> </w:t>
      </w:r>
    </w:p>
    <w:p w14:paraId="0BC5CD05" w14:textId="77777777" w:rsidR="00731B83" w:rsidRPr="00A22181" w:rsidRDefault="00731B83" w:rsidP="00CC1266">
      <w:pPr>
        <w:pStyle w:val="Corpodetexto"/>
        <w:spacing w:after="0" w:line="360" w:lineRule="auto"/>
        <w:jc w:val="right"/>
      </w:pPr>
    </w:p>
    <w:sectPr w:rsidR="00731B83" w:rsidRPr="00A22181" w:rsidSect="00BA4E4C">
      <w:headerReference w:type="default" r:id="rId14"/>
      <w:footerReference w:type="default" r:id="rId15"/>
      <w:pgSz w:w="11906" w:h="16838"/>
      <w:pgMar w:top="2327" w:right="1418" w:bottom="1418" w:left="1418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5D86E" w14:textId="77777777" w:rsidR="00820713" w:rsidRDefault="00820713" w:rsidP="00344F32">
      <w:r>
        <w:separator/>
      </w:r>
    </w:p>
  </w:endnote>
  <w:endnote w:type="continuationSeparator" w:id="0">
    <w:p w14:paraId="260D530A" w14:textId="77777777" w:rsidR="00820713" w:rsidRDefault="00820713" w:rsidP="0034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EC038" w14:textId="77777777" w:rsidR="00396F7B" w:rsidRDefault="00396F7B">
    <w:pPr>
      <w:pStyle w:val="Rodap"/>
    </w:pPr>
    <w:r>
      <w:rPr>
        <w:noProof/>
        <w:lang w:val="pt-PT"/>
      </w:rPr>
      <w:drawing>
        <wp:anchor distT="0" distB="0" distL="114300" distR="114300" simplePos="0" relativeHeight="251659264" behindDoc="1" locked="0" layoutInCell="1" allowOverlap="1" wp14:anchorId="55632857" wp14:editId="580F8598">
          <wp:simplePos x="0" y="0"/>
          <wp:positionH relativeFrom="column">
            <wp:posOffset>-233045</wp:posOffset>
          </wp:positionH>
          <wp:positionV relativeFrom="paragraph">
            <wp:posOffset>104775</wp:posOffset>
          </wp:positionV>
          <wp:extent cx="1971040" cy="283845"/>
          <wp:effectExtent l="19050" t="0" r="0" b="0"/>
          <wp:wrapNone/>
          <wp:docPr id="2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914"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AA39F" w14:textId="77777777" w:rsidR="00820713" w:rsidRDefault="00820713" w:rsidP="00344F32">
      <w:r>
        <w:separator/>
      </w:r>
    </w:p>
  </w:footnote>
  <w:footnote w:type="continuationSeparator" w:id="0">
    <w:p w14:paraId="5DAFD484" w14:textId="77777777" w:rsidR="00820713" w:rsidRDefault="00820713" w:rsidP="0034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A7E34" w14:textId="637B049D" w:rsidR="00396F7B" w:rsidRDefault="00396F7B" w:rsidP="00BA4E4C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 w:rsidR="001830FE" w:rsidRPr="00A40760">
      <w:rPr>
        <w:noProof/>
        <w:lang w:val="pt-PT"/>
      </w:rPr>
      <w:drawing>
        <wp:inline distT="0" distB="0" distL="0" distR="0" wp14:anchorId="016CED88" wp14:editId="6C7CED33">
          <wp:extent cx="1677851" cy="857250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8038"/>
                  <a:stretch/>
                </pic:blipFill>
                <pic:spPr bwMode="auto">
                  <a:xfrm>
                    <a:off x="0" y="0"/>
                    <a:ext cx="1678716" cy="8576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81"/>
    <w:rsid w:val="0000664A"/>
    <w:rsid w:val="000122C1"/>
    <w:rsid w:val="000142BA"/>
    <w:rsid w:val="000143E8"/>
    <w:rsid w:val="000152D2"/>
    <w:rsid w:val="000244C8"/>
    <w:rsid w:val="0002776B"/>
    <w:rsid w:val="000306B4"/>
    <w:rsid w:val="0003551F"/>
    <w:rsid w:val="00041F46"/>
    <w:rsid w:val="00045126"/>
    <w:rsid w:val="00053CE8"/>
    <w:rsid w:val="00063EA5"/>
    <w:rsid w:val="0007142F"/>
    <w:rsid w:val="000721DB"/>
    <w:rsid w:val="00072BF3"/>
    <w:rsid w:val="00076B4C"/>
    <w:rsid w:val="00082165"/>
    <w:rsid w:val="00087B5F"/>
    <w:rsid w:val="0009117D"/>
    <w:rsid w:val="000915FA"/>
    <w:rsid w:val="000A7522"/>
    <w:rsid w:val="000B3698"/>
    <w:rsid w:val="000B530B"/>
    <w:rsid w:val="000B534B"/>
    <w:rsid w:val="000B72DD"/>
    <w:rsid w:val="000C17CE"/>
    <w:rsid w:val="000C2210"/>
    <w:rsid w:val="000C596D"/>
    <w:rsid w:val="000C5B1B"/>
    <w:rsid w:val="000D4605"/>
    <w:rsid w:val="000E27A4"/>
    <w:rsid w:val="000E403D"/>
    <w:rsid w:val="000E6E1C"/>
    <w:rsid w:val="000F7F72"/>
    <w:rsid w:val="00101B91"/>
    <w:rsid w:val="00102452"/>
    <w:rsid w:val="00105B27"/>
    <w:rsid w:val="00114760"/>
    <w:rsid w:val="00121F4C"/>
    <w:rsid w:val="00123088"/>
    <w:rsid w:val="00130CB2"/>
    <w:rsid w:val="0013407E"/>
    <w:rsid w:val="00137CFE"/>
    <w:rsid w:val="001453A0"/>
    <w:rsid w:val="00145FE5"/>
    <w:rsid w:val="00146129"/>
    <w:rsid w:val="00150331"/>
    <w:rsid w:val="00150C32"/>
    <w:rsid w:val="001576AA"/>
    <w:rsid w:val="001631D2"/>
    <w:rsid w:val="0016637E"/>
    <w:rsid w:val="00167A16"/>
    <w:rsid w:val="00167DD5"/>
    <w:rsid w:val="001707E7"/>
    <w:rsid w:val="00172F27"/>
    <w:rsid w:val="0017564C"/>
    <w:rsid w:val="001758C1"/>
    <w:rsid w:val="001764EA"/>
    <w:rsid w:val="00180F4C"/>
    <w:rsid w:val="001830FE"/>
    <w:rsid w:val="001845FB"/>
    <w:rsid w:val="0018621B"/>
    <w:rsid w:val="00191233"/>
    <w:rsid w:val="00196ED2"/>
    <w:rsid w:val="001A256F"/>
    <w:rsid w:val="001A5D9D"/>
    <w:rsid w:val="001B05F2"/>
    <w:rsid w:val="001B4342"/>
    <w:rsid w:val="001B7E16"/>
    <w:rsid w:val="001C10A3"/>
    <w:rsid w:val="001C3EB0"/>
    <w:rsid w:val="001D3BC6"/>
    <w:rsid w:val="001D3D71"/>
    <w:rsid w:val="001D5807"/>
    <w:rsid w:val="001E0407"/>
    <w:rsid w:val="001E074D"/>
    <w:rsid w:val="001E5915"/>
    <w:rsid w:val="001E60E9"/>
    <w:rsid w:val="001F3BAE"/>
    <w:rsid w:val="00202F62"/>
    <w:rsid w:val="002104E9"/>
    <w:rsid w:val="00213858"/>
    <w:rsid w:val="00217E48"/>
    <w:rsid w:val="0022020A"/>
    <w:rsid w:val="00233178"/>
    <w:rsid w:val="002440D1"/>
    <w:rsid w:val="002536F7"/>
    <w:rsid w:val="00256E7B"/>
    <w:rsid w:val="00265F98"/>
    <w:rsid w:val="00281D85"/>
    <w:rsid w:val="0029234E"/>
    <w:rsid w:val="002A1B12"/>
    <w:rsid w:val="002A3FC8"/>
    <w:rsid w:val="002B12A0"/>
    <w:rsid w:val="002B35AF"/>
    <w:rsid w:val="002B495D"/>
    <w:rsid w:val="002B5A03"/>
    <w:rsid w:val="002C5B42"/>
    <w:rsid w:val="002C72CF"/>
    <w:rsid w:val="002D21AD"/>
    <w:rsid w:val="002D451F"/>
    <w:rsid w:val="002D45F5"/>
    <w:rsid w:val="002D6514"/>
    <w:rsid w:val="002D6A41"/>
    <w:rsid w:val="002E0B79"/>
    <w:rsid w:val="002F6454"/>
    <w:rsid w:val="002F73DC"/>
    <w:rsid w:val="00303FF9"/>
    <w:rsid w:val="00311194"/>
    <w:rsid w:val="003123AF"/>
    <w:rsid w:val="00312487"/>
    <w:rsid w:val="003131C2"/>
    <w:rsid w:val="0031735B"/>
    <w:rsid w:val="00321108"/>
    <w:rsid w:val="003234DC"/>
    <w:rsid w:val="00324353"/>
    <w:rsid w:val="00331094"/>
    <w:rsid w:val="00344E3B"/>
    <w:rsid w:val="00344F32"/>
    <w:rsid w:val="00345779"/>
    <w:rsid w:val="00347105"/>
    <w:rsid w:val="00351D4E"/>
    <w:rsid w:val="00354D3E"/>
    <w:rsid w:val="0035533E"/>
    <w:rsid w:val="0035653A"/>
    <w:rsid w:val="00356BDB"/>
    <w:rsid w:val="003645E3"/>
    <w:rsid w:val="003660E0"/>
    <w:rsid w:val="00367A11"/>
    <w:rsid w:val="00371BD0"/>
    <w:rsid w:val="00376F4D"/>
    <w:rsid w:val="003840EB"/>
    <w:rsid w:val="00391335"/>
    <w:rsid w:val="003936BE"/>
    <w:rsid w:val="00396F7B"/>
    <w:rsid w:val="003A1B73"/>
    <w:rsid w:val="003A350F"/>
    <w:rsid w:val="003B1AC1"/>
    <w:rsid w:val="003B2949"/>
    <w:rsid w:val="003B37F9"/>
    <w:rsid w:val="003C23EA"/>
    <w:rsid w:val="003C5124"/>
    <w:rsid w:val="003C5643"/>
    <w:rsid w:val="003D0275"/>
    <w:rsid w:val="003D2F45"/>
    <w:rsid w:val="003D4839"/>
    <w:rsid w:val="003D6928"/>
    <w:rsid w:val="003E0385"/>
    <w:rsid w:val="003E19DD"/>
    <w:rsid w:val="003E45FE"/>
    <w:rsid w:val="003F2F2B"/>
    <w:rsid w:val="003F555F"/>
    <w:rsid w:val="003F59BC"/>
    <w:rsid w:val="00401410"/>
    <w:rsid w:val="00404447"/>
    <w:rsid w:val="004153E0"/>
    <w:rsid w:val="004226BE"/>
    <w:rsid w:val="004262E6"/>
    <w:rsid w:val="00426C20"/>
    <w:rsid w:val="0043637B"/>
    <w:rsid w:val="00436FF2"/>
    <w:rsid w:val="004377F9"/>
    <w:rsid w:val="00441D1F"/>
    <w:rsid w:val="0045038F"/>
    <w:rsid w:val="00460182"/>
    <w:rsid w:val="004614FA"/>
    <w:rsid w:val="00465AB8"/>
    <w:rsid w:val="004710A7"/>
    <w:rsid w:val="004825D6"/>
    <w:rsid w:val="00482A69"/>
    <w:rsid w:val="00484BD3"/>
    <w:rsid w:val="0049159A"/>
    <w:rsid w:val="00493694"/>
    <w:rsid w:val="00496CE3"/>
    <w:rsid w:val="004A13F5"/>
    <w:rsid w:val="004A3AB8"/>
    <w:rsid w:val="004A6030"/>
    <w:rsid w:val="004A6CBD"/>
    <w:rsid w:val="004B2007"/>
    <w:rsid w:val="004B3D9E"/>
    <w:rsid w:val="004B3E18"/>
    <w:rsid w:val="004B5A1E"/>
    <w:rsid w:val="004C04FC"/>
    <w:rsid w:val="004C0E1E"/>
    <w:rsid w:val="004D0984"/>
    <w:rsid w:val="004D466F"/>
    <w:rsid w:val="004E212A"/>
    <w:rsid w:val="004F0F7A"/>
    <w:rsid w:val="004F7FD5"/>
    <w:rsid w:val="0050391A"/>
    <w:rsid w:val="0050758B"/>
    <w:rsid w:val="0052516F"/>
    <w:rsid w:val="005268C8"/>
    <w:rsid w:val="00527C7B"/>
    <w:rsid w:val="00530349"/>
    <w:rsid w:val="00534AA1"/>
    <w:rsid w:val="0054258F"/>
    <w:rsid w:val="005478E7"/>
    <w:rsid w:val="00550F33"/>
    <w:rsid w:val="00553FB0"/>
    <w:rsid w:val="00554069"/>
    <w:rsid w:val="00564D67"/>
    <w:rsid w:val="0057052D"/>
    <w:rsid w:val="00577742"/>
    <w:rsid w:val="005879D2"/>
    <w:rsid w:val="00587EAA"/>
    <w:rsid w:val="00590FB2"/>
    <w:rsid w:val="005A1327"/>
    <w:rsid w:val="005A1653"/>
    <w:rsid w:val="005A6F85"/>
    <w:rsid w:val="005B2656"/>
    <w:rsid w:val="005B70D4"/>
    <w:rsid w:val="005C27EA"/>
    <w:rsid w:val="005C4A14"/>
    <w:rsid w:val="005C7E41"/>
    <w:rsid w:val="005D7D83"/>
    <w:rsid w:val="005E5E34"/>
    <w:rsid w:val="005F1C2E"/>
    <w:rsid w:val="005F1E7D"/>
    <w:rsid w:val="005F7131"/>
    <w:rsid w:val="00601041"/>
    <w:rsid w:val="006050A5"/>
    <w:rsid w:val="00616FB0"/>
    <w:rsid w:val="00620171"/>
    <w:rsid w:val="00622028"/>
    <w:rsid w:val="00624DA4"/>
    <w:rsid w:val="00625213"/>
    <w:rsid w:val="006262A1"/>
    <w:rsid w:val="00626B92"/>
    <w:rsid w:val="00641366"/>
    <w:rsid w:val="0065464D"/>
    <w:rsid w:val="0066586C"/>
    <w:rsid w:val="00672EFC"/>
    <w:rsid w:val="00677CA2"/>
    <w:rsid w:val="006926F3"/>
    <w:rsid w:val="006A2357"/>
    <w:rsid w:val="006B1333"/>
    <w:rsid w:val="006B3D33"/>
    <w:rsid w:val="006B4BFC"/>
    <w:rsid w:val="006E31CB"/>
    <w:rsid w:val="006E3506"/>
    <w:rsid w:val="006F5E9A"/>
    <w:rsid w:val="00703E51"/>
    <w:rsid w:val="00706567"/>
    <w:rsid w:val="00717243"/>
    <w:rsid w:val="00724E2A"/>
    <w:rsid w:val="00724F0E"/>
    <w:rsid w:val="00730EFC"/>
    <w:rsid w:val="00731B83"/>
    <w:rsid w:val="00732BC0"/>
    <w:rsid w:val="00740813"/>
    <w:rsid w:val="00742421"/>
    <w:rsid w:val="007430A9"/>
    <w:rsid w:val="007433D3"/>
    <w:rsid w:val="00743FDE"/>
    <w:rsid w:val="007614D2"/>
    <w:rsid w:val="00762EC3"/>
    <w:rsid w:val="007646B1"/>
    <w:rsid w:val="00765D5B"/>
    <w:rsid w:val="007850DE"/>
    <w:rsid w:val="00785A2F"/>
    <w:rsid w:val="007902E0"/>
    <w:rsid w:val="0079287E"/>
    <w:rsid w:val="007964B0"/>
    <w:rsid w:val="007A00EF"/>
    <w:rsid w:val="007A1B37"/>
    <w:rsid w:val="007A3BD2"/>
    <w:rsid w:val="007B5B75"/>
    <w:rsid w:val="007B7566"/>
    <w:rsid w:val="007C1544"/>
    <w:rsid w:val="007C2697"/>
    <w:rsid w:val="007C457B"/>
    <w:rsid w:val="007D170C"/>
    <w:rsid w:val="007D51F6"/>
    <w:rsid w:val="007E14CC"/>
    <w:rsid w:val="007F1E88"/>
    <w:rsid w:val="007F39F6"/>
    <w:rsid w:val="00801B4E"/>
    <w:rsid w:val="008038C9"/>
    <w:rsid w:val="008049B6"/>
    <w:rsid w:val="00806139"/>
    <w:rsid w:val="008063D9"/>
    <w:rsid w:val="00812179"/>
    <w:rsid w:val="00820713"/>
    <w:rsid w:val="00823AD2"/>
    <w:rsid w:val="0082531B"/>
    <w:rsid w:val="0084156E"/>
    <w:rsid w:val="008449E9"/>
    <w:rsid w:val="008457C9"/>
    <w:rsid w:val="008460B8"/>
    <w:rsid w:val="00852479"/>
    <w:rsid w:val="00853AF0"/>
    <w:rsid w:val="00855D98"/>
    <w:rsid w:val="00860D45"/>
    <w:rsid w:val="00860FDB"/>
    <w:rsid w:val="008643CC"/>
    <w:rsid w:val="008671EB"/>
    <w:rsid w:val="00875979"/>
    <w:rsid w:val="00886454"/>
    <w:rsid w:val="00887659"/>
    <w:rsid w:val="00890E12"/>
    <w:rsid w:val="008B20CD"/>
    <w:rsid w:val="008B20DE"/>
    <w:rsid w:val="008C56C4"/>
    <w:rsid w:val="008C7EA0"/>
    <w:rsid w:val="008D0A75"/>
    <w:rsid w:val="008D1FE0"/>
    <w:rsid w:val="008D2651"/>
    <w:rsid w:val="008F6F1A"/>
    <w:rsid w:val="008F793F"/>
    <w:rsid w:val="00901E29"/>
    <w:rsid w:val="00921C0F"/>
    <w:rsid w:val="00947EA7"/>
    <w:rsid w:val="00950C0E"/>
    <w:rsid w:val="009556D5"/>
    <w:rsid w:val="00965739"/>
    <w:rsid w:val="009666EA"/>
    <w:rsid w:val="00973E01"/>
    <w:rsid w:val="0098508E"/>
    <w:rsid w:val="009874F7"/>
    <w:rsid w:val="00991CCC"/>
    <w:rsid w:val="009974DF"/>
    <w:rsid w:val="009A40DD"/>
    <w:rsid w:val="009A47E1"/>
    <w:rsid w:val="009B52A7"/>
    <w:rsid w:val="009B7080"/>
    <w:rsid w:val="009C2120"/>
    <w:rsid w:val="009C763E"/>
    <w:rsid w:val="009D3561"/>
    <w:rsid w:val="009D4804"/>
    <w:rsid w:val="009D527B"/>
    <w:rsid w:val="009D59CF"/>
    <w:rsid w:val="009D7669"/>
    <w:rsid w:val="009E0103"/>
    <w:rsid w:val="009E32D3"/>
    <w:rsid w:val="009E373B"/>
    <w:rsid w:val="009E76F0"/>
    <w:rsid w:val="009E79BA"/>
    <w:rsid w:val="009F347C"/>
    <w:rsid w:val="009F7B86"/>
    <w:rsid w:val="00A01446"/>
    <w:rsid w:val="00A03016"/>
    <w:rsid w:val="00A05BAF"/>
    <w:rsid w:val="00A13EDB"/>
    <w:rsid w:val="00A1681E"/>
    <w:rsid w:val="00A220C7"/>
    <w:rsid w:val="00A22181"/>
    <w:rsid w:val="00A35064"/>
    <w:rsid w:val="00A45964"/>
    <w:rsid w:val="00A46557"/>
    <w:rsid w:val="00A565F1"/>
    <w:rsid w:val="00A61311"/>
    <w:rsid w:val="00A65734"/>
    <w:rsid w:val="00A65CF6"/>
    <w:rsid w:val="00A6742E"/>
    <w:rsid w:val="00A705BB"/>
    <w:rsid w:val="00A70CE0"/>
    <w:rsid w:val="00A716D6"/>
    <w:rsid w:val="00A75820"/>
    <w:rsid w:val="00A76D6D"/>
    <w:rsid w:val="00A877DB"/>
    <w:rsid w:val="00A94D42"/>
    <w:rsid w:val="00AA15B0"/>
    <w:rsid w:val="00AA5A78"/>
    <w:rsid w:val="00AA6A23"/>
    <w:rsid w:val="00AB130D"/>
    <w:rsid w:val="00AB1659"/>
    <w:rsid w:val="00AB2409"/>
    <w:rsid w:val="00AB2997"/>
    <w:rsid w:val="00AB40F9"/>
    <w:rsid w:val="00AB448B"/>
    <w:rsid w:val="00AB60E4"/>
    <w:rsid w:val="00AC13C3"/>
    <w:rsid w:val="00AC5118"/>
    <w:rsid w:val="00AC67B1"/>
    <w:rsid w:val="00AD6226"/>
    <w:rsid w:val="00AD7C23"/>
    <w:rsid w:val="00AE78B7"/>
    <w:rsid w:val="00AF54D4"/>
    <w:rsid w:val="00AF5D1F"/>
    <w:rsid w:val="00B02956"/>
    <w:rsid w:val="00B06FD0"/>
    <w:rsid w:val="00B15C1F"/>
    <w:rsid w:val="00B20FCD"/>
    <w:rsid w:val="00B21C0D"/>
    <w:rsid w:val="00B35376"/>
    <w:rsid w:val="00B369EB"/>
    <w:rsid w:val="00B40FEF"/>
    <w:rsid w:val="00B43E79"/>
    <w:rsid w:val="00B464D3"/>
    <w:rsid w:val="00B517E0"/>
    <w:rsid w:val="00B52BC4"/>
    <w:rsid w:val="00B55949"/>
    <w:rsid w:val="00B55FA5"/>
    <w:rsid w:val="00B71E41"/>
    <w:rsid w:val="00B72848"/>
    <w:rsid w:val="00B73C18"/>
    <w:rsid w:val="00B756D2"/>
    <w:rsid w:val="00B823B9"/>
    <w:rsid w:val="00B842BC"/>
    <w:rsid w:val="00B84BCE"/>
    <w:rsid w:val="00B8510C"/>
    <w:rsid w:val="00B855F9"/>
    <w:rsid w:val="00B93FF9"/>
    <w:rsid w:val="00BA2630"/>
    <w:rsid w:val="00BA4201"/>
    <w:rsid w:val="00BA4E4C"/>
    <w:rsid w:val="00BB0310"/>
    <w:rsid w:val="00BB6822"/>
    <w:rsid w:val="00BB6E9C"/>
    <w:rsid w:val="00BB6FA6"/>
    <w:rsid w:val="00BB6FE0"/>
    <w:rsid w:val="00BB7A05"/>
    <w:rsid w:val="00BB7E13"/>
    <w:rsid w:val="00BC06F2"/>
    <w:rsid w:val="00BC3A9B"/>
    <w:rsid w:val="00BD1D46"/>
    <w:rsid w:val="00BD33EE"/>
    <w:rsid w:val="00BD376C"/>
    <w:rsid w:val="00BE25DD"/>
    <w:rsid w:val="00BE357C"/>
    <w:rsid w:val="00BF4E92"/>
    <w:rsid w:val="00C00D7B"/>
    <w:rsid w:val="00C022DC"/>
    <w:rsid w:val="00C054C0"/>
    <w:rsid w:val="00C0721B"/>
    <w:rsid w:val="00C177C0"/>
    <w:rsid w:val="00C20177"/>
    <w:rsid w:val="00C20BF1"/>
    <w:rsid w:val="00C235BA"/>
    <w:rsid w:val="00C24433"/>
    <w:rsid w:val="00C30FB3"/>
    <w:rsid w:val="00C33F9D"/>
    <w:rsid w:val="00C42FF9"/>
    <w:rsid w:val="00C44755"/>
    <w:rsid w:val="00C44812"/>
    <w:rsid w:val="00C51289"/>
    <w:rsid w:val="00C566E8"/>
    <w:rsid w:val="00C61BED"/>
    <w:rsid w:val="00C6457C"/>
    <w:rsid w:val="00C72FC7"/>
    <w:rsid w:val="00C73958"/>
    <w:rsid w:val="00C743FE"/>
    <w:rsid w:val="00C7505A"/>
    <w:rsid w:val="00C75256"/>
    <w:rsid w:val="00C77357"/>
    <w:rsid w:val="00C80532"/>
    <w:rsid w:val="00C806DC"/>
    <w:rsid w:val="00C87DD1"/>
    <w:rsid w:val="00C92D31"/>
    <w:rsid w:val="00CB32C4"/>
    <w:rsid w:val="00CB4002"/>
    <w:rsid w:val="00CB6A68"/>
    <w:rsid w:val="00CC1266"/>
    <w:rsid w:val="00CC15A8"/>
    <w:rsid w:val="00CC43B1"/>
    <w:rsid w:val="00CC6393"/>
    <w:rsid w:val="00CC6A93"/>
    <w:rsid w:val="00CD2816"/>
    <w:rsid w:val="00CD3843"/>
    <w:rsid w:val="00CD3E99"/>
    <w:rsid w:val="00CE1E31"/>
    <w:rsid w:val="00CE1EB9"/>
    <w:rsid w:val="00CE3933"/>
    <w:rsid w:val="00CE3CEE"/>
    <w:rsid w:val="00CF707A"/>
    <w:rsid w:val="00D01C77"/>
    <w:rsid w:val="00D07931"/>
    <w:rsid w:val="00D1272D"/>
    <w:rsid w:val="00D1394D"/>
    <w:rsid w:val="00D14424"/>
    <w:rsid w:val="00D164CB"/>
    <w:rsid w:val="00D22E1C"/>
    <w:rsid w:val="00D2347A"/>
    <w:rsid w:val="00D27C65"/>
    <w:rsid w:val="00D3699E"/>
    <w:rsid w:val="00D37470"/>
    <w:rsid w:val="00D37526"/>
    <w:rsid w:val="00D4566A"/>
    <w:rsid w:val="00D554D5"/>
    <w:rsid w:val="00D55883"/>
    <w:rsid w:val="00D64F52"/>
    <w:rsid w:val="00D66763"/>
    <w:rsid w:val="00D66769"/>
    <w:rsid w:val="00D70B2D"/>
    <w:rsid w:val="00D710FB"/>
    <w:rsid w:val="00D75956"/>
    <w:rsid w:val="00D872C0"/>
    <w:rsid w:val="00D92AE5"/>
    <w:rsid w:val="00D93783"/>
    <w:rsid w:val="00D93849"/>
    <w:rsid w:val="00D94FDF"/>
    <w:rsid w:val="00D97BE4"/>
    <w:rsid w:val="00DB2BD6"/>
    <w:rsid w:val="00DC4BD7"/>
    <w:rsid w:val="00DC50EE"/>
    <w:rsid w:val="00DC5775"/>
    <w:rsid w:val="00DD4D90"/>
    <w:rsid w:val="00DD5511"/>
    <w:rsid w:val="00DD585B"/>
    <w:rsid w:val="00DD6DEE"/>
    <w:rsid w:val="00E01E10"/>
    <w:rsid w:val="00E0441D"/>
    <w:rsid w:val="00E04DC9"/>
    <w:rsid w:val="00E07E71"/>
    <w:rsid w:val="00E1380A"/>
    <w:rsid w:val="00E16272"/>
    <w:rsid w:val="00E17388"/>
    <w:rsid w:val="00E2175C"/>
    <w:rsid w:val="00E30B1E"/>
    <w:rsid w:val="00E35A02"/>
    <w:rsid w:val="00E37945"/>
    <w:rsid w:val="00E43290"/>
    <w:rsid w:val="00E50F20"/>
    <w:rsid w:val="00E57472"/>
    <w:rsid w:val="00E634E1"/>
    <w:rsid w:val="00E64196"/>
    <w:rsid w:val="00E66732"/>
    <w:rsid w:val="00E7065E"/>
    <w:rsid w:val="00E7194A"/>
    <w:rsid w:val="00E76078"/>
    <w:rsid w:val="00E801EB"/>
    <w:rsid w:val="00E80546"/>
    <w:rsid w:val="00E83B36"/>
    <w:rsid w:val="00E83DC1"/>
    <w:rsid w:val="00E84ED0"/>
    <w:rsid w:val="00E87B51"/>
    <w:rsid w:val="00E93D95"/>
    <w:rsid w:val="00EA3945"/>
    <w:rsid w:val="00EB3C23"/>
    <w:rsid w:val="00EB464C"/>
    <w:rsid w:val="00EC21AA"/>
    <w:rsid w:val="00EE0A11"/>
    <w:rsid w:val="00EE1582"/>
    <w:rsid w:val="00EF0EE0"/>
    <w:rsid w:val="00EF2F46"/>
    <w:rsid w:val="00EF67AA"/>
    <w:rsid w:val="00EF68A6"/>
    <w:rsid w:val="00EF7A48"/>
    <w:rsid w:val="00F0225C"/>
    <w:rsid w:val="00F1366C"/>
    <w:rsid w:val="00F15012"/>
    <w:rsid w:val="00F21583"/>
    <w:rsid w:val="00F3567F"/>
    <w:rsid w:val="00F76BCC"/>
    <w:rsid w:val="00F820A4"/>
    <w:rsid w:val="00F823C9"/>
    <w:rsid w:val="00F83B20"/>
    <w:rsid w:val="00F843BB"/>
    <w:rsid w:val="00F90E45"/>
    <w:rsid w:val="00F916D2"/>
    <w:rsid w:val="00F96FCF"/>
    <w:rsid w:val="00FA59CD"/>
    <w:rsid w:val="00FC05AB"/>
    <w:rsid w:val="00FC5E1D"/>
    <w:rsid w:val="00FC5FFC"/>
    <w:rsid w:val="00FC64A5"/>
    <w:rsid w:val="00FC67EC"/>
    <w:rsid w:val="00FC7F9C"/>
    <w:rsid w:val="00FE3AA9"/>
    <w:rsid w:val="00FE4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4F6F3A"/>
  <w15:docId w15:val="{1F4D6DAD-59B1-4E27-9657-6B3DB017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tulo1">
    <w:name w:val="heading 1"/>
    <w:basedOn w:val="Normal"/>
    <w:link w:val="Ttulo1Carter"/>
    <w:uiPriority w:val="9"/>
    <w:qFormat/>
    <w:rsid w:val="002D45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A2218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A22181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Hiperligao">
    <w:name w:val="Hyperlink"/>
    <w:rsid w:val="00A22181"/>
    <w:rPr>
      <w:color w:val="0000FF"/>
      <w:u w:val="single"/>
    </w:rPr>
  </w:style>
  <w:style w:type="paragraph" w:styleId="NormalWeb">
    <w:name w:val="Normal (Web)"/>
    <w:basedOn w:val="Normal"/>
    <w:uiPriority w:val="99"/>
    <w:rsid w:val="00A22181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A22181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A2218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rsid w:val="00A2218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A22181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SemEspaamento">
    <w:name w:val="No Spacing"/>
    <w:link w:val="SemEspaamentoCarter"/>
    <w:uiPriority w:val="1"/>
    <w:rsid w:val="00A22181"/>
    <w:pPr>
      <w:spacing w:after="0" w:line="240" w:lineRule="auto"/>
    </w:pPr>
    <w:rPr>
      <w:rFonts w:ascii="Helvetica" w:eastAsiaTheme="minorEastAsia" w:hAnsi="Helvetica" w:cs="Times New Roman"/>
      <w:sz w:val="21"/>
      <w:szCs w:val="20"/>
      <w:lang w:val="et-EE" w:eastAsia="et-EE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A22181"/>
    <w:rPr>
      <w:rFonts w:ascii="Helvetica" w:eastAsiaTheme="minorEastAsia" w:hAnsi="Helvetica" w:cs="Times New Roman"/>
      <w:sz w:val="21"/>
      <w:szCs w:val="20"/>
      <w:lang w:val="et-EE" w:eastAsia="et-E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2218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22181"/>
    <w:rPr>
      <w:rFonts w:ascii="Tahoma" w:eastAsia="Times New Roman" w:hAnsi="Tahoma" w:cs="Tahoma"/>
      <w:sz w:val="16"/>
      <w:szCs w:val="16"/>
      <w:lang w:val="en-GB" w:eastAsia="pt-PT"/>
    </w:rPr>
  </w:style>
  <w:style w:type="character" w:styleId="Forte">
    <w:name w:val="Strong"/>
    <w:uiPriority w:val="22"/>
    <w:qFormat/>
    <w:rsid w:val="00A22181"/>
    <w:rPr>
      <w:b/>
      <w:bCs/>
    </w:rPr>
  </w:style>
  <w:style w:type="character" w:styleId="nfase">
    <w:name w:val="Emphasis"/>
    <w:basedOn w:val="Tipodeletrapredefinidodopargrafo"/>
    <w:uiPriority w:val="20"/>
    <w:qFormat/>
    <w:rsid w:val="00CE3CEE"/>
    <w:rPr>
      <w:i/>
      <w:i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20FCD"/>
    <w:rPr>
      <w:sz w:val="16"/>
      <w:szCs w:val="16"/>
    </w:rPr>
  </w:style>
  <w:style w:type="paragraph" w:styleId="Textodecomentrio">
    <w:name w:val="annotation text"/>
    <w:basedOn w:val="Normal"/>
    <w:link w:val="TextodecomentrioCarter"/>
    <w:unhideWhenUsed/>
    <w:rsid w:val="00B20FC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B20FCD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20FC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20FCD"/>
    <w:rPr>
      <w:rFonts w:ascii="Times New Roman" w:eastAsia="Times New Roman" w:hAnsi="Times New Roman" w:cs="Times New Roman"/>
      <w:b/>
      <w:bCs/>
      <w:sz w:val="20"/>
      <w:szCs w:val="20"/>
      <w:lang w:val="en-GB" w:eastAsia="pt-PT"/>
    </w:rPr>
  </w:style>
  <w:style w:type="paragraph" w:customStyle="1" w:styleId="Default">
    <w:name w:val="Default"/>
    <w:basedOn w:val="Normal"/>
    <w:rsid w:val="00150331"/>
    <w:pPr>
      <w:autoSpaceDE w:val="0"/>
      <w:autoSpaceDN w:val="0"/>
    </w:pPr>
    <w:rPr>
      <w:rFonts w:ascii="Verdana" w:eastAsiaTheme="minorHAnsi" w:hAnsi="Verdana"/>
      <w:color w:val="000000"/>
      <w:lang w:val="pt-PT"/>
    </w:rPr>
  </w:style>
  <w:style w:type="character" w:customStyle="1" w:styleId="tlid-translation">
    <w:name w:val="tlid-translation"/>
    <w:basedOn w:val="Tipodeletrapredefinidodopargrafo"/>
    <w:rsid w:val="00BA4201"/>
  </w:style>
  <w:style w:type="character" w:styleId="Hiperligaovisitada">
    <w:name w:val="FollowedHyperlink"/>
    <w:basedOn w:val="Tipodeletrapredefinidodopargrafo"/>
    <w:uiPriority w:val="99"/>
    <w:semiHidden/>
    <w:unhideWhenUsed/>
    <w:rsid w:val="00F843BB"/>
    <w:rPr>
      <w:color w:val="800080" w:themeColor="followed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2D45F5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nanospell-typo">
    <w:name w:val="nanospell-typo"/>
    <w:basedOn w:val="Tipodeletrapredefinidodopargrafo"/>
    <w:rsid w:val="00324353"/>
  </w:style>
  <w:style w:type="paragraph" w:customStyle="1" w:styleId="p1">
    <w:name w:val="p1"/>
    <w:basedOn w:val="Normal"/>
    <w:rsid w:val="00041F46"/>
    <w:pPr>
      <w:spacing w:before="100" w:beforeAutospacing="1" w:after="100" w:afterAutospacing="1"/>
    </w:pPr>
    <w:rPr>
      <w:lang w:val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92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68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852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58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81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353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811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55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08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29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525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96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elena.rocha@lift.com.p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centrocolomb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lombo.p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FEBF046-F49A-4431-8FF5-B30919FE7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FD232C0-ABDB-4A39-9CAC-DA1AC1A315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40728-15FF-49E5-9EAB-B2C7E483B7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190616-5017-4BD8-B1B3-30F0DE4F98EA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462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carla.saraiva</dc:creator>
  <cp:lastModifiedBy>Helena Rocha</cp:lastModifiedBy>
  <cp:revision>6</cp:revision>
  <dcterms:created xsi:type="dcterms:W3CDTF">2020-09-07T17:06:00Z</dcterms:created>
  <dcterms:modified xsi:type="dcterms:W3CDTF">2020-09-08T18:04:00Z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