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C7C5" w14:textId="77777777" w:rsidR="006675FF" w:rsidRDefault="006675FF" w:rsidP="006025A5">
      <w:pPr>
        <w:rPr>
          <w:rFonts w:ascii="Arial" w:eastAsia="Calibri" w:hAnsi="Arial" w:cs="Arial"/>
          <w:b/>
          <w:bCs/>
          <w:sz w:val="32"/>
          <w:szCs w:val="28"/>
          <w:lang w:val="pl-PL"/>
        </w:rPr>
      </w:pPr>
    </w:p>
    <w:p w14:paraId="2744C952" w14:textId="3346F717" w:rsidR="00A86161" w:rsidRDefault="009429D1" w:rsidP="009429D1">
      <w:pPr>
        <w:ind w:left="-142"/>
        <w:rPr>
          <w:rFonts w:ascii="Times New Roman" w:eastAsia="Calibri" w:hAnsi="Times New Roman"/>
          <w:i/>
          <w:iCs/>
          <w:sz w:val="8"/>
          <w:szCs w:val="8"/>
          <w:lang w:val="en-GB"/>
        </w:rPr>
      </w:pPr>
      <w:r w:rsidRPr="009429D1">
        <w:rPr>
          <w:rFonts w:ascii="Arial" w:eastAsia="Calibri" w:hAnsi="Arial" w:cs="Arial"/>
          <w:b/>
          <w:bCs/>
          <w:sz w:val="28"/>
          <w:szCs w:val="28"/>
          <w:lang w:val="en-GB"/>
        </w:rPr>
        <w:t xml:space="preserve">A diverse pool of tenants </w:t>
      </w:r>
      <w:r w:rsidR="00407046">
        <w:rPr>
          <w:rFonts w:ascii="Arial" w:eastAsia="Calibri" w:hAnsi="Arial" w:cs="Arial"/>
          <w:b/>
          <w:bCs/>
          <w:sz w:val="28"/>
          <w:szCs w:val="28"/>
          <w:lang w:val="en-GB"/>
        </w:rPr>
        <w:t>offers</w:t>
      </w:r>
      <w:r w:rsidRPr="009429D1">
        <w:rPr>
          <w:rFonts w:ascii="Arial" w:eastAsia="Calibri" w:hAnsi="Arial" w:cs="Arial"/>
          <w:b/>
          <w:bCs/>
          <w:sz w:val="28"/>
          <w:szCs w:val="28"/>
          <w:lang w:val="en-GB"/>
        </w:rPr>
        <w:t xml:space="preserve"> Wroc</w:t>
      </w:r>
      <w:r w:rsidR="00316D7B">
        <w:rPr>
          <w:rFonts w:ascii="Arial" w:eastAsia="Calibri" w:hAnsi="Arial" w:cs="Arial"/>
          <w:b/>
          <w:bCs/>
          <w:sz w:val="28"/>
          <w:szCs w:val="28"/>
          <w:lang w:val="en-GB"/>
        </w:rPr>
        <w:t>ł</w:t>
      </w:r>
      <w:r w:rsidRPr="009429D1">
        <w:rPr>
          <w:rFonts w:ascii="Arial" w:eastAsia="Calibri" w:hAnsi="Arial" w:cs="Arial"/>
          <w:b/>
          <w:bCs/>
          <w:sz w:val="28"/>
          <w:szCs w:val="28"/>
          <w:lang w:val="en-GB"/>
        </w:rPr>
        <w:t xml:space="preserve">aw office market </w:t>
      </w:r>
      <w:r w:rsidR="00407046">
        <w:rPr>
          <w:rFonts w:ascii="Arial" w:eastAsia="Calibri" w:hAnsi="Arial" w:cs="Arial"/>
          <w:b/>
          <w:bCs/>
          <w:sz w:val="28"/>
          <w:szCs w:val="28"/>
          <w:lang w:val="en-GB"/>
        </w:rPr>
        <w:t xml:space="preserve">a chance </w:t>
      </w:r>
      <w:r w:rsidRPr="009429D1">
        <w:rPr>
          <w:rFonts w:ascii="Arial" w:eastAsia="Calibri" w:hAnsi="Arial" w:cs="Arial"/>
          <w:b/>
          <w:bCs/>
          <w:sz w:val="28"/>
          <w:szCs w:val="28"/>
          <w:lang w:val="en-GB"/>
        </w:rPr>
        <w:t>to rebound</w:t>
      </w:r>
      <w:r>
        <w:rPr>
          <w:rFonts w:ascii="Arial" w:eastAsia="Calibri" w:hAnsi="Arial" w:cs="Arial"/>
          <w:b/>
          <w:bCs/>
          <w:sz w:val="28"/>
          <w:szCs w:val="28"/>
          <w:lang w:val="en-GB"/>
        </w:rPr>
        <w:br/>
      </w:r>
      <w:r>
        <w:rPr>
          <w:rFonts w:ascii="Arial" w:eastAsia="Calibri" w:hAnsi="Arial" w:cs="Arial"/>
          <w:i/>
          <w:iCs/>
          <w:lang w:val="en-GB"/>
        </w:rPr>
        <w:t>D</w:t>
      </w:r>
      <w:r w:rsidRPr="009429D1">
        <w:rPr>
          <w:rFonts w:ascii="Arial" w:eastAsia="Calibri" w:hAnsi="Arial" w:cs="Arial"/>
          <w:i/>
          <w:iCs/>
          <w:lang w:val="en-GB"/>
        </w:rPr>
        <w:t xml:space="preserve">emand </w:t>
      </w:r>
      <w:r>
        <w:rPr>
          <w:rFonts w:ascii="Arial" w:eastAsia="Calibri" w:hAnsi="Arial" w:cs="Arial"/>
          <w:i/>
          <w:iCs/>
          <w:lang w:val="en-GB"/>
        </w:rPr>
        <w:t>i</w:t>
      </w:r>
      <w:r w:rsidRPr="009429D1">
        <w:rPr>
          <w:rFonts w:ascii="Arial" w:eastAsia="Calibri" w:hAnsi="Arial" w:cs="Arial"/>
          <w:i/>
          <w:iCs/>
          <w:lang w:val="en-GB"/>
        </w:rPr>
        <w:t xml:space="preserve">n the Wrocław office market in </w:t>
      </w:r>
      <w:r w:rsidR="00055A3C">
        <w:rPr>
          <w:rFonts w:ascii="Arial" w:eastAsia="Calibri" w:hAnsi="Arial" w:cs="Arial"/>
          <w:i/>
          <w:iCs/>
          <w:lang w:val="en-GB"/>
        </w:rPr>
        <w:t>H1 2020</w:t>
      </w:r>
      <w:r w:rsidRPr="009429D1">
        <w:rPr>
          <w:rFonts w:ascii="Arial" w:eastAsia="Calibri" w:hAnsi="Arial" w:cs="Arial"/>
          <w:i/>
          <w:iCs/>
          <w:lang w:val="en-GB"/>
        </w:rPr>
        <w:t xml:space="preserve"> was 40% higher than in the corresponding period </w:t>
      </w:r>
      <w:r w:rsidR="00055A3C">
        <w:rPr>
          <w:rFonts w:ascii="Arial" w:eastAsia="Calibri" w:hAnsi="Arial" w:cs="Arial"/>
          <w:i/>
          <w:iCs/>
          <w:lang w:val="en-GB"/>
        </w:rPr>
        <w:t>of</w:t>
      </w:r>
      <w:r w:rsidR="00055A3C" w:rsidRPr="009429D1">
        <w:rPr>
          <w:rFonts w:ascii="Arial" w:eastAsia="Calibri" w:hAnsi="Arial" w:cs="Arial"/>
          <w:i/>
          <w:iCs/>
          <w:lang w:val="en-GB"/>
        </w:rPr>
        <w:t xml:space="preserve"> </w:t>
      </w:r>
      <w:r w:rsidRPr="009429D1">
        <w:rPr>
          <w:rFonts w:ascii="Arial" w:eastAsia="Calibri" w:hAnsi="Arial" w:cs="Arial"/>
          <w:i/>
          <w:iCs/>
          <w:lang w:val="en-GB"/>
        </w:rPr>
        <w:t xml:space="preserve">2019. Although the second half of the year </w:t>
      </w:r>
      <w:r w:rsidR="00055A3C">
        <w:rPr>
          <w:rFonts w:ascii="Arial" w:eastAsia="Calibri" w:hAnsi="Arial" w:cs="Arial"/>
          <w:i/>
          <w:iCs/>
          <w:lang w:val="en-GB"/>
        </w:rPr>
        <w:t xml:space="preserve">has seen a slowdown in tenant activity due to </w:t>
      </w:r>
      <w:r w:rsidRPr="009429D1">
        <w:rPr>
          <w:rFonts w:ascii="Arial" w:eastAsia="Calibri" w:hAnsi="Arial" w:cs="Arial"/>
          <w:i/>
          <w:iCs/>
          <w:lang w:val="en-GB"/>
        </w:rPr>
        <w:t>the pandemic, the office sector has a chance to</w:t>
      </w:r>
      <w:r>
        <w:rPr>
          <w:rFonts w:ascii="Arial" w:eastAsia="Calibri" w:hAnsi="Arial" w:cs="Arial"/>
          <w:i/>
          <w:iCs/>
          <w:lang w:val="en-GB"/>
        </w:rPr>
        <w:t xml:space="preserve"> </w:t>
      </w:r>
      <w:r w:rsidRPr="009429D1">
        <w:rPr>
          <w:rFonts w:ascii="Arial" w:eastAsia="Calibri" w:hAnsi="Arial" w:cs="Arial"/>
          <w:i/>
          <w:iCs/>
          <w:lang w:val="en-GB"/>
        </w:rPr>
        <w:t>quickly recover.</w:t>
      </w:r>
      <w:r w:rsidR="00A86161" w:rsidRPr="009429D1">
        <w:rPr>
          <w:rFonts w:ascii="Times New Roman" w:eastAsia="Calibri" w:hAnsi="Times New Roman"/>
          <w:i/>
          <w:iCs/>
          <w:sz w:val="8"/>
          <w:szCs w:val="8"/>
          <w:lang w:val="en-GB"/>
        </w:rPr>
        <w:t> </w:t>
      </w:r>
    </w:p>
    <w:p w14:paraId="21323520" w14:textId="77777777" w:rsidR="009429D1" w:rsidRPr="009429D1" w:rsidRDefault="009429D1" w:rsidP="009429D1">
      <w:pPr>
        <w:ind w:left="-142"/>
        <w:rPr>
          <w:rFonts w:ascii="Arial" w:eastAsia="Calibri" w:hAnsi="Arial" w:cs="Arial"/>
          <w:b/>
          <w:bCs/>
          <w:sz w:val="28"/>
          <w:szCs w:val="28"/>
          <w:lang w:val="en-GB"/>
        </w:rPr>
      </w:pPr>
    </w:p>
    <w:p w14:paraId="2A4853DF" w14:textId="32DDA010" w:rsidR="009429D1" w:rsidRPr="009429D1" w:rsidRDefault="00F47C89" w:rsidP="009429D1">
      <w:pPr>
        <w:ind w:left="-142"/>
        <w:rPr>
          <w:rFonts w:ascii="Arial" w:eastAsia="Calibri" w:hAnsi="Arial" w:cs="Arial"/>
          <w:sz w:val="22"/>
          <w:szCs w:val="22"/>
          <w:lang w:val="en-GB"/>
        </w:rPr>
      </w:pPr>
      <w:r w:rsidRPr="009429D1">
        <w:rPr>
          <w:rFonts w:ascii="Arial" w:eastAsia="Calibri" w:hAnsi="Arial" w:cs="Arial"/>
          <w:b/>
          <w:bCs/>
          <w:sz w:val="22"/>
          <w:szCs w:val="22"/>
          <w:lang w:val="en-GB"/>
        </w:rPr>
        <w:t>WROCŁAW</w:t>
      </w:r>
      <w:r w:rsidR="00435A50" w:rsidRPr="009429D1">
        <w:rPr>
          <w:rFonts w:ascii="Arial" w:eastAsia="Calibri" w:hAnsi="Arial" w:cs="Arial"/>
          <w:b/>
          <w:bCs/>
          <w:sz w:val="22"/>
          <w:szCs w:val="22"/>
          <w:lang w:val="en-GB"/>
        </w:rPr>
        <w:t xml:space="preserve">, </w:t>
      </w:r>
      <w:r w:rsidR="006675FF" w:rsidRPr="009429D1">
        <w:rPr>
          <w:rFonts w:ascii="Arial" w:eastAsia="Calibri" w:hAnsi="Arial" w:cs="Arial"/>
          <w:b/>
          <w:bCs/>
          <w:sz w:val="22"/>
          <w:szCs w:val="22"/>
          <w:lang w:val="en-GB"/>
        </w:rPr>
        <w:t>2</w:t>
      </w:r>
      <w:r w:rsidRPr="009429D1">
        <w:rPr>
          <w:rFonts w:ascii="Arial" w:eastAsia="Calibri" w:hAnsi="Arial" w:cs="Arial"/>
          <w:b/>
          <w:bCs/>
          <w:sz w:val="22"/>
          <w:szCs w:val="22"/>
          <w:lang w:val="en-GB"/>
        </w:rPr>
        <w:t>8</w:t>
      </w:r>
      <w:r w:rsidR="005D674C" w:rsidRPr="009429D1">
        <w:rPr>
          <w:rFonts w:ascii="Arial" w:eastAsia="Calibri" w:hAnsi="Arial" w:cs="Arial"/>
          <w:b/>
          <w:bCs/>
          <w:sz w:val="22"/>
          <w:szCs w:val="22"/>
          <w:lang w:val="en-GB"/>
        </w:rPr>
        <w:t xml:space="preserve"> </w:t>
      </w:r>
      <w:r w:rsidR="009429D1">
        <w:rPr>
          <w:rFonts w:ascii="Arial" w:eastAsia="Calibri" w:hAnsi="Arial" w:cs="Arial"/>
          <w:b/>
          <w:bCs/>
          <w:sz w:val="22"/>
          <w:szCs w:val="22"/>
          <w:lang w:val="en-GB"/>
        </w:rPr>
        <w:t>September</w:t>
      </w:r>
      <w:r w:rsidR="00A86161" w:rsidRPr="009429D1">
        <w:rPr>
          <w:rFonts w:ascii="Arial" w:eastAsia="Calibri" w:hAnsi="Arial" w:cs="Arial"/>
          <w:b/>
          <w:bCs/>
          <w:sz w:val="22"/>
          <w:szCs w:val="22"/>
          <w:lang w:val="en-GB"/>
        </w:rPr>
        <w:t xml:space="preserve"> 20</w:t>
      </w:r>
      <w:r w:rsidR="006675FF" w:rsidRPr="009429D1">
        <w:rPr>
          <w:rFonts w:ascii="Arial" w:eastAsia="Calibri" w:hAnsi="Arial" w:cs="Arial"/>
          <w:b/>
          <w:bCs/>
          <w:sz w:val="22"/>
          <w:szCs w:val="22"/>
          <w:lang w:val="en-GB"/>
        </w:rPr>
        <w:t>20</w:t>
      </w:r>
      <w:r w:rsidR="00A86161" w:rsidRPr="009429D1">
        <w:rPr>
          <w:rFonts w:ascii="Arial" w:eastAsia="Calibri" w:hAnsi="Arial" w:cs="Arial"/>
          <w:sz w:val="22"/>
          <w:szCs w:val="22"/>
          <w:lang w:val="en-GB"/>
        </w:rPr>
        <w:t xml:space="preserve"> –</w:t>
      </w:r>
      <w:r w:rsidR="00084253" w:rsidRPr="009429D1">
        <w:rPr>
          <w:rFonts w:ascii="Arial" w:eastAsia="Calibri" w:hAnsi="Arial" w:cs="Arial"/>
          <w:sz w:val="22"/>
          <w:szCs w:val="22"/>
          <w:lang w:val="en-GB"/>
        </w:rPr>
        <w:t xml:space="preserve"> </w:t>
      </w:r>
      <w:r w:rsidR="009429D1" w:rsidRPr="009429D1">
        <w:rPr>
          <w:rFonts w:ascii="Arial" w:eastAsia="Calibri" w:hAnsi="Arial" w:cs="Arial"/>
          <w:sz w:val="22"/>
          <w:szCs w:val="22"/>
          <w:lang w:val="en-GB"/>
        </w:rPr>
        <w:t>According to the latest JLL report</w:t>
      </w:r>
      <w:r w:rsidR="00055A3C">
        <w:rPr>
          <w:rFonts w:ascii="Arial" w:eastAsia="Calibri" w:hAnsi="Arial" w:cs="Arial"/>
          <w:sz w:val="22"/>
          <w:szCs w:val="22"/>
          <w:lang w:val="en-GB"/>
        </w:rPr>
        <w:t>,</w:t>
      </w:r>
      <w:r w:rsidR="009429D1" w:rsidRPr="009429D1">
        <w:rPr>
          <w:rFonts w:ascii="Arial" w:eastAsia="Calibri" w:hAnsi="Arial" w:cs="Arial"/>
          <w:sz w:val="22"/>
          <w:szCs w:val="22"/>
          <w:lang w:val="en-GB"/>
        </w:rPr>
        <w:t xml:space="preserve"> "Wrocław 2020", in the first half of the year, </w:t>
      </w:r>
      <w:r w:rsidR="009429D1">
        <w:rPr>
          <w:rFonts w:ascii="Arial" w:eastAsia="Calibri" w:hAnsi="Arial" w:cs="Arial"/>
          <w:sz w:val="22"/>
          <w:szCs w:val="22"/>
          <w:lang w:val="en-GB"/>
        </w:rPr>
        <w:t>companies leased</w:t>
      </w:r>
      <w:r w:rsidR="009429D1" w:rsidRPr="009429D1">
        <w:rPr>
          <w:rFonts w:ascii="Arial" w:eastAsia="Calibri" w:hAnsi="Arial" w:cs="Arial"/>
          <w:sz w:val="22"/>
          <w:szCs w:val="22"/>
          <w:lang w:val="en-GB"/>
        </w:rPr>
        <w:t xml:space="preserve"> over 60,000 sqm of space </w:t>
      </w:r>
      <w:r w:rsidR="009429D1">
        <w:rPr>
          <w:rFonts w:ascii="Arial" w:eastAsia="Calibri" w:hAnsi="Arial" w:cs="Arial"/>
          <w:sz w:val="22"/>
          <w:szCs w:val="22"/>
          <w:lang w:val="en-GB"/>
        </w:rPr>
        <w:t>i</w:t>
      </w:r>
      <w:r w:rsidR="009429D1" w:rsidRPr="009429D1">
        <w:rPr>
          <w:rFonts w:ascii="Arial" w:eastAsia="Calibri" w:hAnsi="Arial" w:cs="Arial"/>
          <w:sz w:val="22"/>
          <w:szCs w:val="22"/>
          <w:lang w:val="en-GB"/>
        </w:rPr>
        <w:t xml:space="preserve">n the </w:t>
      </w:r>
      <w:r w:rsidR="00055A3C">
        <w:rPr>
          <w:rFonts w:ascii="Arial" w:eastAsia="Calibri" w:hAnsi="Arial" w:cs="Arial"/>
          <w:sz w:val="22"/>
          <w:szCs w:val="22"/>
          <w:lang w:val="en-GB"/>
        </w:rPr>
        <w:t>city’s</w:t>
      </w:r>
      <w:r w:rsidR="00055A3C" w:rsidRPr="009429D1">
        <w:rPr>
          <w:rFonts w:ascii="Arial" w:eastAsia="Calibri" w:hAnsi="Arial" w:cs="Arial"/>
          <w:sz w:val="22"/>
          <w:szCs w:val="22"/>
          <w:lang w:val="en-GB"/>
        </w:rPr>
        <w:t xml:space="preserve"> </w:t>
      </w:r>
      <w:r w:rsidR="009429D1" w:rsidRPr="009429D1">
        <w:rPr>
          <w:rFonts w:ascii="Arial" w:eastAsia="Calibri" w:hAnsi="Arial" w:cs="Arial"/>
          <w:sz w:val="22"/>
          <w:szCs w:val="22"/>
          <w:lang w:val="en-GB"/>
        </w:rPr>
        <w:t>office market. Although this result significantly exceeded 2019</w:t>
      </w:r>
      <w:r w:rsidR="00055A3C">
        <w:rPr>
          <w:rFonts w:ascii="Arial" w:eastAsia="Calibri" w:hAnsi="Arial" w:cs="Arial"/>
          <w:sz w:val="22"/>
          <w:szCs w:val="22"/>
          <w:lang w:val="en-GB"/>
        </w:rPr>
        <w:t>’s</w:t>
      </w:r>
      <w:r w:rsidR="009429D1" w:rsidRPr="009429D1">
        <w:rPr>
          <w:rFonts w:ascii="Arial" w:eastAsia="Calibri" w:hAnsi="Arial" w:cs="Arial"/>
          <w:sz w:val="22"/>
          <w:szCs w:val="22"/>
          <w:lang w:val="en-GB"/>
        </w:rPr>
        <w:t xml:space="preserve"> results, tenants are more cautious in the second half of the year and </w:t>
      </w:r>
      <w:r w:rsidR="00055A3C">
        <w:rPr>
          <w:rFonts w:ascii="Arial" w:eastAsia="Calibri" w:hAnsi="Arial" w:cs="Arial"/>
          <w:sz w:val="22"/>
          <w:szCs w:val="22"/>
          <w:lang w:val="en-GB"/>
        </w:rPr>
        <w:t>have put</w:t>
      </w:r>
      <w:r w:rsidR="009429D1" w:rsidRPr="009429D1">
        <w:rPr>
          <w:rFonts w:ascii="Arial" w:eastAsia="Calibri" w:hAnsi="Arial" w:cs="Arial"/>
          <w:sz w:val="22"/>
          <w:szCs w:val="22"/>
          <w:lang w:val="en-GB"/>
        </w:rPr>
        <w:t xml:space="preserve"> their expansion plans</w:t>
      </w:r>
      <w:r w:rsidR="00055A3C">
        <w:rPr>
          <w:rFonts w:ascii="Arial" w:eastAsia="Calibri" w:hAnsi="Arial" w:cs="Arial"/>
          <w:sz w:val="22"/>
          <w:szCs w:val="22"/>
          <w:lang w:val="en-GB"/>
        </w:rPr>
        <w:t xml:space="preserve"> on hold</w:t>
      </w:r>
      <w:r w:rsidR="009429D1" w:rsidRPr="009429D1">
        <w:rPr>
          <w:rFonts w:ascii="Arial" w:eastAsia="Calibri" w:hAnsi="Arial" w:cs="Arial"/>
          <w:sz w:val="22"/>
          <w:szCs w:val="22"/>
          <w:lang w:val="en-GB"/>
        </w:rPr>
        <w:t xml:space="preserve">. </w:t>
      </w:r>
      <w:r w:rsidR="00055A3C">
        <w:rPr>
          <w:rFonts w:ascii="Arial" w:eastAsia="Calibri" w:hAnsi="Arial" w:cs="Arial"/>
          <w:sz w:val="22"/>
          <w:szCs w:val="22"/>
          <w:lang w:val="en-GB"/>
        </w:rPr>
        <w:t>However, an</w:t>
      </w:r>
      <w:r w:rsidR="00055A3C" w:rsidRPr="009429D1">
        <w:rPr>
          <w:rFonts w:ascii="Arial" w:eastAsia="Calibri" w:hAnsi="Arial" w:cs="Arial"/>
          <w:sz w:val="22"/>
          <w:szCs w:val="22"/>
          <w:lang w:val="en-GB"/>
        </w:rPr>
        <w:t xml:space="preserve"> </w:t>
      </w:r>
      <w:r w:rsidR="009429D1" w:rsidRPr="009429D1">
        <w:rPr>
          <w:rFonts w:ascii="Arial" w:eastAsia="Calibri" w:hAnsi="Arial" w:cs="Arial"/>
          <w:sz w:val="22"/>
          <w:szCs w:val="22"/>
          <w:lang w:val="en-GB"/>
        </w:rPr>
        <w:t xml:space="preserve">expected </w:t>
      </w:r>
      <w:r w:rsidR="00055A3C">
        <w:rPr>
          <w:rFonts w:ascii="Arial" w:eastAsia="Calibri" w:hAnsi="Arial" w:cs="Arial"/>
          <w:sz w:val="22"/>
          <w:szCs w:val="22"/>
          <w:lang w:val="en-GB"/>
        </w:rPr>
        <w:t>influx</w:t>
      </w:r>
      <w:r w:rsidR="009429D1" w:rsidRPr="009429D1">
        <w:rPr>
          <w:rFonts w:ascii="Arial" w:eastAsia="Calibri" w:hAnsi="Arial" w:cs="Arial"/>
          <w:sz w:val="22"/>
          <w:szCs w:val="22"/>
          <w:lang w:val="en-GB"/>
        </w:rPr>
        <w:t xml:space="preserve"> of investments from the service sector and</w:t>
      </w:r>
      <w:r w:rsidR="00055A3C">
        <w:rPr>
          <w:rFonts w:ascii="Arial" w:eastAsia="Calibri" w:hAnsi="Arial" w:cs="Arial"/>
          <w:sz w:val="22"/>
          <w:szCs w:val="22"/>
          <w:lang w:val="en-GB"/>
        </w:rPr>
        <w:t>,</w:t>
      </w:r>
      <w:r w:rsidR="009429D1" w:rsidRPr="009429D1">
        <w:rPr>
          <w:rFonts w:ascii="Arial" w:eastAsia="Calibri" w:hAnsi="Arial" w:cs="Arial"/>
          <w:sz w:val="22"/>
          <w:szCs w:val="22"/>
          <w:lang w:val="en-GB"/>
        </w:rPr>
        <w:t xml:space="preserve"> the dynamic development of R&amp;D centres, IT centres and </w:t>
      </w:r>
      <w:r w:rsidR="009429D1">
        <w:rPr>
          <w:rFonts w:ascii="Arial" w:eastAsia="Calibri" w:hAnsi="Arial" w:cs="Arial"/>
          <w:sz w:val="22"/>
          <w:szCs w:val="22"/>
          <w:lang w:val="en-GB"/>
        </w:rPr>
        <w:t>gaming industry</w:t>
      </w:r>
      <w:r w:rsidR="009429D1" w:rsidRPr="009429D1">
        <w:rPr>
          <w:rFonts w:ascii="Arial" w:eastAsia="Calibri" w:hAnsi="Arial" w:cs="Arial"/>
          <w:sz w:val="22"/>
          <w:szCs w:val="22"/>
          <w:lang w:val="en-GB"/>
        </w:rPr>
        <w:t xml:space="preserve"> brings with it the promise of a market rebound.</w:t>
      </w:r>
      <w:r w:rsidR="00905753">
        <w:rPr>
          <w:rFonts w:ascii="Arial" w:eastAsia="Calibri" w:hAnsi="Arial" w:cs="Arial"/>
          <w:sz w:val="22"/>
          <w:szCs w:val="22"/>
          <w:lang w:val="en-GB"/>
        </w:rPr>
        <w:t xml:space="preserve"> </w:t>
      </w:r>
    </w:p>
    <w:p w14:paraId="7660424D" w14:textId="65DC68D3" w:rsidR="00F34441" w:rsidRPr="009429D1" w:rsidRDefault="00F34441" w:rsidP="009429D1">
      <w:pPr>
        <w:rPr>
          <w:rFonts w:ascii="Arial" w:hAnsi="Arial" w:cs="Arial"/>
          <w:sz w:val="22"/>
          <w:szCs w:val="22"/>
          <w:lang w:val="en-GB"/>
        </w:rPr>
      </w:pPr>
    </w:p>
    <w:p w14:paraId="7C9F68F5" w14:textId="0459FE60" w:rsidR="00495463" w:rsidRPr="009429D1" w:rsidRDefault="009429D1" w:rsidP="00281385">
      <w:pPr>
        <w:ind w:left="-142"/>
        <w:rPr>
          <w:rFonts w:ascii="Arial" w:hAnsi="Arial" w:cs="Arial"/>
          <w:b/>
          <w:bCs/>
          <w:sz w:val="22"/>
          <w:szCs w:val="22"/>
          <w:lang w:val="en-GB"/>
        </w:rPr>
      </w:pPr>
      <w:r w:rsidRPr="009429D1">
        <w:rPr>
          <w:rFonts w:ascii="Arial" w:hAnsi="Arial" w:cs="Arial"/>
          <w:b/>
          <w:bCs/>
          <w:sz w:val="22"/>
          <w:szCs w:val="22"/>
          <w:lang w:val="en-GB"/>
        </w:rPr>
        <w:t>Diverse Wrocław</w:t>
      </w:r>
    </w:p>
    <w:p w14:paraId="72537693" w14:textId="404836DB" w:rsidR="00281385" w:rsidRPr="009429D1" w:rsidRDefault="009429D1" w:rsidP="00495463">
      <w:pPr>
        <w:ind w:left="-142"/>
        <w:rPr>
          <w:rFonts w:ascii="Arial" w:eastAsia="Calibri" w:hAnsi="Arial" w:cs="Arial"/>
          <w:sz w:val="22"/>
          <w:szCs w:val="22"/>
          <w:lang w:val="en-GB"/>
        </w:rPr>
      </w:pPr>
      <w:r w:rsidRPr="009429D1">
        <w:rPr>
          <w:rFonts w:ascii="Arial" w:eastAsia="Calibri" w:hAnsi="Arial" w:cs="Arial"/>
          <w:sz w:val="22"/>
          <w:szCs w:val="22"/>
          <w:lang w:val="en-GB"/>
        </w:rPr>
        <w:t xml:space="preserve">For </w:t>
      </w:r>
      <w:r w:rsidR="00055A3C">
        <w:rPr>
          <w:rFonts w:ascii="Arial" w:eastAsia="Calibri" w:hAnsi="Arial" w:cs="Arial"/>
          <w:sz w:val="22"/>
          <w:szCs w:val="22"/>
          <w:lang w:val="en-GB"/>
        </w:rPr>
        <w:t xml:space="preserve">each of </w:t>
      </w:r>
      <w:r w:rsidRPr="009429D1">
        <w:rPr>
          <w:rFonts w:ascii="Arial" w:eastAsia="Calibri" w:hAnsi="Arial" w:cs="Arial"/>
          <w:sz w:val="22"/>
          <w:szCs w:val="22"/>
          <w:lang w:val="en-GB"/>
        </w:rPr>
        <w:t>the last five years</w:t>
      </w:r>
      <w:r w:rsidR="00055A3C">
        <w:rPr>
          <w:rFonts w:ascii="Arial" w:eastAsia="Calibri" w:hAnsi="Arial" w:cs="Arial"/>
          <w:sz w:val="22"/>
          <w:szCs w:val="22"/>
          <w:lang w:val="en-GB"/>
        </w:rPr>
        <w:t>,</w:t>
      </w:r>
      <w:r w:rsidRPr="009429D1">
        <w:rPr>
          <w:rFonts w:ascii="Arial" w:eastAsia="Calibri" w:hAnsi="Arial" w:cs="Arial"/>
          <w:sz w:val="22"/>
          <w:szCs w:val="22"/>
          <w:lang w:val="en-GB"/>
        </w:rPr>
        <w:t xml:space="preserve"> Wrocław has recorded demand exceeding 100,000 sqm </w:t>
      </w:r>
      <w:r w:rsidR="00745465">
        <w:rPr>
          <w:rFonts w:ascii="Arial" w:eastAsia="Calibri" w:hAnsi="Arial" w:cs="Arial"/>
          <w:sz w:val="22"/>
          <w:szCs w:val="22"/>
          <w:lang w:val="en-GB"/>
        </w:rPr>
        <w:t>with</w:t>
      </w:r>
      <w:r w:rsidRPr="009429D1">
        <w:rPr>
          <w:rFonts w:ascii="Arial" w:eastAsia="Calibri" w:hAnsi="Arial" w:cs="Arial"/>
          <w:sz w:val="22"/>
          <w:szCs w:val="22"/>
          <w:lang w:val="en-GB"/>
        </w:rPr>
        <w:t xml:space="preserve"> 2017</w:t>
      </w:r>
      <w:r w:rsidR="00407046">
        <w:rPr>
          <w:rFonts w:ascii="Arial" w:eastAsia="Calibri" w:hAnsi="Arial" w:cs="Arial"/>
          <w:sz w:val="22"/>
          <w:szCs w:val="22"/>
          <w:lang w:val="en-GB"/>
        </w:rPr>
        <w:t xml:space="preserve"> </w:t>
      </w:r>
      <w:r w:rsidR="00745465">
        <w:rPr>
          <w:rFonts w:ascii="Arial" w:eastAsia="Calibri" w:hAnsi="Arial" w:cs="Arial"/>
          <w:sz w:val="22"/>
          <w:szCs w:val="22"/>
          <w:lang w:val="en-GB"/>
        </w:rPr>
        <w:t>setting a record of</w:t>
      </w:r>
      <w:r w:rsidRPr="009429D1">
        <w:rPr>
          <w:rFonts w:ascii="Arial" w:eastAsia="Calibri" w:hAnsi="Arial" w:cs="Arial"/>
          <w:sz w:val="22"/>
          <w:szCs w:val="22"/>
          <w:lang w:val="en-GB"/>
        </w:rPr>
        <w:t xml:space="preserve"> nearly 170,000 sqm </w:t>
      </w:r>
      <w:r w:rsidR="00E26818">
        <w:rPr>
          <w:rFonts w:ascii="Arial" w:eastAsia="Calibri" w:hAnsi="Arial" w:cs="Arial"/>
          <w:sz w:val="22"/>
          <w:szCs w:val="22"/>
          <w:lang w:val="en-GB"/>
        </w:rPr>
        <w:t>being</w:t>
      </w:r>
      <w:r w:rsidR="00407046">
        <w:rPr>
          <w:rFonts w:ascii="Arial" w:eastAsia="Calibri" w:hAnsi="Arial" w:cs="Arial"/>
          <w:sz w:val="22"/>
          <w:szCs w:val="22"/>
          <w:lang w:val="en-GB"/>
        </w:rPr>
        <w:t xml:space="preserve"> </w:t>
      </w:r>
      <w:r w:rsidRPr="009429D1">
        <w:rPr>
          <w:rFonts w:ascii="Arial" w:eastAsia="Calibri" w:hAnsi="Arial" w:cs="Arial"/>
          <w:sz w:val="22"/>
          <w:szCs w:val="22"/>
          <w:lang w:val="en-GB"/>
        </w:rPr>
        <w:t>leased. Positive market sentiment continued in</w:t>
      </w:r>
      <w:r w:rsidR="00E26818">
        <w:rPr>
          <w:rFonts w:ascii="Arial" w:eastAsia="Calibri" w:hAnsi="Arial" w:cs="Arial"/>
          <w:sz w:val="22"/>
          <w:szCs w:val="22"/>
          <w:lang w:val="en-GB"/>
        </w:rPr>
        <w:t>to</w:t>
      </w:r>
      <w:r w:rsidRPr="009429D1">
        <w:rPr>
          <w:rFonts w:ascii="Arial" w:eastAsia="Calibri" w:hAnsi="Arial" w:cs="Arial"/>
          <w:sz w:val="22"/>
          <w:szCs w:val="22"/>
          <w:lang w:val="en-GB"/>
        </w:rPr>
        <w:t xml:space="preserve"> 2018, </w:t>
      </w:r>
      <w:r>
        <w:rPr>
          <w:rFonts w:ascii="Arial" w:eastAsia="Calibri" w:hAnsi="Arial" w:cs="Arial"/>
          <w:sz w:val="22"/>
          <w:szCs w:val="22"/>
          <w:lang w:val="en-GB"/>
        </w:rPr>
        <w:t>with almost</w:t>
      </w:r>
      <w:r w:rsidRPr="009429D1">
        <w:rPr>
          <w:rFonts w:ascii="Arial" w:eastAsia="Calibri" w:hAnsi="Arial" w:cs="Arial"/>
          <w:sz w:val="22"/>
          <w:szCs w:val="22"/>
          <w:lang w:val="en-GB"/>
        </w:rPr>
        <w:t xml:space="preserve"> 162,000 sqm of space leased. Last year, demand was 123,500 sqm.</w:t>
      </w:r>
    </w:p>
    <w:p w14:paraId="2EE3514C" w14:textId="77777777" w:rsidR="009429D1" w:rsidRPr="009429D1" w:rsidRDefault="009429D1" w:rsidP="00495463">
      <w:pPr>
        <w:ind w:left="-142"/>
        <w:rPr>
          <w:rFonts w:ascii="Arial" w:eastAsia="Calibri" w:hAnsi="Arial" w:cs="Arial"/>
          <w:sz w:val="22"/>
          <w:szCs w:val="22"/>
          <w:lang w:val="en-GB"/>
        </w:rPr>
      </w:pPr>
    </w:p>
    <w:p w14:paraId="62E4D369" w14:textId="0D22A0D5" w:rsidR="0033001E" w:rsidRPr="009429D1" w:rsidRDefault="009429D1" w:rsidP="009429D1">
      <w:pPr>
        <w:ind w:left="-142" w:right="-619"/>
        <w:rPr>
          <w:rFonts w:ascii="Arial" w:eastAsia="Calibri" w:hAnsi="Arial" w:cs="Arial"/>
          <w:sz w:val="22"/>
          <w:szCs w:val="22"/>
          <w:lang w:val="en-GB"/>
        </w:rPr>
      </w:pPr>
      <w:r>
        <w:rPr>
          <w:rFonts w:ascii="Arial" w:eastAsia="Calibri" w:hAnsi="Arial" w:cs="Arial"/>
          <w:sz w:val="22"/>
          <w:szCs w:val="22"/>
          <w:lang w:val="en-GB"/>
        </w:rPr>
        <w:t>“</w:t>
      </w:r>
      <w:r w:rsidRPr="009429D1">
        <w:rPr>
          <w:rFonts w:ascii="Arial" w:eastAsia="Calibri" w:hAnsi="Arial" w:cs="Arial"/>
          <w:sz w:val="22"/>
          <w:szCs w:val="22"/>
          <w:lang w:val="en-GB"/>
        </w:rPr>
        <w:t xml:space="preserve">This year, despite a very good first half, will also be marked by a slowdown in tenant activity in Wroclaw. Let's not forget, however, that the city's diversity is a strong differentiating factor. It is not only a </w:t>
      </w:r>
      <w:r w:rsidR="00E26818">
        <w:rPr>
          <w:rFonts w:ascii="Arial" w:eastAsia="Calibri" w:hAnsi="Arial" w:cs="Arial"/>
          <w:sz w:val="22"/>
          <w:szCs w:val="22"/>
          <w:lang w:val="en-GB"/>
        </w:rPr>
        <w:t>significant destination for</w:t>
      </w:r>
      <w:r w:rsidR="00E26818" w:rsidRPr="009429D1">
        <w:rPr>
          <w:rFonts w:ascii="Arial" w:eastAsia="Calibri" w:hAnsi="Arial" w:cs="Arial"/>
          <w:sz w:val="22"/>
          <w:szCs w:val="22"/>
          <w:lang w:val="en-GB"/>
        </w:rPr>
        <w:t xml:space="preserve"> </w:t>
      </w:r>
      <w:r w:rsidRPr="009429D1">
        <w:rPr>
          <w:rFonts w:ascii="Arial" w:eastAsia="Calibri" w:hAnsi="Arial" w:cs="Arial"/>
          <w:sz w:val="22"/>
          <w:szCs w:val="22"/>
          <w:lang w:val="en-GB"/>
        </w:rPr>
        <w:t xml:space="preserve">modern business services, but also the </w:t>
      </w:r>
      <w:r w:rsidR="00E26818">
        <w:rPr>
          <w:rFonts w:ascii="Arial" w:eastAsia="Calibri" w:hAnsi="Arial" w:cs="Arial"/>
          <w:sz w:val="22"/>
          <w:szCs w:val="22"/>
          <w:lang w:val="en-GB"/>
        </w:rPr>
        <w:t xml:space="preserve">country’s leading location for </w:t>
      </w:r>
      <w:r w:rsidRPr="009429D1">
        <w:rPr>
          <w:rFonts w:ascii="Arial" w:eastAsia="Calibri" w:hAnsi="Arial" w:cs="Arial"/>
          <w:sz w:val="22"/>
          <w:szCs w:val="22"/>
          <w:lang w:val="en-GB"/>
        </w:rPr>
        <w:t>start-ups, R&amp;D</w:t>
      </w:r>
      <w:r w:rsidR="00E26818">
        <w:rPr>
          <w:rFonts w:ascii="Arial" w:eastAsia="Calibri" w:hAnsi="Arial" w:cs="Arial"/>
          <w:sz w:val="22"/>
          <w:szCs w:val="22"/>
          <w:lang w:val="en-GB"/>
        </w:rPr>
        <w:t>,</w:t>
      </w:r>
      <w:r w:rsidRPr="009429D1">
        <w:rPr>
          <w:rFonts w:ascii="Arial" w:eastAsia="Calibri" w:hAnsi="Arial" w:cs="Arial"/>
          <w:sz w:val="22"/>
          <w:szCs w:val="22"/>
          <w:lang w:val="en-GB"/>
        </w:rPr>
        <w:t xml:space="preserve"> and </w:t>
      </w:r>
      <w:r w:rsidR="006705FF">
        <w:rPr>
          <w:rFonts w:ascii="Arial" w:eastAsia="Calibri" w:hAnsi="Arial" w:cs="Arial"/>
          <w:sz w:val="22"/>
          <w:szCs w:val="22"/>
          <w:lang w:val="en-GB"/>
        </w:rPr>
        <w:t>gaming industry</w:t>
      </w:r>
      <w:r w:rsidRPr="009429D1">
        <w:rPr>
          <w:rFonts w:ascii="Arial" w:eastAsia="Calibri" w:hAnsi="Arial" w:cs="Arial"/>
          <w:sz w:val="22"/>
          <w:szCs w:val="22"/>
          <w:lang w:val="en-GB"/>
        </w:rPr>
        <w:t>. The profile of tenants investing in Wrocław is therefore largely</w:t>
      </w:r>
      <w:r w:rsidR="001F47EF">
        <w:rPr>
          <w:rFonts w:ascii="Arial" w:eastAsia="Calibri" w:hAnsi="Arial" w:cs="Arial"/>
          <w:sz w:val="22"/>
          <w:szCs w:val="22"/>
          <w:lang w:val="en-GB"/>
        </w:rPr>
        <w:t xml:space="preserve"> technology</w:t>
      </w:r>
      <w:r w:rsidRPr="009429D1">
        <w:rPr>
          <w:rFonts w:ascii="Arial" w:eastAsia="Calibri" w:hAnsi="Arial" w:cs="Arial"/>
          <w:sz w:val="22"/>
          <w:szCs w:val="22"/>
          <w:lang w:val="en-GB"/>
        </w:rPr>
        <w:t xml:space="preserve"> and IT companies, and many of them in</w:t>
      </w:r>
      <w:r w:rsidR="00E26818">
        <w:rPr>
          <w:rFonts w:ascii="Arial" w:eastAsia="Calibri" w:hAnsi="Arial" w:cs="Arial"/>
          <w:sz w:val="22"/>
          <w:szCs w:val="22"/>
          <w:lang w:val="en-GB"/>
        </w:rPr>
        <w:t xml:space="preserve"> these</w:t>
      </w:r>
      <w:r w:rsidRPr="009429D1">
        <w:rPr>
          <w:rFonts w:ascii="Arial" w:eastAsia="Calibri" w:hAnsi="Arial" w:cs="Arial"/>
          <w:sz w:val="22"/>
          <w:szCs w:val="22"/>
          <w:lang w:val="en-GB"/>
        </w:rPr>
        <w:t xml:space="preserve"> times of pandemic can even speak of increased demand for their services. In the long run, they can plan</w:t>
      </w:r>
      <w:r w:rsidR="00E26818">
        <w:rPr>
          <w:rFonts w:ascii="Arial" w:eastAsia="Calibri" w:hAnsi="Arial" w:cs="Arial"/>
          <w:sz w:val="22"/>
          <w:szCs w:val="22"/>
          <w:lang w:val="en-GB"/>
        </w:rPr>
        <w:t xml:space="preserve"> to expand their business and</w:t>
      </w:r>
      <w:r w:rsidRPr="009429D1">
        <w:rPr>
          <w:rFonts w:ascii="Arial" w:eastAsia="Calibri" w:hAnsi="Arial" w:cs="Arial"/>
          <w:sz w:val="22"/>
          <w:szCs w:val="22"/>
          <w:lang w:val="en-GB"/>
        </w:rPr>
        <w:t xml:space="preserve"> look for new office locations</w:t>
      </w:r>
      <w:r w:rsidR="00E26818">
        <w:rPr>
          <w:rFonts w:ascii="Arial" w:eastAsia="Calibri" w:hAnsi="Arial" w:cs="Arial"/>
          <w:sz w:val="22"/>
          <w:szCs w:val="22"/>
          <w:lang w:val="en-GB"/>
        </w:rPr>
        <w:t>.</w:t>
      </w:r>
      <w:r w:rsidRPr="009429D1">
        <w:rPr>
          <w:rFonts w:ascii="Arial" w:eastAsia="Calibri" w:hAnsi="Arial" w:cs="Arial"/>
          <w:sz w:val="22"/>
          <w:szCs w:val="22"/>
          <w:lang w:val="en-GB"/>
        </w:rPr>
        <w:t xml:space="preserve"> </w:t>
      </w:r>
      <w:r w:rsidR="00E26818">
        <w:rPr>
          <w:rFonts w:ascii="Arial" w:eastAsia="Calibri" w:hAnsi="Arial" w:cs="Arial"/>
          <w:sz w:val="22"/>
          <w:szCs w:val="22"/>
          <w:lang w:val="en-GB"/>
        </w:rPr>
        <w:t>This could well offset any reduction</w:t>
      </w:r>
      <w:r w:rsidRPr="009429D1">
        <w:rPr>
          <w:rFonts w:ascii="Arial" w:eastAsia="Calibri" w:hAnsi="Arial" w:cs="Arial"/>
          <w:sz w:val="22"/>
          <w:szCs w:val="22"/>
          <w:lang w:val="en-GB"/>
        </w:rPr>
        <w:t xml:space="preserve"> in demand for offices</w:t>
      </w:r>
      <w:r>
        <w:rPr>
          <w:rFonts w:ascii="Arial" w:eastAsia="Calibri" w:hAnsi="Arial" w:cs="Arial"/>
          <w:sz w:val="22"/>
          <w:szCs w:val="22"/>
          <w:lang w:val="en-GB"/>
        </w:rPr>
        <w:t>”, explains</w:t>
      </w:r>
      <w:r w:rsidR="00495463" w:rsidRPr="009429D1">
        <w:rPr>
          <w:rFonts w:ascii="Arial" w:eastAsia="Calibri" w:hAnsi="Arial" w:cs="Arial"/>
          <w:sz w:val="22"/>
          <w:szCs w:val="22"/>
          <w:lang w:val="en-GB"/>
        </w:rPr>
        <w:t xml:space="preserve"> </w:t>
      </w:r>
      <w:r w:rsidR="00495463" w:rsidRPr="009429D1">
        <w:rPr>
          <w:rFonts w:ascii="Arial" w:eastAsia="Calibri" w:hAnsi="Arial" w:cs="Arial"/>
          <w:b/>
          <w:bCs/>
          <w:sz w:val="22"/>
          <w:szCs w:val="22"/>
          <w:lang w:val="en-GB"/>
        </w:rPr>
        <w:t xml:space="preserve">Katarzyna Krokosińska, </w:t>
      </w:r>
      <w:r>
        <w:rPr>
          <w:rFonts w:ascii="Arial" w:eastAsia="Calibri" w:hAnsi="Arial" w:cs="Arial"/>
          <w:b/>
          <w:bCs/>
          <w:sz w:val="22"/>
          <w:szCs w:val="22"/>
          <w:lang w:val="en-GB"/>
        </w:rPr>
        <w:t>Head of Office in Wrocław, JLL</w:t>
      </w:r>
      <w:r w:rsidR="00495463" w:rsidRPr="009429D1">
        <w:rPr>
          <w:rFonts w:ascii="Arial" w:eastAsia="Calibri" w:hAnsi="Arial" w:cs="Arial"/>
          <w:b/>
          <w:bCs/>
          <w:sz w:val="22"/>
          <w:szCs w:val="22"/>
          <w:lang w:val="en-GB"/>
        </w:rPr>
        <w:t xml:space="preserve">. </w:t>
      </w:r>
    </w:p>
    <w:p w14:paraId="53E65FC8" w14:textId="47F56993" w:rsidR="00281385" w:rsidRPr="009429D1" w:rsidRDefault="00281385" w:rsidP="0033001E">
      <w:pPr>
        <w:ind w:left="-142" w:right="-619"/>
        <w:rPr>
          <w:rFonts w:ascii="Arial" w:eastAsia="Calibri" w:hAnsi="Arial" w:cs="Arial"/>
          <w:sz w:val="22"/>
          <w:szCs w:val="22"/>
          <w:lang w:val="en-GB"/>
        </w:rPr>
      </w:pPr>
    </w:p>
    <w:p w14:paraId="4C0C3128" w14:textId="12CFC3CC" w:rsidR="009429D1" w:rsidRPr="009429D1" w:rsidRDefault="009429D1" w:rsidP="009429D1">
      <w:pPr>
        <w:ind w:left="-142"/>
        <w:rPr>
          <w:rFonts w:ascii="Arial" w:eastAsia="Calibri" w:hAnsi="Arial" w:cs="Arial"/>
          <w:sz w:val="22"/>
          <w:szCs w:val="22"/>
          <w:lang w:val="en-GB"/>
        </w:rPr>
      </w:pPr>
      <w:r w:rsidRPr="009429D1">
        <w:rPr>
          <w:rFonts w:ascii="Arial" w:eastAsia="Calibri" w:hAnsi="Arial" w:cs="Arial"/>
          <w:sz w:val="22"/>
          <w:szCs w:val="22"/>
          <w:lang w:val="en-GB"/>
        </w:rPr>
        <w:t>According to ABSL data, a</w:t>
      </w:r>
      <w:r w:rsidR="00E26818">
        <w:rPr>
          <w:rFonts w:ascii="Arial" w:eastAsia="Calibri" w:hAnsi="Arial" w:cs="Arial"/>
          <w:sz w:val="22"/>
          <w:szCs w:val="22"/>
          <w:lang w:val="en-GB"/>
        </w:rPr>
        <w:t>n extensive</w:t>
      </w:r>
      <w:r w:rsidRPr="009429D1">
        <w:rPr>
          <w:rFonts w:ascii="Arial" w:eastAsia="Calibri" w:hAnsi="Arial" w:cs="Arial"/>
          <w:sz w:val="22"/>
          <w:szCs w:val="22"/>
          <w:lang w:val="en-GB"/>
        </w:rPr>
        <w:t xml:space="preserve"> pool of companies from the business services sector, employ</w:t>
      </w:r>
      <w:r w:rsidR="00E26818">
        <w:rPr>
          <w:rFonts w:ascii="Arial" w:eastAsia="Calibri" w:hAnsi="Arial" w:cs="Arial"/>
          <w:sz w:val="22"/>
          <w:szCs w:val="22"/>
          <w:lang w:val="en-GB"/>
        </w:rPr>
        <w:t>s</w:t>
      </w:r>
      <w:r w:rsidRPr="009429D1">
        <w:rPr>
          <w:rFonts w:ascii="Arial" w:eastAsia="Calibri" w:hAnsi="Arial" w:cs="Arial"/>
          <w:sz w:val="22"/>
          <w:szCs w:val="22"/>
          <w:lang w:val="en-GB"/>
        </w:rPr>
        <w:t xml:space="preserve"> nearly 52 000 people</w:t>
      </w:r>
      <w:r w:rsidR="001F47EF">
        <w:rPr>
          <w:rFonts w:ascii="Arial" w:eastAsia="Calibri" w:hAnsi="Arial" w:cs="Arial"/>
          <w:sz w:val="22"/>
          <w:szCs w:val="22"/>
          <w:lang w:val="en-GB"/>
        </w:rPr>
        <w:t xml:space="preserve"> </w:t>
      </w:r>
      <w:r w:rsidR="001F47EF" w:rsidRPr="009429D1">
        <w:rPr>
          <w:rFonts w:ascii="Arial" w:eastAsia="Calibri" w:hAnsi="Arial" w:cs="Arial"/>
          <w:sz w:val="22"/>
          <w:szCs w:val="22"/>
          <w:lang w:val="en-GB"/>
        </w:rPr>
        <w:t>in Wroclaw</w:t>
      </w:r>
      <w:r w:rsidR="00E26818">
        <w:rPr>
          <w:rFonts w:ascii="Arial" w:eastAsia="Calibri" w:hAnsi="Arial" w:cs="Arial"/>
          <w:sz w:val="22"/>
          <w:szCs w:val="22"/>
          <w:lang w:val="en-GB"/>
        </w:rPr>
        <w:t>.</w:t>
      </w:r>
      <w:r w:rsidRPr="009429D1">
        <w:rPr>
          <w:rFonts w:ascii="Arial" w:eastAsia="Calibri" w:hAnsi="Arial" w:cs="Arial"/>
          <w:sz w:val="22"/>
          <w:szCs w:val="22"/>
          <w:lang w:val="en-GB"/>
        </w:rPr>
        <w:t xml:space="preserve"> Polish companies active on international markets, such as Brand24, DataWalk or Tooploox, as well as well-known </w:t>
      </w:r>
      <w:r>
        <w:rPr>
          <w:rFonts w:ascii="Arial" w:eastAsia="Calibri" w:hAnsi="Arial" w:cs="Arial"/>
          <w:sz w:val="22"/>
          <w:szCs w:val="22"/>
          <w:lang w:val="en-GB"/>
        </w:rPr>
        <w:t xml:space="preserve">brands </w:t>
      </w:r>
      <w:r w:rsidRPr="009429D1">
        <w:rPr>
          <w:rFonts w:ascii="Arial" w:eastAsia="Calibri" w:hAnsi="Arial" w:cs="Arial"/>
          <w:sz w:val="22"/>
          <w:szCs w:val="22"/>
          <w:lang w:val="en-GB"/>
        </w:rPr>
        <w:t>in the</w:t>
      </w:r>
      <w:r>
        <w:rPr>
          <w:rFonts w:ascii="Arial" w:eastAsia="Calibri" w:hAnsi="Arial" w:cs="Arial"/>
          <w:sz w:val="22"/>
          <w:szCs w:val="22"/>
          <w:lang w:val="en-GB"/>
        </w:rPr>
        <w:t xml:space="preserve"> gaming</w:t>
      </w:r>
      <w:r w:rsidRPr="009429D1">
        <w:rPr>
          <w:rFonts w:ascii="Arial" w:eastAsia="Calibri" w:hAnsi="Arial" w:cs="Arial"/>
          <w:sz w:val="22"/>
          <w:szCs w:val="22"/>
          <w:lang w:val="en-GB"/>
        </w:rPr>
        <w:t xml:space="preserve"> industry such as CD Projekt, Techland </w:t>
      </w:r>
      <w:r w:rsidR="00E26818">
        <w:rPr>
          <w:rFonts w:ascii="Arial" w:eastAsia="Calibri" w:hAnsi="Arial" w:cs="Arial"/>
          <w:sz w:val="22"/>
          <w:szCs w:val="22"/>
          <w:lang w:val="en-GB"/>
        </w:rPr>
        <w:t>and</w:t>
      </w:r>
      <w:r w:rsidRPr="009429D1">
        <w:rPr>
          <w:rFonts w:ascii="Arial" w:eastAsia="Calibri" w:hAnsi="Arial" w:cs="Arial"/>
          <w:sz w:val="22"/>
          <w:szCs w:val="22"/>
          <w:lang w:val="en-GB"/>
        </w:rPr>
        <w:t xml:space="preserve"> Ten Square Games are also </w:t>
      </w:r>
      <w:r w:rsidR="00E26818">
        <w:rPr>
          <w:rFonts w:ascii="Arial" w:eastAsia="Calibri" w:hAnsi="Arial" w:cs="Arial"/>
          <w:sz w:val="22"/>
          <w:szCs w:val="22"/>
          <w:lang w:val="en-GB"/>
        </w:rPr>
        <w:t>factors in</w:t>
      </w:r>
      <w:r w:rsidRPr="009429D1">
        <w:rPr>
          <w:rFonts w:ascii="Arial" w:eastAsia="Calibri" w:hAnsi="Arial" w:cs="Arial"/>
          <w:sz w:val="22"/>
          <w:szCs w:val="22"/>
          <w:lang w:val="en-GB"/>
        </w:rPr>
        <w:t xml:space="preserve"> Wroclaw</w:t>
      </w:r>
      <w:r w:rsidR="00E26818">
        <w:rPr>
          <w:rFonts w:ascii="Arial" w:eastAsia="Calibri" w:hAnsi="Arial" w:cs="Arial"/>
          <w:sz w:val="22"/>
          <w:szCs w:val="22"/>
          <w:lang w:val="en-GB"/>
        </w:rPr>
        <w:t>’s</w:t>
      </w:r>
      <w:r w:rsidRPr="009429D1">
        <w:rPr>
          <w:rFonts w:ascii="Arial" w:eastAsia="Calibri" w:hAnsi="Arial" w:cs="Arial"/>
          <w:sz w:val="22"/>
          <w:szCs w:val="22"/>
          <w:lang w:val="en-GB"/>
        </w:rPr>
        <w:t xml:space="preserve"> labo</w:t>
      </w:r>
      <w:r w:rsidR="00E26818">
        <w:rPr>
          <w:rFonts w:ascii="Arial" w:eastAsia="Calibri" w:hAnsi="Arial" w:cs="Arial"/>
          <w:sz w:val="22"/>
          <w:szCs w:val="22"/>
          <w:lang w:val="en-GB"/>
        </w:rPr>
        <w:t>u</w:t>
      </w:r>
      <w:r w:rsidRPr="009429D1">
        <w:rPr>
          <w:rFonts w:ascii="Arial" w:eastAsia="Calibri" w:hAnsi="Arial" w:cs="Arial"/>
          <w:sz w:val="22"/>
          <w:szCs w:val="22"/>
          <w:lang w:val="en-GB"/>
        </w:rPr>
        <w:t xml:space="preserve">r market. </w:t>
      </w:r>
    </w:p>
    <w:p w14:paraId="0AC6A90C" w14:textId="77777777" w:rsidR="009429D1" w:rsidRPr="009429D1" w:rsidRDefault="009429D1" w:rsidP="009429D1">
      <w:pPr>
        <w:ind w:left="-142"/>
        <w:rPr>
          <w:rFonts w:ascii="Arial" w:eastAsia="Calibri" w:hAnsi="Arial" w:cs="Arial"/>
          <w:sz w:val="22"/>
          <w:szCs w:val="22"/>
          <w:lang w:val="en-GB"/>
        </w:rPr>
      </w:pPr>
    </w:p>
    <w:p w14:paraId="6C4B2BCD" w14:textId="1DC58E0A" w:rsidR="003F483F" w:rsidRPr="009429D1" w:rsidRDefault="009429D1" w:rsidP="009429D1">
      <w:pPr>
        <w:ind w:left="-142"/>
        <w:rPr>
          <w:rFonts w:ascii="Arial" w:eastAsia="Calibri" w:hAnsi="Arial" w:cs="Arial"/>
          <w:sz w:val="22"/>
          <w:szCs w:val="22"/>
          <w:lang w:val="en-GB"/>
        </w:rPr>
      </w:pPr>
      <w:r w:rsidRPr="009429D1">
        <w:rPr>
          <w:rFonts w:ascii="Arial" w:eastAsia="Calibri" w:hAnsi="Arial" w:cs="Arial"/>
          <w:sz w:val="22"/>
          <w:szCs w:val="22"/>
          <w:lang w:val="en-GB"/>
        </w:rPr>
        <w:t>"The diverse cross-section of employers active in Wroclaw, which provides a solid foundation for the development of business activities</w:t>
      </w:r>
      <w:r w:rsidR="00D56392">
        <w:rPr>
          <w:rFonts w:ascii="Arial" w:eastAsia="Calibri" w:hAnsi="Arial" w:cs="Arial"/>
          <w:sz w:val="22"/>
          <w:szCs w:val="22"/>
          <w:lang w:val="en-GB"/>
        </w:rPr>
        <w:t>, illustrates</w:t>
      </w:r>
      <w:r w:rsidR="00D56392" w:rsidRPr="009429D1">
        <w:rPr>
          <w:rFonts w:ascii="Arial" w:eastAsia="Calibri" w:hAnsi="Arial" w:cs="Arial"/>
          <w:sz w:val="22"/>
          <w:szCs w:val="22"/>
          <w:lang w:val="en-GB"/>
        </w:rPr>
        <w:t xml:space="preserve"> the very good condition of the local labo</w:t>
      </w:r>
      <w:r w:rsidR="00D56392">
        <w:rPr>
          <w:rFonts w:ascii="Arial" w:eastAsia="Calibri" w:hAnsi="Arial" w:cs="Arial"/>
          <w:sz w:val="22"/>
          <w:szCs w:val="22"/>
          <w:lang w:val="en-GB"/>
        </w:rPr>
        <w:t>u</w:t>
      </w:r>
      <w:r w:rsidR="00D56392" w:rsidRPr="009429D1">
        <w:rPr>
          <w:rFonts w:ascii="Arial" w:eastAsia="Calibri" w:hAnsi="Arial" w:cs="Arial"/>
          <w:sz w:val="22"/>
          <w:szCs w:val="22"/>
          <w:lang w:val="en-GB"/>
        </w:rPr>
        <w:t>r market</w:t>
      </w:r>
      <w:r w:rsidRPr="009429D1">
        <w:rPr>
          <w:rFonts w:ascii="Arial" w:eastAsia="Calibri" w:hAnsi="Arial" w:cs="Arial"/>
          <w:sz w:val="22"/>
          <w:szCs w:val="22"/>
          <w:lang w:val="en-GB"/>
        </w:rPr>
        <w:t xml:space="preserve">. A good example </w:t>
      </w:r>
      <w:r w:rsidR="00D56392">
        <w:rPr>
          <w:rFonts w:ascii="Arial" w:eastAsia="Calibri" w:hAnsi="Arial" w:cs="Arial"/>
          <w:sz w:val="22"/>
          <w:szCs w:val="22"/>
          <w:lang w:val="en-GB"/>
        </w:rPr>
        <w:t>of this</w:t>
      </w:r>
      <w:r w:rsidRPr="009429D1">
        <w:rPr>
          <w:rFonts w:ascii="Arial" w:eastAsia="Calibri" w:hAnsi="Arial" w:cs="Arial"/>
          <w:sz w:val="22"/>
          <w:szCs w:val="22"/>
          <w:lang w:val="en-GB"/>
        </w:rPr>
        <w:t xml:space="preserve"> are companies from the service sector, which in the near future, in addition to their traditional roles, will be looking for </w:t>
      </w:r>
      <w:r w:rsidR="00D56392">
        <w:rPr>
          <w:rFonts w:ascii="Arial" w:eastAsia="Calibri" w:hAnsi="Arial" w:cs="Arial"/>
          <w:sz w:val="22"/>
          <w:szCs w:val="22"/>
          <w:lang w:val="en-GB"/>
        </w:rPr>
        <w:t>prospective employees</w:t>
      </w:r>
      <w:r w:rsidR="00D56392" w:rsidRPr="009429D1">
        <w:rPr>
          <w:rFonts w:ascii="Arial" w:eastAsia="Calibri" w:hAnsi="Arial" w:cs="Arial"/>
          <w:sz w:val="22"/>
          <w:szCs w:val="22"/>
          <w:lang w:val="en-GB"/>
        </w:rPr>
        <w:t xml:space="preserve"> </w:t>
      </w:r>
      <w:r w:rsidRPr="009429D1">
        <w:rPr>
          <w:rFonts w:ascii="Arial" w:eastAsia="Calibri" w:hAnsi="Arial" w:cs="Arial"/>
          <w:sz w:val="22"/>
          <w:szCs w:val="22"/>
          <w:lang w:val="en-GB"/>
        </w:rPr>
        <w:t>with skills in data analysis and management</w:t>
      </w:r>
      <w:r w:rsidR="00D56392">
        <w:rPr>
          <w:rFonts w:ascii="Arial" w:eastAsia="Calibri" w:hAnsi="Arial" w:cs="Arial"/>
          <w:sz w:val="22"/>
          <w:szCs w:val="22"/>
          <w:lang w:val="en-GB"/>
        </w:rPr>
        <w:t xml:space="preserve"> as well as</w:t>
      </w:r>
      <w:r w:rsidR="00905753">
        <w:rPr>
          <w:rFonts w:ascii="Arial" w:eastAsia="Calibri" w:hAnsi="Arial" w:cs="Arial"/>
          <w:sz w:val="22"/>
          <w:szCs w:val="22"/>
          <w:lang w:val="en-GB"/>
        </w:rPr>
        <w:t xml:space="preserve"> </w:t>
      </w:r>
      <w:r w:rsidRPr="009429D1">
        <w:rPr>
          <w:rFonts w:ascii="Arial" w:eastAsia="Calibri" w:hAnsi="Arial" w:cs="Arial"/>
          <w:sz w:val="22"/>
          <w:szCs w:val="22"/>
          <w:lang w:val="en-GB"/>
        </w:rPr>
        <w:t xml:space="preserve">practical knowledge of artificial intelligence, business analysis, risk and business transformation", comments </w:t>
      </w:r>
      <w:r w:rsidR="00571458" w:rsidRPr="009429D1">
        <w:rPr>
          <w:rFonts w:ascii="Arial" w:eastAsia="Calibri" w:hAnsi="Arial" w:cs="Arial"/>
          <w:b/>
          <w:bCs/>
          <w:sz w:val="22"/>
          <w:szCs w:val="22"/>
          <w:lang w:val="en-GB"/>
        </w:rPr>
        <w:t>Joanna Dudar, Strategic Business Development Director, Randstad Polska.</w:t>
      </w:r>
    </w:p>
    <w:p w14:paraId="2CE01827" w14:textId="77777777" w:rsidR="00281385" w:rsidRPr="009429D1" w:rsidRDefault="00281385" w:rsidP="0033001E">
      <w:pPr>
        <w:ind w:left="-142" w:right="-619"/>
        <w:rPr>
          <w:rFonts w:ascii="Arial" w:hAnsi="Arial" w:cs="Arial"/>
          <w:sz w:val="22"/>
          <w:szCs w:val="22"/>
          <w:lang w:val="en-GB"/>
        </w:rPr>
      </w:pPr>
    </w:p>
    <w:p w14:paraId="4427D3B1" w14:textId="05A7A07F" w:rsidR="004A6BFB" w:rsidRPr="009429D1" w:rsidRDefault="009429D1" w:rsidP="0033001E">
      <w:pPr>
        <w:ind w:left="-142"/>
        <w:rPr>
          <w:rFonts w:ascii="Arial" w:hAnsi="Arial" w:cs="Arial"/>
          <w:b/>
          <w:bCs/>
          <w:sz w:val="22"/>
          <w:szCs w:val="22"/>
          <w:lang w:val="en-GB"/>
        </w:rPr>
      </w:pPr>
      <w:r w:rsidRPr="009429D1">
        <w:rPr>
          <w:rFonts w:ascii="Arial" w:hAnsi="Arial" w:cs="Arial"/>
          <w:b/>
          <w:bCs/>
          <w:sz w:val="22"/>
          <w:szCs w:val="22"/>
          <w:lang w:val="en-GB"/>
        </w:rPr>
        <w:t>New office locations</w:t>
      </w:r>
    </w:p>
    <w:p w14:paraId="6F109AC0" w14:textId="371550A6" w:rsidR="009429D1" w:rsidRPr="009429D1" w:rsidRDefault="009429D1" w:rsidP="009429D1">
      <w:pPr>
        <w:ind w:left="-142"/>
        <w:rPr>
          <w:rFonts w:ascii="Arial" w:hAnsi="Arial" w:cs="Arial"/>
          <w:sz w:val="22"/>
          <w:szCs w:val="22"/>
          <w:lang w:val="en-GB"/>
        </w:rPr>
      </w:pPr>
      <w:r w:rsidRPr="009429D1">
        <w:rPr>
          <w:rFonts w:ascii="Arial" w:hAnsi="Arial" w:cs="Arial"/>
          <w:sz w:val="22"/>
          <w:szCs w:val="22"/>
          <w:lang w:val="en-GB"/>
        </w:rPr>
        <w:t xml:space="preserve">In 2019, a record volume of new supply </w:t>
      </w:r>
      <w:r w:rsidR="00D56392">
        <w:rPr>
          <w:rFonts w:ascii="Arial" w:hAnsi="Arial" w:cs="Arial"/>
          <w:sz w:val="22"/>
          <w:szCs w:val="22"/>
          <w:lang w:val="en-GB"/>
        </w:rPr>
        <w:t>came onto</w:t>
      </w:r>
      <w:r w:rsidR="00D56392" w:rsidRPr="009429D1">
        <w:rPr>
          <w:rFonts w:ascii="Arial" w:hAnsi="Arial" w:cs="Arial"/>
          <w:sz w:val="22"/>
          <w:szCs w:val="22"/>
          <w:lang w:val="en-GB"/>
        </w:rPr>
        <w:t xml:space="preserve"> </w:t>
      </w:r>
      <w:r w:rsidRPr="009429D1">
        <w:rPr>
          <w:rFonts w:ascii="Arial" w:hAnsi="Arial" w:cs="Arial"/>
          <w:sz w:val="22"/>
          <w:szCs w:val="22"/>
          <w:lang w:val="en-GB"/>
        </w:rPr>
        <w:t xml:space="preserve">the market, </w:t>
      </w:r>
      <w:r w:rsidR="00D56392">
        <w:rPr>
          <w:rFonts w:ascii="Arial" w:hAnsi="Arial" w:cs="Arial"/>
          <w:sz w:val="22"/>
          <w:szCs w:val="22"/>
          <w:lang w:val="en-GB"/>
        </w:rPr>
        <w:t>allowing</w:t>
      </w:r>
      <w:r w:rsidRPr="009429D1">
        <w:rPr>
          <w:rFonts w:ascii="Arial" w:hAnsi="Arial" w:cs="Arial"/>
          <w:sz w:val="22"/>
          <w:szCs w:val="22"/>
          <w:lang w:val="en-GB"/>
        </w:rPr>
        <w:t xml:space="preserve"> the city</w:t>
      </w:r>
      <w:r w:rsidR="00D56392">
        <w:rPr>
          <w:rFonts w:ascii="Arial" w:hAnsi="Arial" w:cs="Arial"/>
          <w:sz w:val="22"/>
          <w:szCs w:val="22"/>
          <w:lang w:val="en-GB"/>
        </w:rPr>
        <w:t>’s total office space</w:t>
      </w:r>
      <w:r w:rsidRPr="009429D1">
        <w:rPr>
          <w:rFonts w:ascii="Arial" w:hAnsi="Arial" w:cs="Arial"/>
          <w:sz w:val="22"/>
          <w:szCs w:val="22"/>
          <w:lang w:val="en-GB"/>
        </w:rPr>
        <w:t xml:space="preserve"> to approach the 1.2 million sqm</w:t>
      </w:r>
      <w:r w:rsidR="00D56392">
        <w:rPr>
          <w:rFonts w:ascii="Arial" w:hAnsi="Arial" w:cs="Arial"/>
          <w:sz w:val="22"/>
          <w:szCs w:val="22"/>
          <w:lang w:val="en-GB"/>
        </w:rPr>
        <w:t xml:space="preserve"> mark</w:t>
      </w:r>
      <w:r w:rsidRPr="009429D1">
        <w:rPr>
          <w:rFonts w:ascii="Arial" w:hAnsi="Arial" w:cs="Arial"/>
          <w:sz w:val="22"/>
          <w:szCs w:val="22"/>
          <w:lang w:val="en-GB"/>
        </w:rPr>
        <w:t xml:space="preserve">. </w:t>
      </w:r>
    </w:p>
    <w:p w14:paraId="6B0DB434" w14:textId="77777777" w:rsidR="009429D1" w:rsidRPr="009429D1" w:rsidRDefault="009429D1" w:rsidP="009429D1">
      <w:pPr>
        <w:ind w:left="-142"/>
        <w:rPr>
          <w:rFonts w:ascii="Arial" w:hAnsi="Arial" w:cs="Arial"/>
          <w:sz w:val="22"/>
          <w:szCs w:val="22"/>
          <w:lang w:val="en-GB"/>
        </w:rPr>
      </w:pPr>
    </w:p>
    <w:p w14:paraId="5E196C7B" w14:textId="1B6153B2" w:rsidR="000379E5" w:rsidRDefault="009429D1" w:rsidP="009429D1">
      <w:pPr>
        <w:ind w:left="-142"/>
        <w:rPr>
          <w:rFonts w:ascii="Arial" w:hAnsi="Arial" w:cs="Arial"/>
          <w:b/>
          <w:bCs/>
          <w:sz w:val="22"/>
          <w:szCs w:val="22"/>
          <w:lang w:val="en-GB"/>
        </w:rPr>
      </w:pPr>
      <w:r w:rsidRPr="009429D1">
        <w:rPr>
          <w:rFonts w:ascii="Arial" w:hAnsi="Arial" w:cs="Arial"/>
          <w:sz w:val="22"/>
          <w:szCs w:val="22"/>
          <w:lang w:val="en-GB"/>
        </w:rPr>
        <w:t xml:space="preserve">"2018-2019 were extremely intense in terms of developer activity, which in turn will result in a smaller number of projects being launched in the next </w:t>
      </w:r>
      <w:r w:rsidR="00D27610">
        <w:rPr>
          <w:rFonts w:ascii="Arial" w:hAnsi="Arial" w:cs="Arial"/>
          <w:sz w:val="22"/>
          <w:szCs w:val="22"/>
          <w:lang w:val="en-GB"/>
        </w:rPr>
        <w:t>few</w:t>
      </w:r>
      <w:r w:rsidR="00D27610" w:rsidRPr="009429D1">
        <w:rPr>
          <w:rFonts w:ascii="Arial" w:hAnsi="Arial" w:cs="Arial"/>
          <w:sz w:val="22"/>
          <w:szCs w:val="22"/>
          <w:lang w:val="en-GB"/>
        </w:rPr>
        <w:t xml:space="preserve"> </w:t>
      </w:r>
      <w:r w:rsidRPr="009429D1">
        <w:rPr>
          <w:rFonts w:ascii="Arial" w:hAnsi="Arial" w:cs="Arial"/>
          <w:sz w:val="22"/>
          <w:szCs w:val="22"/>
          <w:lang w:val="en-GB"/>
        </w:rPr>
        <w:t xml:space="preserve">months. </w:t>
      </w:r>
      <w:r w:rsidR="00D27610">
        <w:rPr>
          <w:rFonts w:ascii="Arial" w:hAnsi="Arial" w:cs="Arial"/>
          <w:sz w:val="22"/>
          <w:szCs w:val="22"/>
          <w:lang w:val="en-GB"/>
        </w:rPr>
        <w:t xml:space="preserve">This </w:t>
      </w:r>
      <w:r w:rsidRPr="009429D1">
        <w:rPr>
          <w:rFonts w:ascii="Arial" w:hAnsi="Arial" w:cs="Arial"/>
          <w:sz w:val="22"/>
          <w:szCs w:val="22"/>
          <w:lang w:val="en-GB"/>
        </w:rPr>
        <w:t xml:space="preserve">expansion of </w:t>
      </w:r>
      <w:r w:rsidR="00D27610">
        <w:rPr>
          <w:rFonts w:ascii="Arial" w:hAnsi="Arial" w:cs="Arial"/>
          <w:sz w:val="22"/>
          <w:szCs w:val="22"/>
          <w:lang w:val="en-GB"/>
        </w:rPr>
        <w:t>developments</w:t>
      </w:r>
      <w:r w:rsidR="00905753">
        <w:rPr>
          <w:rFonts w:ascii="Arial" w:hAnsi="Arial" w:cs="Arial"/>
          <w:sz w:val="22"/>
          <w:szCs w:val="22"/>
          <w:lang w:val="en-GB"/>
        </w:rPr>
        <w:t xml:space="preserve"> </w:t>
      </w:r>
      <w:r w:rsidRPr="009429D1">
        <w:rPr>
          <w:rFonts w:ascii="Arial" w:hAnsi="Arial" w:cs="Arial"/>
          <w:sz w:val="22"/>
          <w:szCs w:val="22"/>
          <w:lang w:val="en-GB"/>
        </w:rPr>
        <w:t xml:space="preserve">has </w:t>
      </w:r>
      <w:r w:rsidR="00D27610">
        <w:rPr>
          <w:rFonts w:ascii="Arial" w:hAnsi="Arial" w:cs="Arial"/>
          <w:sz w:val="22"/>
          <w:szCs w:val="22"/>
          <w:lang w:val="en-GB"/>
        </w:rPr>
        <w:t xml:space="preserve">also </w:t>
      </w:r>
      <w:r w:rsidRPr="009429D1">
        <w:rPr>
          <w:rFonts w:ascii="Arial" w:hAnsi="Arial" w:cs="Arial"/>
          <w:sz w:val="22"/>
          <w:szCs w:val="22"/>
          <w:lang w:val="en-GB"/>
        </w:rPr>
        <w:t>resulted in the creation of new office locations in</w:t>
      </w:r>
      <w:r w:rsidR="00D27610">
        <w:rPr>
          <w:rFonts w:ascii="Arial" w:hAnsi="Arial" w:cs="Arial"/>
          <w:sz w:val="22"/>
          <w:szCs w:val="22"/>
          <w:lang w:val="en-GB"/>
        </w:rPr>
        <w:t xml:space="preserve"> </w:t>
      </w:r>
      <w:r w:rsidR="001F47EF">
        <w:rPr>
          <w:rFonts w:ascii="Arial" w:hAnsi="Arial" w:cs="Arial"/>
          <w:sz w:val="22"/>
          <w:szCs w:val="22"/>
          <w:lang w:val="en-GB"/>
        </w:rPr>
        <w:t xml:space="preserve">which are </w:t>
      </w:r>
      <w:r w:rsidR="00D27610">
        <w:rPr>
          <w:rFonts w:ascii="Arial" w:hAnsi="Arial" w:cs="Arial"/>
          <w:sz w:val="22"/>
          <w:szCs w:val="22"/>
          <w:lang w:val="en-GB"/>
        </w:rPr>
        <w:t>close to</w:t>
      </w:r>
      <w:r w:rsidRPr="009429D1">
        <w:rPr>
          <w:rFonts w:ascii="Arial" w:hAnsi="Arial" w:cs="Arial"/>
          <w:sz w:val="22"/>
          <w:szCs w:val="22"/>
          <w:lang w:val="en-GB"/>
        </w:rPr>
        <w:t xml:space="preserve"> </w:t>
      </w:r>
      <w:r w:rsidR="001F47EF" w:rsidRPr="009429D1">
        <w:rPr>
          <w:rFonts w:ascii="Arial" w:hAnsi="Arial" w:cs="Arial"/>
          <w:sz w:val="22"/>
          <w:szCs w:val="22"/>
          <w:lang w:val="en-GB"/>
        </w:rPr>
        <w:t>Wrocław</w:t>
      </w:r>
      <w:r w:rsidR="001F47EF">
        <w:rPr>
          <w:rFonts w:ascii="Arial" w:hAnsi="Arial" w:cs="Arial"/>
          <w:sz w:val="22"/>
          <w:szCs w:val="22"/>
          <w:lang w:val="en-GB"/>
        </w:rPr>
        <w:t>’s</w:t>
      </w:r>
      <w:r w:rsidR="00905753">
        <w:rPr>
          <w:rFonts w:ascii="Arial" w:hAnsi="Arial" w:cs="Arial"/>
          <w:sz w:val="22"/>
          <w:szCs w:val="22"/>
          <w:lang w:val="en-GB"/>
        </w:rPr>
        <w:t xml:space="preserve"> </w:t>
      </w:r>
      <w:r w:rsidRPr="009429D1">
        <w:rPr>
          <w:rFonts w:ascii="Arial" w:hAnsi="Arial" w:cs="Arial"/>
          <w:sz w:val="22"/>
          <w:szCs w:val="22"/>
          <w:lang w:val="en-GB"/>
        </w:rPr>
        <w:t xml:space="preserve">main </w:t>
      </w:r>
      <w:r w:rsidR="00D27610">
        <w:rPr>
          <w:rFonts w:ascii="Arial" w:hAnsi="Arial" w:cs="Arial"/>
          <w:sz w:val="22"/>
          <w:szCs w:val="22"/>
          <w:lang w:val="en-GB"/>
        </w:rPr>
        <w:t>train</w:t>
      </w:r>
      <w:r w:rsidR="00D27610" w:rsidRPr="009429D1">
        <w:rPr>
          <w:rFonts w:ascii="Arial" w:hAnsi="Arial" w:cs="Arial"/>
          <w:sz w:val="22"/>
          <w:szCs w:val="22"/>
          <w:lang w:val="en-GB"/>
        </w:rPr>
        <w:t xml:space="preserve"> </w:t>
      </w:r>
      <w:r w:rsidRPr="009429D1">
        <w:rPr>
          <w:rFonts w:ascii="Arial" w:hAnsi="Arial" w:cs="Arial"/>
          <w:sz w:val="22"/>
          <w:szCs w:val="22"/>
          <w:lang w:val="en-GB"/>
        </w:rPr>
        <w:t xml:space="preserve">station </w:t>
      </w:r>
      <w:r w:rsidR="00D27610">
        <w:rPr>
          <w:rFonts w:ascii="Arial" w:hAnsi="Arial" w:cs="Arial"/>
          <w:sz w:val="22"/>
          <w:szCs w:val="22"/>
          <w:lang w:val="en-GB"/>
        </w:rPr>
        <w:t>and</w:t>
      </w:r>
      <w:r w:rsidRPr="009429D1">
        <w:rPr>
          <w:rFonts w:ascii="Arial" w:hAnsi="Arial" w:cs="Arial"/>
          <w:sz w:val="22"/>
          <w:szCs w:val="22"/>
          <w:lang w:val="en-GB"/>
        </w:rPr>
        <w:t xml:space="preserve"> </w:t>
      </w:r>
      <w:r w:rsidR="008B3690">
        <w:rPr>
          <w:rFonts w:ascii="Arial" w:hAnsi="Arial" w:cs="Arial"/>
          <w:sz w:val="22"/>
          <w:szCs w:val="22"/>
          <w:lang w:val="en-GB"/>
        </w:rPr>
        <w:t xml:space="preserve">Jana Pawła </w:t>
      </w:r>
      <w:r w:rsidRPr="009429D1">
        <w:rPr>
          <w:rFonts w:ascii="Arial" w:hAnsi="Arial" w:cs="Arial"/>
          <w:sz w:val="22"/>
          <w:szCs w:val="22"/>
          <w:lang w:val="en-GB"/>
        </w:rPr>
        <w:t xml:space="preserve">II Square, which </w:t>
      </w:r>
      <w:r w:rsidR="006705FF">
        <w:rPr>
          <w:rFonts w:ascii="Arial" w:hAnsi="Arial" w:cs="Arial"/>
          <w:sz w:val="22"/>
          <w:szCs w:val="22"/>
          <w:lang w:val="en-GB"/>
        </w:rPr>
        <w:t>is</w:t>
      </w:r>
      <w:r w:rsidRPr="009429D1">
        <w:rPr>
          <w:rFonts w:ascii="Arial" w:hAnsi="Arial" w:cs="Arial"/>
          <w:sz w:val="22"/>
          <w:szCs w:val="22"/>
          <w:lang w:val="en-GB"/>
        </w:rPr>
        <w:t xml:space="preserve"> </w:t>
      </w:r>
      <w:r w:rsidR="00D27610">
        <w:rPr>
          <w:rFonts w:ascii="Arial" w:hAnsi="Arial" w:cs="Arial"/>
          <w:sz w:val="22"/>
          <w:szCs w:val="22"/>
          <w:lang w:val="en-GB"/>
        </w:rPr>
        <w:t>well-served</w:t>
      </w:r>
      <w:r w:rsidRPr="009429D1">
        <w:rPr>
          <w:rFonts w:ascii="Arial" w:hAnsi="Arial" w:cs="Arial"/>
          <w:sz w:val="22"/>
          <w:szCs w:val="22"/>
          <w:lang w:val="en-GB"/>
        </w:rPr>
        <w:t xml:space="preserve"> </w:t>
      </w:r>
      <w:r w:rsidR="00D27610">
        <w:rPr>
          <w:rFonts w:ascii="Arial" w:hAnsi="Arial" w:cs="Arial"/>
          <w:sz w:val="22"/>
          <w:szCs w:val="22"/>
          <w:lang w:val="en-GB"/>
        </w:rPr>
        <w:t xml:space="preserve">by </w:t>
      </w:r>
      <w:r w:rsidRPr="009429D1">
        <w:rPr>
          <w:rFonts w:ascii="Arial" w:hAnsi="Arial" w:cs="Arial"/>
          <w:sz w:val="22"/>
          <w:szCs w:val="22"/>
          <w:lang w:val="en-GB"/>
        </w:rPr>
        <w:t xml:space="preserve">public transport and </w:t>
      </w:r>
      <w:r w:rsidR="00D27610">
        <w:rPr>
          <w:rFonts w:ascii="Arial" w:hAnsi="Arial" w:cs="Arial"/>
          <w:sz w:val="22"/>
          <w:szCs w:val="22"/>
          <w:lang w:val="en-GB"/>
        </w:rPr>
        <w:t xml:space="preserve">in close </w:t>
      </w:r>
      <w:r w:rsidRPr="009429D1">
        <w:rPr>
          <w:rFonts w:ascii="Arial" w:hAnsi="Arial" w:cs="Arial"/>
          <w:sz w:val="22"/>
          <w:szCs w:val="22"/>
          <w:lang w:val="en-GB"/>
        </w:rPr>
        <w:t xml:space="preserve">proximity to the city </w:t>
      </w:r>
      <w:r w:rsidR="008B3690" w:rsidRPr="009429D1">
        <w:rPr>
          <w:rFonts w:ascii="Arial" w:hAnsi="Arial" w:cs="Arial"/>
          <w:sz w:val="22"/>
          <w:szCs w:val="22"/>
          <w:lang w:val="en-GB"/>
        </w:rPr>
        <w:t>centre</w:t>
      </w:r>
      <w:r w:rsidRPr="009429D1">
        <w:rPr>
          <w:rFonts w:ascii="Arial" w:hAnsi="Arial" w:cs="Arial"/>
          <w:sz w:val="22"/>
          <w:szCs w:val="22"/>
          <w:lang w:val="en-GB"/>
        </w:rPr>
        <w:t xml:space="preserve">. Another </w:t>
      </w:r>
      <w:r w:rsidR="00D27610">
        <w:rPr>
          <w:rFonts w:ascii="Arial" w:hAnsi="Arial" w:cs="Arial"/>
          <w:sz w:val="22"/>
          <w:szCs w:val="22"/>
          <w:lang w:val="en-GB"/>
        </w:rPr>
        <w:t>rapidly</w:t>
      </w:r>
      <w:r w:rsidR="00D27610" w:rsidRPr="009429D1">
        <w:rPr>
          <w:rFonts w:ascii="Arial" w:hAnsi="Arial" w:cs="Arial"/>
          <w:sz w:val="22"/>
          <w:szCs w:val="22"/>
          <w:lang w:val="en-GB"/>
        </w:rPr>
        <w:t xml:space="preserve"> </w:t>
      </w:r>
      <w:r w:rsidRPr="009429D1">
        <w:rPr>
          <w:rFonts w:ascii="Arial" w:hAnsi="Arial" w:cs="Arial"/>
          <w:sz w:val="22"/>
          <w:szCs w:val="22"/>
          <w:lang w:val="en-GB"/>
        </w:rPr>
        <w:t xml:space="preserve">developing location is the western part of Wrocław, which has recently seen a rapid </w:t>
      </w:r>
      <w:r w:rsidRPr="009429D1">
        <w:rPr>
          <w:rFonts w:ascii="Arial" w:hAnsi="Arial" w:cs="Arial"/>
          <w:sz w:val="22"/>
          <w:szCs w:val="22"/>
          <w:lang w:val="en-GB"/>
        </w:rPr>
        <w:lastRenderedPageBreak/>
        <w:t xml:space="preserve">increase in supply and remains one of the </w:t>
      </w:r>
      <w:r w:rsidR="00D27610">
        <w:rPr>
          <w:rFonts w:ascii="Arial" w:hAnsi="Arial" w:cs="Arial"/>
          <w:sz w:val="22"/>
          <w:szCs w:val="22"/>
          <w:lang w:val="en-GB"/>
        </w:rPr>
        <w:t xml:space="preserve">tenants’ </w:t>
      </w:r>
      <w:r w:rsidR="008B3690" w:rsidRPr="009429D1">
        <w:rPr>
          <w:rFonts w:ascii="Arial" w:hAnsi="Arial" w:cs="Arial"/>
          <w:sz w:val="22"/>
          <w:szCs w:val="22"/>
          <w:lang w:val="en-GB"/>
        </w:rPr>
        <w:t>favourite</w:t>
      </w:r>
      <w:r w:rsidRPr="009429D1">
        <w:rPr>
          <w:rFonts w:ascii="Arial" w:hAnsi="Arial" w:cs="Arial"/>
          <w:sz w:val="22"/>
          <w:szCs w:val="22"/>
          <w:lang w:val="en-GB"/>
        </w:rPr>
        <w:t xml:space="preserve"> locations", explains </w:t>
      </w:r>
      <w:r w:rsidRPr="008B3690">
        <w:rPr>
          <w:rFonts w:ascii="Arial" w:hAnsi="Arial" w:cs="Arial"/>
          <w:b/>
          <w:bCs/>
          <w:sz w:val="22"/>
          <w:szCs w:val="22"/>
          <w:lang w:val="en-GB"/>
        </w:rPr>
        <w:t>Katarzyna Krokosińska.</w:t>
      </w:r>
    </w:p>
    <w:p w14:paraId="2C3E65AB" w14:textId="77777777" w:rsidR="006705FF" w:rsidRPr="009429D1" w:rsidRDefault="006705FF" w:rsidP="009429D1">
      <w:pPr>
        <w:ind w:left="-142"/>
        <w:rPr>
          <w:rFonts w:ascii="Arial" w:hAnsi="Arial" w:cs="Arial"/>
          <w:sz w:val="22"/>
          <w:szCs w:val="22"/>
          <w:lang w:val="en-GB"/>
        </w:rPr>
      </w:pPr>
    </w:p>
    <w:p w14:paraId="300EDA93" w14:textId="77777777" w:rsidR="008B3690" w:rsidRPr="008B3690" w:rsidRDefault="008B3690" w:rsidP="008B3690">
      <w:pPr>
        <w:ind w:left="-142"/>
        <w:rPr>
          <w:rFonts w:ascii="Arial" w:hAnsi="Arial" w:cs="Arial"/>
          <w:b/>
          <w:bCs/>
          <w:sz w:val="22"/>
          <w:szCs w:val="22"/>
          <w:lang w:val="en-GB"/>
        </w:rPr>
      </w:pPr>
      <w:r w:rsidRPr="008B3690">
        <w:rPr>
          <w:rFonts w:ascii="Arial" w:hAnsi="Arial" w:cs="Arial"/>
          <w:b/>
          <w:bCs/>
          <w:sz w:val="22"/>
          <w:szCs w:val="22"/>
          <w:lang w:val="en-GB"/>
        </w:rPr>
        <w:t>Pandemic-resistant investment market</w:t>
      </w:r>
    </w:p>
    <w:p w14:paraId="44E41471" w14:textId="76D0C08F" w:rsidR="008B3690" w:rsidRPr="008B3690" w:rsidRDefault="008B3690" w:rsidP="008B3690">
      <w:pPr>
        <w:ind w:left="-142"/>
        <w:rPr>
          <w:rFonts w:ascii="Arial" w:hAnsi="Arial" w:cs="Arial"/>
          <w:sz w:val="22"/>
          <w:szCs w:val="22"/>
          <w:lang w:val="en-GB"/>
        </w:rPr>
      </w:pPr>
      <w:r w:rsidRPr="008B3690">
        <w:rPr>
          <w:rFonts w:ascii="Arial" w:hAnsi="Arial" w:cs="Arial"/>
          <w:sz w:val="22"/>
          <w:szCs w:val="22"/>
          <w:lang w:val="en-GB"/>
        </w:rPr>
        <w:t>Wrocław, as one of the main European destinations for companies from the service</w:t>
      </w:r>
      <w:r w:rsidR="006705FF">
        <w:rPr>
          <w:rFonts w:ascii="Arial" w:hAnsi="Arial" w:cs="Arial"/>
          <w:sz w:val="22"/>
          <w:szCs w:val="22"/>
          <w:lang w:val="en-GB"/>
        </w:rPr>
        <w:t>s</w:t>
      </w:r>
      <w:r w:rsidRPr="008B3690">
        <w:rPr>
          <w:rFonts w:ascii="Arial" w:hAnsi="Arial" w:cs="Arial"/>
          <w:sz w:val="22"/>
          <w:szCs w:val="22"/>
          <w:lang w:val="en-GB"/>
        </w:rPr>
        <w:t xml:space="preserve"> sector and an important </w:t>
      </w:r>
      <w:r>
        <w:rPr>
          <w:rFonts w:ascii="Arial" w:hAnsi="Arial" w:cs="Arial"/>
          <w:sz w:val="22"/>
          <w:szCs w:val="22"/>
          <w:lang w:val="en-GB"/>
        </w:rPr>
        <w:t>industrial</w:t>
      </w:r>
      <w:r w:rsidRPr="008B3690">
        <w:rPr>
          <w:rFonts w:ascii="Arial" w:hAnsi="Arial" w:cs="Arial"/>
          <w:sz w:val="22"/>
          <w:szCs w:val="22"/>
          <w:lang w:val="en-GB"/>
        </w:rPr>
        <w:t xml:space="preserve"> and logistics location, </w:t>
      </w:r>
      <w:r w:rsidR="00D27610">
        <w:rPr>
          <w:rFonts w:ascii="Arial" w:hAnsi="Arial" w:cs="Arial"/>
          <w:sz w:val="22"/>
          <w:szCs w:val="22"/>
          <w:lang w:val="en-GB"/>
        </w:rPr>
        <w:t>is enjoying</w:t>
      </w:r>
      <w:r w:rsidRPr="008B3690">
        <w:rPr>
          <w:rFonts w:ascii="Arial" w:hAnsi="Arial" w:cs="Arial"/>
          <w:sz w:val="22"/>
          <w:szCs w:val="22"/>
          <w:lang w:val="en-GB"/>
        </w:rPr>
        <w:t xml:space="preserve"> increasing interest from investors. This </w:t>
      </w:r>
      <w:r w:rsidR="00D27610">
        <w:rPr>
          <w:rFonts w:ascii="Arial" w:hAnsi="Arial" w:cs="Arial"/>
          <w:sz w:val="22"/>
          <w:szCs w:val="22"/>
          <w:lang w:val="en-GB"/>
        </w:rPr>
        <w:t>can be seen</w:t>
      </w:r>
      <w:r w:rsidR="00D27610" w:rsidRPr="008B3690">
        <w:rPr>
          <w:rFonts w:ascii="Arial" w:hAnsi="Arial" w:cs="Arial"/>
          <w:sz w:val="22"/>
          <w:szCs w:val="22"/>
          <w:lang w:val="en-GB"/>
        </w:rPr>
        <w:t xml:space="preserve"> </w:t>
      </w:r>
      <w:r w:rsidR="001F47EF">
        <w:rPr>
          <w:rFonts w:ascii="Arial" w:hAnsi="Arial" w:cs="Arial"/>
          <w:sz w:val="22"/>
          <w:szCs w:val="22"/>
          <w:lang w:val="en-GB"/>
        </w:rPr>
        <w:t>in</w:t>
      </w:r>
      <w:r w:rsidR="001F47EF" w:rsidRPr="008B3690">
        <w:rPr>
          <w:rFonts w:ascii="Arial" w:hAnsi="Arial" w:cs="Arial"/>
          <w:sz w:val="22"/>
          <w:szCs w:val="22"/>
          <w:lang w:val="en-GB"/>
        </w:rPr>
        <w:t xml:space="preserve"> </w:t>
      </w:r>
      <w:r w:rsidR="00D27610">
        <w:rPr>
          <w:rFonts w:ascii="Arial" w:hAnsi="Arial" w:cs="Arial"/>
          <w:sz w:val="22"/>
          <w:szCs w:val="22"/>
          <w:lang w:val="en-GB"/>
        </w:rPr>
        <w:t>2019’s</w:t>
      </w:r>
      <w:r w:rsidRPr="008B3690">
        <w:rPr>
          <w:rFonts w:ascii="Arial" w:hAnsi="Arial" w:cs="Arial"/>
          <w:sz w:val="22"/>
          <w:szCs w:val="22"/>
          <w:lang w:val="en-GB"/>
        </w:rPr>
        <w:t xml:space="preserve"> record-breaking </w:t>
      </w:r>
      <w:r w:rsidR="00D27610">
        <w:rPr>
          <w:rFonts w:ascii="Arial" w:hAnsi="Arial" w:cs="Arial"/>
          <w:sz w:val="22"/>
          <w:szCs w:val="22"/>
          <w:lang w:val="en-GB"/>
        </w:rPr>
        <w:t>performance</w:t>
      </w:r>
      <w:r w:rsidRPr="008B3690">
        <w:rPr>
          <w:rFonts w:ascii="Arial" w:hAnsi="Arial" w:cs="Arial"/>
          <w:sz w:val="22"/>
          <w:szCs w:val="22"/>
          <w:lang w:val="en-GB"/>
        </w:rPr>
        <w:t xml:space="preserve">, which closed with a total transaction volume of </w:t>
      </w:r>
      <w:r w:rsidR="006705FF">
        <w:rPr>
          <w:rFonts w:ascii="Arial" w:hAnsi="Arial" w:cs="Arial"/>
          <w:sz w:val="22"/>
          <w:szCs w:val="22"/>
          <w:lang w:val="en-GB"/>
        </w:rPr>
        <w:t>more than</w:t>
      </w:r>
      <w:r w:rsidRPr="008B3690">
        <w:rPr>
          <w:rFonts w:ascii="Arial" w:hAnsi="Arial" w:cs="Arial"/>
          <w:sz w:val="22"/>
          <w:szCs w:val="22"/>
          <w:lang w:val="en-GB"/>
        </w:rPr>
        <w:t xml:space="preserve"> </w:t>
      </w:r>
      <w:r>
        <w:rPr>
          <w:rFonts w:ascii="Arial" w:hAnsi="Arial" w:cs="Arial"/>
          <w:sz w:val="22"/>
          <w:szCs w:val="22"/>
          <w:lang w:val="en-GB"/>
        </w:rPr>
        <w:t xml:space="preserve">EUR </w:t>
      </w:r>
      <w:r w:rsidRPr="008B3690">
        <w:rPr>
          <w:rFonts w:ascii="Arial" w:hAnsi="Arial" w:cs="Arial"/>
          <w:sz w:val="22"/>
          <w:szCs w:val="22"/>
          <w:lang w:val="en-GB"/>
        </w:rPr>
        <w:t xml:space="preserve">867 million, </w:t>
      </w:r>
      <w:r w:rsidR="00D27610">
        <w:rPr>
          <w:rFonts w:ascii="Arial" w:hAnsi="Arial" w:cs="Arial"/>
          <w:sz w:val="22"/>
          <w:szCs w:val="22"/>
          <w:lang w:val="en-GB"/>
        </w:rPr>
        <w:t>an increase of</w:t>
      </w:r>
      <w:r w:rsidRPr="008B3690">
        <w:rPr>
          <w:rFonts w:ascii="Arial" w:hAnsi="Arial" w:cs="Arial"/>
          <w:sz w:val="22"/>
          <w:szCs w:val="22"/>
          <w:lang w:val="en-GB"/>
        </w:rPr>
        <w:t xml:space="preserve"> over 59%</w:t>
      </w:r>
      <w:r w:rsidR="00D27610">
        <w:rPr>
          <w:rFonts w:ascii="Arial" w:hAnsi="Arial" w:cs="Arial"/>
          <w:sz w:val="22"/>
          <w:szCs w:val="22"/>
          <w:lang w:val="en-GB"/>
        </w:rPr>
        <w:t xml:space="preserve"> on 2018’s results</w:t>
      </w:r>
      <w:r w:rsidRPr="008B3690">
        <w:rPr>
          <w:rFonts w:ascii="Arial" w:hAnsi="Arial" w:cs="Arial"/>
          <w:sz w:val="22"/>
          <w:szCs w:val="22"/>
          <w:lang w:val="en-GB"/>
        </w:rPr>
        <w:t xml:space="preserve">. </w:t>
      </w:r>
    </w:p>
    <w:p w14:paraId="7CF1011F" w14:textId="77777777" w:rsidR="008B3690" w:rsidRPr="008B3690" w:rsidRDefault="008B3690" w:rsidP="008B3690">
      <w:pPr>
        <w:ind w:left="-142"/>
        <w:rPr>
          <w:rFonts w:ascii="Arial" w:hAnsi="Arial" w:cs="Arial"/>
          <w:sz w:val="22"/>
          <w:szCs w:val="22"/>
          <w:lang w:val="en-GB"/>
        </w:rPr>
      </w:pPr>
    </w:p>
    <w:p w14:paraId="4AD6315A" w14:textId="563147CC" w:rsidR="008B3690" w:rsidRDefault="008B3690" w:rsidP="008B3690">
      <w:pPr>
        <w:pStyle w:val="REPORTTEXT"/>
        <w:spacing w:after="120"/>
        <w:ind w:left="-142" w:right="-336"/>
        <w:rPr>
          <w:rFonts w:ascii="Arial" w:hAnsi="Arial" w:cs="Arial"/>
          <w:b/>
          <w:bCs/>
          <w:sz w:val="22"/>
          <w:lang w:val="en-GB"/>
        </w:rPr>
      </w:pPr>
      <w:r w:rsidRPr="008B3690">
        <w:rPr>
          <w:rFonts w:ascii="Arial" w:hAnsi="Arial" w:cs="Arial"/>
          <w:sz w:val="22"/>
          <w:lang w:val="en-GB"/>
        </w:rPr>
        <w:t>"</w:t>
      </w:r>
      <w:r>
        <w:rPr>
          <w:rFonts w:ascii="Arial" w:hAnsi="Arial" w:cs="Arial"/>
          <w:sz w:val="22"/>
          <w:lang w:val="en-GB"/>
        </w:rPr>
        <w:t xml:space="preserve">What is </w:t>
      </w:r>
      <w:r w:rsidR="00D27610">
        <w:rPr>
          <w:rFonts w:ascii="Arial" w:hAnsi="Arial" w:cs="Arial"/>
          <w:sz w:val="22"/>
          <w:lang w:val="en-GB"/>
        </w:rPr>
        <w:t xml:space="preserve">also </w:t>
      </w:r>
      <w:r>
        <w:rPr>
          <w:rFonts w:ascii="Arial" w:hAnsi="Arial" w:cs="Arial"/>
          <w:sz w:val="22"/>
          <w:lang w:val="en-GB"/>
        </w:rPr>
        <w:t>important</w:t>
      </w:r>
      <w:r w:rsidRPr="008B3690">
        <w:rPr>
          <w:rFonts w:ascii="Arial" w:hAnsi="Arial" w:cs="Arial"/>
          <w:sz w:val="22"/>
          <w:lang w:val="en-GB"/>
        </w:rPr>
        <w:t xml:space="preserve">, </w:t>
      </w:r>
      <w:r w:rsidR="00D27610">
        <w:rPr>
          <w:rFonts w:ascii="Arial" w:hAnsi="Arial" w:cs="Arial"/>
          <w:sz w:val="22"/>
          <w:lang w:val="en-GB"/>
        </w:rPr>
        <w:t xml:space="preserve">is that </w:t>
      </w:r>
      <w:r w:rsidR="007D00FC">
        <w:rPr>
          <w:rFonts w:ascii="Arial" w:hAnsi="Arial" w:cs="Arial"/>
          <w:sz w:val="22"/>
          <w:lang w:val="en-GB"/>
        </w:rPr>
        <w:t xml:space="preserve">also in Wrocław </w:t>
      </w:r>
      <w:r w:rsidRPr="008B3690">
        <w:rPr>
          <w:rFonts w:ascii="Arial" w:hAnsi="Arial" w:cs="Arial"/>
          <w:sz w:val="22"/>
          <w:lang w:val="en-GB"/>
        </w:rPr>
        <w:t xml:space="preserve">the pandemic has not yet affected investor activity. In the first half of the year, eight </w:t>
      </w:r>
      <w:r>
        <w:rPr>
          <w:rFonts w:ascii="Arial" w:hAnsi="Arial" w:cs="Arial"/>
          <w:sz w:val="22"/>
          <w:lang w:val="en-GB"/>
        </w:rPr>
        <w:t>transactions</w:t>
      </w:r>
      <w:r w:rsidRPr="008B3690">
        <w:rPr>
          <w:rFonts w:ascii="Arial" w:hAnsi="Arial" w:cs="Arial"/>
          <w:sz w:val="22"/>
          <w:lang w:val="en-GB"/>
        </w:rPr>
        <w:t xml:space="preserve"> worth more than </w:t>
      </w:r>
      <w:r>
        <w:rPr>
          <w:rFonts w:ascii="Arial" w:hAnsi="Arial" w:cs="Arial"/>
          <w:sz w:val="22"/>
          <w:lang w:val="en-GB"/>
        </w:rPr>
        <w:t xml:space="preserve">EUR </w:t>
      </w:r>
      <w:r w:rsidRPr="008B3690">
        <w:rPr>
          <w:rFonts w:ascii="Arial" w:hAnsi="Arial" w:cs="Arial"/>
          <w:sz w:val="22"/>
          <w:lang w:val="en-GB"/>
        </w:rPr>
        <w:t>163 million</w:t>
      </w:r>
      <w:r>
        <w:rPr>
          <w:rFonts w:ascii="Arial" w:hAnsi="Arial" w:cs="Arial"/>
          <w:sz w:val="22"/>
          <w:lang w:val="en-GB"/>
        </w:rPr>
        <w:t xml:space="preserve"> </w:t>
      </w:r>
      <w:r w:rsidRPr="008B3690">
        <w:rPr>
          <w:rFonts w:ascii="Arial" w:hAnsi="Arial" w:cs="Arial"/>
          <w:sz w:val="22"/>
          <w:lang w:val="en-GB"/>
        </w:rPr>
        <w:t xml:space="preserve">were finalized here, making this the </w:t>
      </w:r>
      <w:r w:rsidR="00D27610">
        <w:rPr>
          <w:rFonts w:ascii="Arial" w:hAnsi="Arial" w:cs="Arial"/>
          <w:sz w:val="22"/>
          <w:lang w:val="en-GB"/>
        </w:rPr>
        <w:t xml:space="preserve">market’s </w:t>
      </w:r>
      <w:r w:rsidRPr="008B3690">
        <w:rPr>
          <w:rFonts w:ascii="Arial" w:hAnsi="Arial" w:cs="Arial"/>
          <w:sz w:val="22"/>
          <w:lang w:val="en-GB"/>
        </w:rPr>
        <w:t xml:space="preserve">third best </w:t>
      </w:r>
      <w:r w:rsidR="00D27610">
        <w:rPr>
          <w:rFonts w:ascii="Arial" w:hAnsi="Arial" w:cs="Arial"/>
          <w:sz w:val="22"/>
          <w:lang w:val="en-GB"/>
        </w:rPr>
        <w:t>H1 performance</w:t>
      </w:r>
      <w:r w:rsidR="00407046">
        <w:rPr>
          <w:rFonts w:ascii="Arial" w:hAnsi="Arial" w:cs="Arial"/>
          <w:sz w:val="22"/>
          <w:lang w:val="en-GB"/>
        </w:rPr>
        <w:t xml:space="preserve"> </w:t>
      </w:r>
      <w:r w:rsidRPr="008B3690">
        <w:rPr>
          <w:rFonts w:ascii="Arial" w:hAnsi="Arial" w:cs="Arial"/>
          <w:sz w:val="22"/>
          <w:lang w:val="en-GB"/>
        </w:rPr>
        <w:t>ever. We also have an interesting end of the year ahead of us</w:t>
      </w:r>
      <w:r w:rsidR="00407046">
        <w:rPr>
          <w:rFonts w:ascii="Arial" w:hAnsi="Arial" w:cs="Arial"/>
          <w:sz w:val="22"/>
          <w:lang w:val="en-GB"/>
        </w:rPr>
        <w:t xml:space="preserve"> as</w:t>
      </w:r>
      <w:r w:rsidRPr="008B3690">
        <w:rPr>
          <w:rFonts w:ascii="Arial" w:hAnsi="Arial" w:cs="Arial"/>
          <w:sz w:val="22"/>
          <w:lang w:val="en-GB"/>
        </w:rPr>
        <w:t xml:space="preserve"> there are further transactions</w:t>
      </w:r>
      <w:r w:rsidR="00407046">
        <w:rPr>
          <w:rFonts w:ascii="Arial" w:hAnsi="Arial" w:cs="Arial"/>
          <w:sz w:val="22"/>
          <w:lang w:val="en-GB"/>
        </w:rPr>
        <w:t>,</w:t>
      </w:r>
      <w:r w:rsidR="00407046" w:rsidRPr="00407046">
        <w:rPr>
          <w:rFonts w:ascii="Arial" w:hAnsi="Arial" w:cs="Arial"/>
          <w:sz w:val="22"/>
          <w:lang w:val="en-GB"/>
        </w:rPr>
        <w:t xml:space="preserve"> </w:t>
      </w:r>
      <w:r w:rsidR="00407046" w:rsidRPr="008B3690">
        <w:rPr>
          <w:rFonts w:ascii="Arial" w:hAnsi="Arial" w:cs="Arial"/>
          <w:sz w:val="22"/>
          <w:lang w:val="en-GB"/>
        </w:rPr>
        <w:t>at various stages of progress,</w:t>
      </w:r>
      <w:r w:rsidR="00905753">
        <w:rPr>
          <w:rFonts w:ascii="Arial" w:hAnsi="Arial" w:cs="Arial"/>
          <w:sz w:val="22"/>
          <w:lang w:val="en-GB"/>
        </w:rPr>
        <w:t xml:space="preserve"> </w:t>
      </w:r>
      <w:r w:rsidRPr="008B3690">
        <w:rPr>
          <w:rFonts w:ascii="Arial" w:hAnsi="Arial" w:cs="Arial"/>
          <w:sz w:val="22"/>
          <w:lang w:val="en-GB"/>
        </w:rPr>
        <w:t xml:space="preserve">which </w:t>
      </w:r>
      <w:r w:rsidR="00407046">
        <w:rPr>
          <w:rFonts w:ascii="Arial" w:hAnsi="Arial" w:cs="Arial"/>
          <w:sz w:val="22"/>
          <w:lang w:val="en-GB"/>
        </w:rPr>
        <w:t xml:space="preserve">further </w:t>
      </w:r>
      <w:r w:rsidRPr="008B3690">
        <w:rPr>
          <w:rFonts w:ascii="Arial" w:hAnsi="Arial" w:cs="Arial"/>
          <w:sz w:val="22"/>
          <w:lang w:val="en-GB"/>
        </w:rPr>
        <w:t xml:space="preserve">confirm the investment attractiveness of the Wrocław market", comments </w:t>
      </w:r>
      <w:r w:rsidRPr="00B753D2">
        <w:rPr>
          <w:rFonts w:ascii="Arial" w:hAnsi="Arial" w:cs="Arial"/>
          <w:b/>
          <w:bCs/>
          <w:sz w:val="22"/>
          <w:lang w:val="en-GB"/>
        </w:rPr>
        <w:t>Tomasz Puch,</w:t>
      </w:r>
      <w:r>
        <w:rPr>
          <w:noProof/>
          <w:lang w:val="en-GB" w:eastAsia="en-GB"/>
        </w:rPr>
        <w:t xml:space="preserve"> </w:t>
      </w:r>
      <w:r w:rsidRPr="0067173D">
        <w:rPr>
          <w:rFonts w:ascii="Arial" w:hAnsi="Arial"/>
          <w:b/>
          <w:sz w:val="22"/>
          <w:lang w:val="en-GB"/>
        </w:rPr>
        <w:t>Head of Office and Industrial Investment, JLL</w:t>
      </w:r>
      <w:r w:rsidRPr="00B753D2">
        <w:rPr>
          <w:rFonts w:ascii="Arial" w:hAnsi="Arial" w:cs="Arial"/>
          <w:b/>
          <w:bCs/>
          <w:sz w:val="22"/>
          <w:lang w:val="en-GB"/>
        </w:rPr>
        <w:t>.</w:t>
      </w:r>
    </w:p>
    <w:p w14:paraId="56890F21" w14:textId="1630165A" w:rsidR="008B3690" w:rsidRPr="008B3690" w:rsidRDefault="008B3690" w:rsidP="008B3690">
      <w:pPr>
        <w:ind w:left="-142"/>
        <w:rPr>
          <w:rFonts w:ascii="Arial" w:hAnsi="Arial" w:cs="Arial"/>
          <w:sz w:val="22"/>
          <w:szCs w:val="22"/>
          <w:lang w:val="en-GB"/>
        </w:rPr>
      </w:pPr>
    </w:p>
    <w:p w14:paraId="372BA7FB" w14:textId="77777777" w:rsidR="008B3690" w:rsidRDefault="008B3690" w:rsidP="008B3690">
      <w:pPr>
        <w:ind w:left="-142"/>
        <w:rPr>
          <w:rFonts w:ascii="Arial" w:hAnsi="Arial" w:cs="Arial"/>
          <w:b/>
          <w:sz w:val="22"/>
          <w:szCs w:val="22"/>
          <w:lang w:val="en-GB"/>
        </w:rPr>
      </w:pPr>
      <w:r w:rsidRPr="00A174AE">
        <w:rPr>
          <w:rFonts w:ascii="Arial" w:hAnsi="Arial" w:cs="Arial"/>
          <w:b/>
          <w:sz w:val="22"/>
          <w:szCs w:val="22"/>
          <w:lang w:val="en-GB"/>
        </w:rPr>
        <w:t>Vacancy rates and rent</w:t>
      </w:r>
      <w:r>
        <w:rPr>
          <w:rFonts w:ascii="Arial" w:hAnsi="Arial" w:cs="Arial"/>
          <w:b/>
          <w:sz w:val="22"/>
          <w:szCs w:val="22"/>
          <w:lang w:val="en-GB"/>
        </w:rPr>
        <w:t>s</w:t>
      </w:r>
    </w:p>
    <w:p w14:paraId="6971E5CB" w14:textId="64D7BB6E" w:rsidR="008B3690" w:rsidRPr="008B3690" w:rsidRDefault="008B3690" w:rsidP="008B3690">
      <w:pPr>
        <w:ind w:left="-142"/>
        <w:rPr>
          <w:rFonts w:ascii="Arial" w:hAnsi="Arial" w:cs="Arial"/>
          <w:sz w:val="22"/>
          <w:szCs w:val="22"/>
          <w:lang w:val="en-GB"/>
        </w:rPr>
      </w:pPr>
      <w:r w:rsidRPr="008B3690">
        <w:rPr>
          <w:rFonts w:ascii="Arial" w:hAnsi="Arial" w:cs="Arial"/>
          <w:sz w:val="22"/>
          <w:szCs w:val="22"/>
          <w:lang w:val="en-GB"/>
        </w:rPr>
        <w:t xml:space="preserve">Currently, </w:t>
      </w:r>
      <w:r w:rsidR="007D00FC">
        <w:rPr>
          <w:rFonts w:ascii="Arial" w:hAnsi="Arial"/>
          <w:sz w:val="22"/>
          <w:szCs w:val="22"/>
        </w:rPr>
        <w:t xml:space="preserve">prime headline rents </w:t>
      </w:r>
      <w:r w:rsidRPr="008B3690">
        <w:rPr>
          <w:rFonts w:ascii="Arial" w:hAnsi="Arial" w:cs="Arial"/>
          <w:sz w:val="22"/>
          <w:szCs w:val="22"/>
          <w:lang w:val="en-GB"/>
        </w:rPr>
        <w:t>in Wrocław are in the range of EUR 13.5-15 sqm / month.</w:t>
      </w:r>
    </w:p>
    <w:p w14:paraId="51899BF9" w14:textId="77777777" w:rsidR="008B3690" w:rsidRPr="008B3690" w:rsidRDefault="008B3690" w:rsidP="008B3690">
      <w:pPr>
        <w:ind w:left="-142"/>
        <w:rPr>
          <w:rFonts w:ascii="Arial" w:hAnsi="Arial" w:cs="Arial"/>
          <w:sz w:val="22"/>
          <w:szCs w:val="22"/>
          <w:lang w:val="en-GB"/>
        </w:rPr>
      </w:pPr>
    </w:p>
    <w:p w14:paraId="273189A2" w14:textId="77777777" w:rsidR="008B3690" w:rsidRPr="008B3690" w:rsidRDefault="008B3690" w:rsidP="008B3690">
      <w:pPr>
        <w:ind w:left="-142"/>
        <w:rPr>
          <w:rFonts w:ascii="Arial" w:hAnsi="Arial" w:cs="Arial"/>
          <w:sz w:val="22"/>
          <w:szCs w:val="22"/>
          <w:lang w:val="en-GB"/>
        </w:rPr>
      </w:pPr>
      <w:r w:rsidRPr="008B3690">
        <w:rPr>
          <w:rFonts w:ascii="Arial" w:hAnsi="Arial" w:cs="Arial"/>
          <w:sz w:val="22"/>
          <w:szCs w:val="22"/>
          <w:lang w:val="en-GB"/>
        </w:rPr>
        <w:t xml:space="preserve">Limited new supply combined with the interest of tenants resulted in a decrease in vacancy rates from 12.5% to 11.2%. </w:t>
      </w:r>
    </w:p>
    <w:p w14:paraId="3279CE17" w14:textId="77777777" w:rsidR="008B3690" w:rsidRPr="008B3690" w:rsidRDefault="008B3690" w:rsidP="008B3690">
      <w:pPr>
        <w:ind w:left="-142"/>
        <w:rPr>
          <w:rFonts w:ascii="Arial" w:hAnsi="Arial" w:cs="Arial"/>
          <w:sz w:val="22"/>
          <w:szCs w:val="22"/>
          <w:lang w:val="en-GB"/>
        </w:rPr>
      </w:pPr>
    </w:p>
    <w:p w14:paraId="7B71090D" w14:textId="70A95079" w:rsidR="008B3690" w:rsidRPr="008B3690" w:rsidRDefault="008B3690" w:rsidP="008B3690">
      <w:pPr>
        <w:ind w:left="-142"/>
        <w:rPr>
          <w:rFonts w:ascii="Arial" w:hAnsi="Arial" w:cs="Arial"/>
          <w:sz w:val="22"/>
          <w:szCs w:val="22"/>
          <w:lang w:val="en-GB"/>
        </w:rPr>
      </w:pPr>
      <w:r w:rsidRPr="008B3690">
        <w:rPr>
          <w:rFonts w:ascii="Arial" w:hAnsi="Arial" w:cs="Arial"/>
          <w:sz w:val="22"/>
          <w:szCs w:val="22"/>
          <w:lang w:val="en-GB"/>
        </w:rPr>
        <w:t xml:space="preserve">"On the other hand, the volume of </w:t>
      </w:r>
      <w:r w:rsidR="00407046" w:rsidRPr="008B3690">
        <w:rPr>
          <w:rFonts w:ascii="Arial" w:hAnsi="Arial" w:cs="Arial"/>
          <w:sz w:val="22"/>
          <w:szCs w:val="22"/>
          <w:lang w:val="en-GB"/>
        </w:rPr>
        <w:t>subleas</w:t>
      </w:r>
      <w:r w:rsidR="00407046">
        <w:rPr>
          <w:rFonts w:ascii="Arial" w:hAnsi="Arial" w:cs="Arial"/>
          <w:sz w:val="22"/>
          <w:szCs w:val="22"/>
          <w:lang w:val="en-GB"/>
        </w:rPr>
        <w:t>ing</w:t>
      </w:r>
      <w:r w:rsidR="00407046" w:rsidRPr="008B3690">
        <w:rPr>
          <w:rFonts w:ascii="Arial" w:hAnsi="Arial" w:cs="Arial"/>
          <w:sz w:val="22"/>
          <w:szCs w:val="22"/>
          <w:lang w:val="en-GB"/>
        </w:rPr>
        <w:t xml:space="preserve"> </w:t>
      </w:r>
      <w:r w:rsidRPr="008B3690">
        <w:rPr>
          <w:rFonts w:ascii="Arial" w:hAnsi="Arial" w:cs="Arial"/>
          <w:sz w:val="22"/>
          <w:szCs w:val="22"/>
          <w:lang w:val="en-GB"/>
        </w:rPr>
        <w:t xml:space="preserve">is </w:t>
      </w:r>
      <w:r w:rsidR="00407046">
        <w:rPr>
          <w:rFonts w:ascii="Arial" w:hAnsi="Arial" w:cs="Arial"/>
          <w:sz w:val="22"/>
          <w:szCs w:val="22"/>
          <w:lang w:val="en-GB"/>
        </w:rPr>
        <w:t>on the increase</w:t>
      </w:r>
      <w:r w:rsidR="00407046" w:rsidRPr="008B3690">
        <w:rPr>
          <w:rFonts w:ascii="Arial" w:hAnsi="Arial" w:cs="Arial"/>
          <w:sz w:val="22"/>
          <w:szCs w:val="22"/>
          <w:lang w:val="en-GB"/>
        </w:rPr>
        <w:t xml:space="preserve"> </w:t>
      </w:r>
      <w:r w:rsidRPr="008B3690">
        <w:rPr>
          <w:rFonts w:ascii="Arial" w:hAnsi="Arial" w:cs="Arial"/>
          <w:sz w:val="22"/>
          <w:szCs w:val="22"/>
          <w:lang w:val="en-GB"/>
        </w:rPr>
        <w:t xml:space="preserve">in Wrocław, which may </w:t>
      </w:r>
      <w:r w:rsidR="00407046">
        <w:rPr>
          <w:rFonts w:ascii="Arial" w:hAnsi="Arial" w:cs="Arial"/>
          <w:sz w:val="22"/>
          <w:szCs w:val="22"/>
          <w:lang w:val="en-GB"/>
        </w:rPr>
        <w:t xml:space="preserve">well </w:t>
      </w:r>
      <w:r w:rsidRPr="008B3690">
        <w:rPr>
          <w:rFonts w:ascii="Arial" w:hAnsi="Arial" w:cs="Arial"/>
          <w:sz w:val="22"/>
          <w:szCs w:val="22"/>
          <w:lang w:val="en-GB"/>
        </w:rPr>
        <w:t xml:space="preserve">be another challenge </w:t>
      </w:r>
      <w:r w:rsidR="001F47EF">
        <w:rPr>
          <w:rFonts w:ascii="Arial" w:hAnsi="Arial" w:cs="Arial"/>
          <w:sz w:val="22"/>
          <w:szCs w:val="22"/>
          <w:lang w:val="en-GB"/>
        </w:rPr>
        <w:t>that</w:t>
      </w:r>
      <w:r w:rsidRPr="008B3690">
        <w:rPr>
          <w:rFonts w:ascii="Arial" w:hAnsi="Arial" w:cs="Arial"/>
          <w:sz w:val="22"/>
          <w:szCs w:val="22"/>
          <w:lang w:val="en-GB"/>
        </w:rPr>
        <w:t xml:space="preserve"> older </w:t>
      </w:r>
      <w:r w:rsidR="00905753">
        <w:rPr>
          <w:rFonts w:ascii="Arial" w:hAnsi="Arial" w:cs="Arial"/>
          <w:sz w:val="22"/>
          <w:szCs w:val="22"/>
          <w:lang w:val="en-GB"/>
        </w:rPr>
        <w:t>facilities</w:t>
      </w:r>
      <w:r w:rsidR="001F47EF">
        <w:rPr>
          <w:rFonts w:ascii="Arial" w:hAnsi="Arial" w:cs="Arial"/>
          <w:sz w:val="22"/>
          <w:szCs w:val="22"/>
          <w:lang w:val="en-GB"/>
        </w:rPr>
        <w:t xml:space="preserve"> have to face</w:t>
      </w:r>
      <w:r w:rsidRPr="008B3690">
        <w:rPr>
          <w:rFonts w:ascii="Arial" w:hAnsi="Arial" w:cs="Arial"/>
          <w:sz w:val="22"/>
          <w:szCs w:val="22"/>
          <w:lang w:val="en-GB"/>
        </w:rPr>
        <w:t>. What's more, some</w:t>
      </w:r>
      <w:r w:rsidR="001F47EF">
        <w:rPr>
          <w:rFonts w:ascii="Arial" w:hAnsi="Arial" w:cs="Arial"/>
          <w:sz w:val="22"/>
          <w:szCs w:val="22"/>
          <w:lang w:val="en-GB"/>
        </w:rPr>
        <w:t xml:space="preserve"> </w:t>
      </w:r>
      <w:r w:rsidR="00407046">
        <w:rPr>
          <w:rFonts w:ascii="Arial" w:hAnsi="Arial" w:cs="Arial"/>
          <w:sz w:val="22"/>
          <w:szCs w:val="22"/>
          <w:lang w:val="en-GB"/>
        </w:rPr>
        <w:t>buildings</w:t>
      </w:r>
      <w:r w:rsidR="00905753">
        <w:rPr>
          <w:rFonts w:ascii="Arial" w:hAnsi="Arial" w:cs="Arial"/>
          <w:sz w:val="22"/>
          <w:szCs w:val="22"/>
          <w:lang w:val="en-GB"/>
        </w:rPr>
        <w:t xml:space="preserve"> </w:t>
      </w:r>
      <w:r w:rsidRPr="008B3690">
        <w:rPr>
          <w:rFonts w:ascii="Arial" w:hAnsi="Arial" w:cs="Arial"/>
          <w:sz w:val="22"/>
          <w:szCs w:val="22"/>
          <w:lang w:val="en-GB"/>
        </w:rPr>
        <w:t>are changing function</w:t>
      </w:r>
      <w:r w:rsidR="00407046">
        <w:rPr>
          <w:rFonts w:ascii="Arial" w:hAnsi="Arial" w:cs="Arial"/>
          <w:sz w:val="22"/>
          <w:szCs w:val="22"/>
          <w:lang w:val="en-GB"/>
        </w:rPr>
        <w:t>s,</w:t>
      </w:r>
      <w:r w:rsidRPr="008B3690">
        <w:rPr>
          <w:rFonts w:ascii="Arial" w:hAnsi="Arial" w:cs="Arial"/>
          <w:sz w:val="22"/>
          <w:szCs w:val="22"/>
          <w:lang w:val="en-GB"/>
        </w:rPr>
        <w:t xml:space="preserve"> </w:t>
      </w:r>
      <w:r w:rsidR="00407046">
        <w:rPr>
          <w:rFonts w:ascii="Arial" w:hAnsi="Arial" w:cs="Arial"/>
          <w:sz w:val="22"/>
          <w:szCs w:val="22"/>
          <w:lang w:val="en-GB"/>
        </w:rPr>
        <w:t xml:space="preserve">resulting in </w:t>
      </w:r>
      <w:r w:rsidRPr="008B3690">
        <w:rPr>
          <w:rFonts w:ascii="Arial" w:hAnsi="Arial" w:cs="Arial"/>
          <w:sz w:val="22"/>
          <w:szCs w:val="22"/>
          <w:lang w:val="en-GB"/>
        </w:rPr>
        <w:t xml:space="preserve">large projects </w:t>
      </w:r>
      <w:r w:rsidR="00407046">
        <w:rPr>
          <w:rFonts w:ascii="Arial" w:hAnsi="Arial" w:cs="Arial"/>
          <w:sz w:val="22"/>
          <w:szCs w:val="22"/>
          <w:lang w:val="en-GB"/>
        </w:rPr>
        <w:t>withdrawing</w:t>
      </w:r>
      <w:r w:rsidR="00905753">
        <w:rPr>
          <w:rFonts w:ascii="Arial" w:hAnsi="Arial" w:cs="Arial"/>
          <w:sz w:val="22"/>
          <w:szCs w:val="22"/>
          <w:lang w:val="en-GB"/>
        </w:rPr>
        <w:t xml:space="preserve"> </w:t>
      </w:r>
      <w:r w:rsidRPr="008B3690">
        <w:rPr>
          <w:rFonts w:ascii="Arial" w:hAnsi="Arial" w:cs="Arial"/>
          <w:sz w:val="22"/>
          <w:szCs w:val="22"/>
          <w:lang w:val="en-GB"/>
        </w:rPr>
        <w:t xml:space="preserve">free space from the market. However, these are clear signs of the growing maturity of the sector. Wroclaw is no longer a young, emerging market with an infinite number of new constructions, but a well-established, mature business centre with diverse assets. There are certainly interesting months and years ahead. The growing popularity of remote working and interest in flexible offices, the need to adapt older office buildings to </w:t>
      </w:r>
      <w:r w:rsidR="001F47EF">
        <w:rPr>
          <w:rFonts w:ascii="Arial" w:hAnsi="Arial" w:cs="Arial"/>
          <w:sz w:val="22"/>
          <w:szCs w:val="22"/>
          <w:lang w:val="en-GB"/>
        </w:rPr>
        <w:t xml:space="preserve">match </w:t>
      </w:r>
      <w:r w:rsidRPr="008B3690">
        <w:rPr>
          <w:rFonts w:ascii="Arial" w:hAnsi="Arial" w:cs="Arial"/>
          <w:sz w:val="22"/>
          <w:szCs w:val="22"/>
          <w:lang w:val="en-GB"/>
        </w:rPr>
        <w:t xml:space="preserve">completely new </w:t>
      </w:r>
      <w:r w:rsidR="00407046">
        <w:rPr>
          <w:rFonts w:ascii="Arial" w:hAnsi="Arial" w:cs="Arial"/>
          <w:sz w:val="22"/>
          <w:szCs w:val="22"/>
          <w:lang w:val="en-GB"/>
        </w:rPr>
        <w:t>tenant requirements</w:t>
      </w:r>
      <w:r w:rsidRPr="008B3690">
        <w:rPr>
          <w:rFonts w:ascii="Arial" w:hAnsi="Arial" w:cs="Arial"/>
          <w:sz w:val="22"/>
          <w:szCs w:val="22"/>
          <w:lang w:val="en-GB"/>
        </w:rPr>
        <w:t xml:space="preserve">, and the redefinition of office functions, will </w:t>
      </w:r>
      <w:r w:rsidR="001F47EF">
        <w:rPr>
          <w:rFonts w:ascii="Arial" w:hAnsi="Arial" w:cs="Arial"/>
          <w:sz w:val="22"/>
          <w:szCs w:val="22"/>
          <w:lang w:val="en-GB"/>
        </w:rPr>
        <w:t xml:space="preserve">all </w:t>
      </w:r>
      <w:r w:rsidRPr="008B3690">
        <w:rPr>
          <w:rFonts w:ascii="Arial" w:hAnsi="Arial" w:cs="Arial"/>
          <w:sz w:val="22"/>
          <w:szCs w:val="22"/>
          <w:lang w:val="en-GB"/>
        </w:rPr>
        <w:t xml:space="preserve">have a significant impact on the Wrocław office market", concludes </w:t>
      </w:r>
      <w:r w:rsidRPr="008B3690">
        <w:rPr>
          <w:rFonts w:ascii="Arial" w:hAnsi="Arial" w:cs="Arial"/>
          <w:b/>
          <w:bCs/>
          <w:sz w:val="22"/>
          <w:szCs w:val="22"/>
          <w:lang w:val="en-GB"/>
        </w:rPr>
        <w:t>Katarzyna Krokosińska.</w:t>
      </w:r>
    </w:p>
    <w:p w14:paraId="646AFC8C" w14:textId="77777777" w:rsidR="000B3549" w:rsidRPr="00055A3C" w:rsidRDefault="000B3549" w:rsidP="0014269C">
      <w:pPr>
        <w:autoSpaceDE w:val="0"/>
        <w:autoSpaceDN w:val="0"/>
        <w:ind w:left="-142"/>
        <w:rPr>
          <w:rFonts w:ascii="Arial" w:hAnsi="Arial" w:cs="Arial"/>
          <w:sz w:val="22"/>
          <w:szCs w:val="22"/>
          <w:lang w:val="en-GB"/>
        </w:rPr>
      </w:pPr>
    </w:p>
    <w:p w14:paraId="6ACA6C23" w14:textId="043C919A" w:rsidR="00DC1372" w:rsidRPr="007D00FC" w:rsidRDefault="00DC1372" w:rsidP="0014269C">
      <w:pPr>
        <w:pStyle w:val="Akapitzlist"/>
        <w:ind w:left="-142" w:right="-618"/>
        <w:jc w:val="center"/>
        <w:rPr>
          <w:rFonts w:ascii="Arial" w:hAnsi="Arial" w:cs="Arial"/>
          <w:sz w:val="22"/>
          <w:szCs w:val="22"/>
          <w:lang w:val="en-GB"/>
        </w:rPr>
      </w:pPr>
      <w:r w:rsidRPr="007D00FC">
        <w:rPr>
          <w:rFonts w:ascii="Arial" w:hAnsi="Arial" w:cs="Arial"/>
          <w:sz w:val="22"/>
          <w:szCs w:val="22"/>
          <w:lang w:val="en-GB"/>
        </w:rPr>
        <w:t xml:space="preserve">- </w:t>
      </w:r>
      <w:r w:rsidR="00905753" w:rsidRPr="007D00FC">
        <w:rPr>
          <w:rFonts w:ascii="Arial" w:hAnsi="Arial" w:cs="Arial"/>
          <w:sz w:val="22"/>
          <w:szCs w:val="22"/>
          <w:lang w:val="en-GB"/>
        </w:rPr>
        <w:t>ends -</w:t>
      </w:r>
    </w:p>
    <w:p w14:paraId="7E1A6E39" w14:textId="39EE51E9" w:rsidR="002C55D4" w:rsidRPr="007D00FC" w:rsidRDefault="002C55D4" w:rsidP="0014269C">
      <w:pPr>
        <w:pStyle w:val="Akapitzlist"/>
        <w:ind w:left="-142" w:right="-618"/>
        <w:jc w:val="center"/>
        <w:rPr>
          <w:rFonts w:ascii="Arial" w:hAnsi="Arial" w:cs="Arial"/>
          <w:sz w:val="22"/>
          <w:szCs w:val="22"/>
          <w:lang w:val="en-GB"/>
        </w:rPr>
      </w:pPr>
    </w:p>
    <w:p w14:paraId="60B54E98" w14:textId="77777777" w:rsidR="00905753" w:rsidRPr="00214BB7" w:rsidRDefault="00905753" w:rsidP="00905753">
      <w:pPr>
        <w:pStyle w:val="Akapitzlist"/>
        <w:ind w:left="-142" w:right="141"/>
        <w:rPr>
          <w:rFonts w:ascii="Arial" w:hAnsi="Arial" w:cs="Arial"/>
          <w:b/>
          <w:i/>
          <w:iCs/>
          <w:sz w:val="22"/>
          <w:szCs w:val="22"/>
        </w:rPr>
      </w:pPr>
      <w:r w:rsidRPr="00214BB7">
        <w:rPr>
          <w:rFonts w:ascii="Arial" w:hAnsi="Arial" w:cs="Arial"/>
          <w:b/>
          <w:i/>
          <w:iCs/>
          <w:sz w:val="22"/>
          <w:szCs w:val="22"/>
        </w:rPr>
        <w:t>About JLL</w:t>
      </w:r>
    </w:p>
    <w:p w14:paraId="2694F9AF" w14:textId="77777777" w:rsidR="00905753" w:rsidRDefault="00905753" w:rsidP="00905753">
      <w:pPr>
        <w:ind w:left="-142" w:right="141"/>
        <w:rPr>
          <w:rFonts w:ascii="Arial" w:eastAsia="Arial" w:hAnsi="Arial" w:cs="Arial"/>
          <w:sz w:val="22"/>
          <w:szCs w:val="20"/>
        </w:rPr>
      </w:pPr>
      <w:bookmarkStart w:id="0" w:name="_Hlk526931408"/>
      <w:r>
        <w:rPr>
          <w:rFonts w:ascii="Arial" w:eastAsia="Arial" w:hAnsi="Arial" w:cs="Arial"/>
          <w:sz w:val="22"/>
        </w:rPr>
        <w:t xml:space="preserve">JLL (NYSE: JLL) is a leading professional services firm that specializes in real estate and investment management. JLL shapes the future of real estate for a better world by using the most advanced technology to create rewarding opportunities, amazing spaces and sustainable real estate solutions for our clients, our people and our communities. JLL is a Fortune 500 company with annual revenue of $18.0 billion, operations in over 80 countries and a global workforce of nearly 93,000 as of June 30, 2020. JLL is the brand name, and a registered trademark, of Jones Lang LaSalle Incorporated. For further information, visit </w:t>
      </w:r>
      <w:hyperlink r:id="rId11" w:history="1">
        <w:r>
          <w:rPr>
            <w:rStyle w:val="Hipercze"/>
            <w:rFonts w:ascii="Arial" w:eastAsia="Arial" w:hAnsi="Arial" w:cs="Arial"/>
            <w:sz w:val="22"/>
          </w:rPr>
          <w:t>jll.com</w:t>
        </w:r>
      </w:hyperlink>
      <w:r>
        <w:rPr>
          <w:rFonts w:ascii="Arial" w:eastAsia="Arial" w:hAnsi="Arial" w:cs="Arial"/>
          <w:sz w:val="22"/>
        </w:rPr>
        <w:t>.</w:t>
      </w:r>
    </w:p>
    <w:p w14:paraId="3C3B6798" w14:textId="77777777" w:rsidR="00905753" w:rsidRPr="006724FF" w:rsidRDefault="00905753" w:rsidP="00905753">
      <w:pPr>
        <w:ind w:left="-142" w:right="141"/>
        <w:rPr>
          <w:rFonts w:ascii="Arial" w:hAnsi="Arial" w:cs="Arial"/>
          <w:sz w:val="22"/>
        </w:rPr>
      </w:pPr>
    </w:p>
    <w:p w14:paraId="4E0214D3" w14:textId="77777777" w:rsidR="00905753" w:rsidRPr="002331B8" w:rsidRDefault="00905753" w:rsidP="00905753">
      <w:pPr>
        <w:ind w:left="-142" w:right="141"/>
        <w:rPr>
          <w:rFonts w:ascii="Arial" w:hAnsi="Arial" w:cs="Arial"/>
          <w:sz w:val="22"/>
          <w:lang w:val="en-GB"/>
        </w:rPr>
      </w:pPr>
      <w:r w:rsidRPr="00FC20E4">
        <w:rPr>
          <w:rFonts w:ascii="Arial" w:hAnsi="Arial" w:cs="Arial"/>
          <w:sz w:val="22"/>
          <w:lang w:val="en-GB"/>
        </w:rPr>
        <w:t>Warsaw Spire │ Plac Europejski 1 │ 00-844 Warsaw</w:t>
      </w:r>
      <w:bookmarkEnd w:id="0"/>
    </w:p>
    <w:p w14:paraId="40E5BDFD" w14:textId="77777777" w:rsidR="00905753" w:rsidRPr="002331B8" w:rsidRDefault="00905753" w:rsidP="00905753">
      <w:pPr>
        <w:ind w:left="-142" w:right="141"/>
        <w:rPr>
          <w:rFonts w:ascii="Arial" w:hAnsi="Arial" w:cs="Arial"/>
          <w:sz w:val="22"/>
          <w:lang w:val="en-GB"/>
        </w:rPr>
      </w:pPr>
    </w:p>
    <w:p w14:paraId="48B67CDC" w14:textId="77777777" w:rsidR="00905753" w:rsidRPr="00766842" w:rsidRDefault="00905753" w:rsidP="00905753">
      <w:pPr>
        <w:ind w:left="-142" w:right="141"/>
        <w:rPr>
          <w:rFonts w:ascii="Arial" w:hAnsi="Arial" w:cs="Arial"/>
          <w:sz w:val="22"/>
          <w:lang w:val="pl-PL"/>
        </w:rPr>
      </w:pPr>
      <w:r w:rsidRPr="00766842">
        <w:rPr>
          <w:rFonts w:ascii="Arial" w:hAnsi="Arial" w:cs="Arial"/>
          <w:b/>
          <w:bCs/>
          <w:sz w:val="22"/>
          <w:lang w:val="pl-PL"/>
        </w:rPr>
        <w:t>Contact:</w:t>
      </w:r>
      <w:r w:rsidRPr="00766842">
        <w:rPr>
          <w:rFonts w:ascii="Arial" w:hAnsi="Arial" w:cs="Arial"/>
          <w:sz w:val="22"/>
          <w:lang w:val="pl-PL"/>
        </w:rPr>
        <w:t xml:space="preserve"> Agnieszka Ratajczyk</w:t>
      </w:r>
    </w:p>
    <w:p w14:paraId="1BE0D79F" w14:textId="77777777" w:rsidR="00905753" w:rsidRPr="00766842" w:rsidRDefault="00905753" w:rsidP="00905753">
      <w:pPr>
        <w:ind w:left="-142" w:right="141"/>
        <w:rPr>
          <w:rFonts w:ascii="Arial" w:hAnsi="Arial" w:cs="Arial"/>
          <w:sz w:val="22"/>
          <w:lang w:val="pl-PL"/>
        </w:rPr>
      </w:pPr>
      <w:r w:rsidRPr="00766842">
        <w:rPr>
          <w:rFonts w:ascii="Arial" w:hAnsi="Arial" w:cs="Arial"/>
          <w:b/>
          <w:bCs/>
          <w:sz w:val="22"/>
          <w:lang w:val="pl-PL"/>
        </w:rPr>
        <w:t>Phone:</w:t>
      </w:r>
      <w:r w:rsidRPr="00766842">
        <w:rPr>
          <w:rFonts w:ascii="Arial" w:hAnsi="Arial" w:cs="Arial"/>
          <w:sz w:val="22"/>
          <w:lang w:val="pl-PL"/>
        </w:rPr>
        <w:t xml:space="preserve"> +48 504 020 522</w:t>
      </w:r>
    </w:p>
    <w:p w14:paraId="1BBC9E1E" w14:textId="77777777" w:rsidR="00905753" w:rsidRPr="009F4E59" w:rsidRDefault="00905753" w:rsidP="00905753">
      <w:pPr>
        <w:ind w:left="-142" w:right="141"/>
        <w:rPr>
          <w:rFonts w:ascii="Arial" w:hAnsi="Arial" w:cs="Arial"/>
          <w:sz w:val="22"/>
          <w:lang w:val="pl-PL"/>
        </w:rPr>
      </w:pPr>
      <w:r w:rsidRPr="00766842">
        <w:rPr>
          <w:rFonts w:ascii="Arial" w:hAnsi="Arial" w:cs="Arial"/>
          <w:b/>
          <w:bCs/>
          <w:sz w:val="22"/>
          <w:lang w:val="pl-PL"/>
        </w:rPr>
        <w:t>Email:</w:t>
      </w:r>
      <w:r w:rsidRPr="00766842">
        <w:rPr>
          <w:rFonts w:ascii="Arial" w:hAnsi="Arial" w:cs="Arial"/>
          <w:sz w:val="22"/>
          <w:lang w:val="pl-PL"/>
        </w:rPr>
        <w:t xml:space="preserve"> </w:t>
      </w:r>
      <w:hyperlink r:id="rId12" w:history="1">
        <w:r w:rsidRPr="00766842">
          <w:rPr>
            <w:rFonts w:ascii="Arial" w:hAnsi="Arial" w:cs="Arial"/>
            <w:color w:val="0000FF"/>
            <w:sz w:val="22"/>
            <w:u w:val="single"/>
            <w:lang w:val="pl-PL"/>
          </w:rPr>
          <w:t>agnieszka.ratajczyk@linkleaders.pl</w:t>
        </w:r>
      </w:hyperlink>
      <w:r w:rsidRPr="00766842">
        <w:rPr>
          <w:rFonts w:ascii="Arial" w:hAnsi="Arial" w:cs="Arial"/>
          <w:sz w:val="22"/>
          <w:lang w:val="pl-PL"/>
        </w:rPr>
        <w:t xml:space="preserve"> </w:t>
      </w:r>
    </w:p>
    <w:p w14:paraId="2E0AB6F2" w14:textId="77777777" w:rsidR="00905753" w:rsidRPr="00F07CBE" w:rsidRDefault="00905753" w:rsidP="00905753">
      <w:pPr>
        <w:ind w:left="-567" w:right="-618"/>
        <w:rPr>
          <w:rFonts w:ascii="Arial" w:hAnsi="Arial" w:cs="Arial"/>
          <w:sz w:val="22"/>
          <w:lang w:val="en-GB"/>
        </w:rPr>
      </w:pPr>
      <w:r w:rsidRPr="00F07CBE">
        <w:rPr>
          <w:lang w:val="en-GB"/>
        </w:rPr>
        <w:t xml:space="preserve"> </w:t>
      </w:r>
    </w:p>
    <w:p w14:paraId="06C9280C" w14:textId="77777777" w:rsidR="002C55D4" w:rsidRPr="002C55D4" w:rsidRDefault="002C55D4" w:rsidP="0014269C">
      <w:pPr>
        <w:pStyle w:val="Akapitzlist"/>
        <w:ind w:left="-142" w:right="-618"/>
        <w:jc w:val="center"/>
        <w:rPr>
          <w:rFonts w:ascii="Arial" w:hAnsi="Arial" w:cs="Arial"/>
          <w:sz w:val="22"/>
          <w:szCs w:val="22"/>
          <w:lang w:val="en-GB"/>
        </w:rPr>
      </w:pPr>
    </w:p>
    <w:sectPr w:rsidR="002C55D4" w:rsidRPr="002C55D4" w:rsidSect="00A86161">
      <w:headerReference w:type="default" r:id="rId13"/>
      <w:headerReference w:type="first" r:id="rId14"/>
      <w:pgSz w:w="11900" w:h="16840"/>
      <w:pgMar w:top="1440" w:right="985" w:bottom="1440" w:left="993"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CDD4A" w14:textId="77777777" w:rsidR="002A485C" w:rsidRDefault="002A485C" w:rsidP="0045426F">
      <w:r>
        <w:separator/>
      </w:r>
    </w:p>
  </w:endnote>
  <w:endnote w:type="continuationSeparator" w:id="0">
    <w:p w14:paraId="0AB7E190" w14:textId="77777777" w:rsidR="002A485C" w:rsidRDefault="002A485C"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2F2E" w14:textId="77777777" w:rsidR="002A485C" w:rsidRDefault="002A485C" w:rsidP="0045426F">
      <w:r>
        <w:separator/>
      </w:r>
    </w:p>
  </w:footnote>
  <w:footnote w:type="continuationSeparator" w:id="0">
    <w:p w14:paraId="5ADC31AF" w14:textId="77777777" w:rsidR="002A485C" w:rsidRDefault="002A485C"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C259" w14:textId="77777777" w:rsidR="005140B2" w:rsidRDefault="005140B2" w:rsidP="00F12B14">
    <w:pPr>
      <w:pStyle w:val="Nagwek"/>
      <w:tabs>
        <w:tab w:val="clear" w:pos="9026"/>
      </w:tabs>
      <w:ind w:left="-851" w:right="-1045"/>
    </w:pPr>
    <w:r w:rsidRPr="00293E5E">
      <w:rPr>
        <w:noProof/>
        <w:lang w:val="en-GB" w:eastAsia="en-GB"/>
      </w:rPr>
      <w:drawing>
        <wp:inline distT="0" distB="0" distL="0" distR="0" wp14:anchorId="24912BE6" wp14:editId="704DD917">
          <wp:extent cx="7200900" cy="914400"/>
          <wp:effectExtent l="0" t="0" r="0" b="0"/>
          <wp:docPr id="9"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D015" w14:textId="77777777" w:rsidR="005140B2" w:rsidRDefault="005140B2" w:rsidP="00F30A2E">
    <w:pPr>
      <w:pStyle w:val="Nagwek"/>
      <w:ind w:left="-851"/>
    </w:pPr>
    <w:r>
      <w:rPr>
        <w:noProof/>
        <w:lang w:val="en-GB" w:eastAsia="en-GB"/>
      </w:rPr>
      <mc:AlternateContent>
        <mc:Choice Requires="wps">
          <w:drawing>
            <wp:anchor distT="0" distB="0" distL="114300" distR="114300" simplePos="0" relativeHeight="251657728" behindDoc="0" locked="0" layoutInCell="1" allowOverlap="1" wp14:anchorId="758E2C95" wp14:editId="6A513940">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190B20B4" w14:textId="40FB942A" w:rsidR="005140B2" w:rsidRPr="006D1E3C" w:rsidRDefault="00905753">
                          <w:pPr>
                            <w:rPr>
                              <w:rFonts w:ascii="Arial" w:hAnsi="Arial" w:cs="Arial"/>
                              <w:sz w:val="60"/>
                              <w:szCs w:val="60"/>
                              <w:lang w:val="pl-PL"/>
                            </w:rPr>
                          </w:pPr>
                          <w:r>
                            <w:rPr>
                              <w:rFonts w:ascii="Arial" w:hAnsi="Arial" w:cs="Arial"/>
                              <w:sz w:val="60"/>
                              <w:szCs w:val="60"/>
                              <w:lang w:val="pl-PL"/>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2C95"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190B20B4" w14:textId="40FB942A" w:rsidR="005140B2" w:rsidRPr="006D1E3C" w:rsidRDefault="00905753">
                    <w:pPr>
                      <w:rPr>
                        <w:rFonts w:ascii="Arial" w:hAnsi="Arial" w:cs="Arial"/>
                        <w:sz w:val="60"/>
                        <w:szCs w:val="60"/>
                        <w:lang w:val="pl-PL"/>
                      </w:rPr>
                    </w:pPr>
                    <w:r>
                      <w:rPr>
                        <w:rFonts w:ascii="Arial" w:hAnsi="Arial" w:cs="Arial"/>
                        <w:sz w:val="60"/>
                        <w:szCs w:val="60"/>
                        <w:lang w:val="pl-PL"/>
                      </w:rPr>
                      <w:t>News release</w:t>
                    </w:r>
                  </w:p>
                </w:txbxContent>
              </v:textbox>
            </v:shape>
          </w:pict>
        </mc:Fallback>
      </mc:AlternateContent>
    </w:r>
    <w:r w:rsidRPr="00293E5E">
      <w:rPr>
        <w:noProof/>
        <w:lang w:val="en-GB" w:eastAsia="en-GB"/>
      </w:rPr>
      <w:drawing>
        <wp:inline distT="0" distB="0" distL="0" distR="0" wp14:anchorId="490E4675" wp14:editId="43B1DA29">
          <wp:extent cx="6832600" cy="1143000"/>
          <wp:effectExtent l="0" t="0" r="0" b="0"/>
          <wp:docPr id="10"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3972"/>
    <w:multiLevelType w:val="hybridMultilevel"/>
    <w:tmpl w:val="F558EA2C"/>
    <w:lvl w:ilvl="0" w:tplc="0415000D">
      <w:start w:val="1"/>
      <w:numFmt w:val="bullet"/>
      <w:lvlText w:val=""/>
      <w:lvlJc w:val="left"/>
      <w:pPr>
        <w:tabs>
          <w:tab w:val="num" w:pos="2639"/>
        </w:tabs>
        <w:ind w:left="2639" w:hanging="360"/>
      </w:pPr>
      <w:rPr>
        <w:rFonts w:ascii="Wingdings" w:hAnsi="Wingdings" w:hint="default"/>
        <w:b w:val="0"/>
        <w:i w:val="0"/>
        <w:caps w:val="0"/>
        <w:strike w:val="0"/>
        <w:dstrike w:val="0"/>
        <w:outline w:val="0"/>
        <w:shadow w:val="0"/>
        <w:emboss w:val="0"/>
        <w:imprint w:val="0"/>
        <w:vanish w:val="0"/>
        <w:color w:val="000000"/>
        <w:sz w:val="16"/>
        <w:szCs w:val="16"/>
        <w:u w:val="none" w:color="808080"/>
        <w:vertAlign w:val="baseline"/>
      </w:rPr>
    </w:lvl>
    <w:lvl w:ilvl="1" w:tplc="04150003">
      <w:start w:val="1"/>
      <w:numFmt w:val="bullet"/>
      <w:lvlText w:val="o"/>
      <w:lvlJc w:val="left"/>
      <w:pPr>
        <w:tabs>
          <w:tab w:val="num" w:pos="3766"/>
        </w:tabs>
        <w:ind w:left="3766" w:hanging="360"/>
      </w:pPr>
      <w:rPr>
        <w:rFonts w:ascii="Courier New" w:hAnsi="Courier New" w:cs="Courier New" w:hint="default"/>
      </w:rPr>
    </w:lvl>
    <w:lvl w:ilvl="2" w:tplc="04150005" w:tentative="1">
      <w:start w:val="1"/>
      <w:numFmt w:val="bullet"/>
      <w:lvlText w:val=""/>
      <w:lvlJc w:val="left"/>
      <w:pPr>
        <w:tabs>
          <w:tab w:val="num" w:pos="4486"/>
        </w:tabs>
        <w:ind w:left="4486" w:hanging="360"/>
      </w:pPr>
      <w:rPr>
        <w:rFonts w:ascii="Wingdings" w:hAnsi="Wingdings" w:hint="default"/>
      </w:rPr>
    </w:lvl>
    <w:lvl w:ilvl="3" w:tplc="04150001" w:tentative="1">
      <w:start w:val="1"/>
      <w:numFmt w:val="bullet"/>
      <w:lvlText w:val=""/>
      <w:lvlJc w:val="left"/>
      <w:pPr>
        <w:tabs>
          <w:tab w:val="num" w:pos="5206"/>
        </w:tabs>
        <w:ind w:left="5206" w:hanging="360"/>
      </w:pPr>
      <w:rPr>
        <w:rFonts w:ascii="Symbol" w:hAnsi="Symbol" w:hint="default"/>
      </w:rPr>
    </w:lvl>
    <w:lvl w:ilvl="4" w:tplc="04150003" w:tentative="1">
      <w:start w:val="1"/>
      <w:numFmt w:val="bullet"/>
      <w:lvlText w:val="o"/>
      <w:lvlJc w:val="left"/>
      <w:pPr>
        <w:tabs>
          <w:tab w:val="num" w:pos="5926"/>
        </w:tabs>
        <w:ind w:left="5926" w:hanging="360"/>
      </w:pPr>
      <w:rPr>
        <w:rFonts w:ascii="Courier New" w:hAnsi="Courier New" w:cs="Courier New" w:hint="default"/>
      </w:rPr>
    </w:lvl>
    <w:lvl w:ilvl="5" w:tplc="04150005" w:tentative="1">
      <w:start w:val="1"/>
      <w:numFmt w:val="bullet"/>
      <w:lvlText w:val=""/>
      <w:lvlJc w:val="left"/>
      <w:pPr>
        <w:tabs>
          <w:tab w:val="num" w:pos="6646"/>
        </w:tabs>
        <w:ind w:left="6646" w:hanging="360"/>
      </w:pPr>
      <w:rPr>
        <w:rFonts w:ascii="Wingdings" w:hAnsi="Wingdings" w:hint="default"/>
      </w:rPr>
    </w:lvl>
    <w:lvl w:ilvl="6" w:tplc="04150001" w:tentative="1">
      <w:start w:val="1"/>
      <w:numFmt w:val="bullet"/>
      <w:lvlText w:val=""/>
      <w:lvlJc w:val="left"/>
      <w:pPr>
        <w:tabs>
          <w:tab w:val="num" w:pos="7366"/>
        </w:tabs>
        <w:ind w:left="7366" w:hanging="360"/>
      </w:pPr>
      <w:rPr>
        <w:rFonts w:ascii="Symbol" w:hAnsi="Symbol" w:hint="default"/>
      </w:rPr>
    </w:lvl>
    <w:lvl w:ilvl="7" w:tplc="04150003" w:tentative="1">
      <w:start w:val="1"/>
      <w:numFmt w:val="bullet"/>
      <w:lvlText w:val="o"/>
      <w:lvlJc w:val="left"/>
      <w:pPr>
        <w:tabs>
          <w:tab w:val="num" w:pos="8086"/>
        </w:tabs>
        <w:ind w:left="8086" w:hanging="360"/>
      </w:pPr>
      <w:rPr>
        <w:rFonts w:ascii="Courier New" w:hAnsi="Courier New" w:cs="Courier New" w:hint="default"/>
      </w:rPr>
    </w:lvl>
    <w:lvl w:ilvl="8" w:tplc="04150005" w:tentative="1">
      <w:start w:val="1"/>
      <w:numFmt w:val="bullet"/>
      <w:lvlText w:val=""/>
      <w:lvlJc w:val="left"/>
      <w:pPr>
        <w:tabs>
          <w:tab w:val="num" w:pos="8806"/>
        </w:tabs>
        <w:ind w:left="8806" w:hanging="360"/>
      </w:pPr>
      <w:rPr>
        <w:rFonts w:ascii="Wingdings" w:hAnsi="Wingdings" w:hint="default"/>
      </w:rPr>
    </w:lvl>
  </w:abstractNum>
  <w:abstractNum w:abstractNumId="1" w15:restartNumberingAfterBreak="0">
    <w:nsid w:val="0988658B"/>
    <w:multiLevelType w:val="hybridMultilevel"/>
    <w:tmpl w:val="9864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2341249A"/>
    <w:multiLevelType w:val="multilevel"/>
    <w:tmpl w:val="D4488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161D3"/>
    <w:rsid w:val="00021FBD"/>
    <w:rsid w:val="00022CC1"/>
    <w:rsid w:val="00024E6C"/>
    <w:rsid w:val="00034E31"/>
    <w:rsid w:val="00037329"/>
    <w:rsid w:val="000379E5"/>
    <w:rsid w:val="000404F7"/>
    <w:rsid w:val="00042A5E"/>
    <w:rsid w:val="00043383"/>
    <w:rsid w:val="00050C2C"/>
    <w:rsid w:val="00055A3C"/>
    <w:rsid w:val="00061346"/>
    <w:rsid w:val="0007272C"/>
    <w:rsid w:val="00084253"/>
    <w:rsid w:val="00091829"/>
    <w:rsid w:val="000A5200"/>
    <w:rsid w:val="000B3549"/>
    <w:rsid w:val="000B6518"/>
    <w:rsid w:val="000D06EC"/>
    <w:rsid w:val="001010CD"/>
    <w:rsid w:val="00106464"/>
    <w:rsid w:val="001219C6"/>
    <w:rsid w:val="0014144F"/>
    <w:rsid w:val="001416E3"/>
    <w:rsid w:val="0014269C"/>
    <w:rsid w:val="0014283E"/>
    <w:rsid w:val="00154B82"/>
    <w:rsid w:val="001613B2"/>
    <w:rsid w:val="001726E6"/>
    <w:rsid w:val="00181607"/>
    <w:rsid w:val="0018191D"/>
    <w:rsid w:val="00182A70"/>
    <w:rsid w:val="001855DC"/>
    <w:rsid w:val="001858D6"/>
    <w:rsid w:val="00192D29"/>
    <w:rsid w:val="001A1FEC"/>
    <w:rsid w:val="001C1C17"/>
    <w:rsid w:val="001C27E2"/>
    <w:rsid w:val="001C5EF5"/>
    <w:rsid w:val="001D50B3"/>
    <w:rsid w:val="001E01DE"/>
    <w:rsid w:val="001E71A2"/>
    <w:rsid w:val="001F1EB1"/>
    <w:rsid w:val="001F47EF"/>
    <w:rsid w:val="00217D3C"/>
    <w:rsid w:val="00225245"/>
    <w:rsid w:val="002257C2"/>
    <w:rsid w:val="00230199"/>
    <w:rsid w:val="00250F92"/>
    <w:rsid w:val="00253ADC"/>
    <w:rsid w:val="002542A7"/>
    <w:rsid w:val="00260D09"/>
    <w:rsid w:val="00262153"/>
    <w:rsid w:val="00265147"/>
    <w:rsid w:val="00267BF8"/>
    <w:rsid w:val="00281385"/>
    <w:rsid w:val="0028735F"/>
    <w:rsid w:val="0029291B"/>
    <w:rsid w:val="00297FB5"/>
    <w:rsid w:val="002A485C"/>
    <w:rsid w:val="002C1FC7"/>
    <w:rsid w:val="002C262B"/>
    <w:rsid w:val="002C55D4"/>
    <w:rsid w:val="002E2A37"/>
    <w:rsid w:val="002E6737"/>
    <w:rsid w:val="00307936"/>
    <w:rsid w:val="00316D7B"/>
    <w:rsid w:val="00317134"/>
    <w:rsid w:val="00323088"/>
    <w:rsid w:val="00323888"/>
    <w:rsid w:val="0033001E"/>
    <w:rsid w:val="003335D2"/>
    <w:rsid w:val="003444C8"/>
    <w:rsid w:val="003513B4"/>
    <w:rsid w:val="00363B03"/>
    <w:rsid w:val="00364A19"/>
    <w:rsid w:val="00365688"/>
    <w:rsid w:val="003924D8"/>
    <w:rsid w:val="003A77CF"/>
    <w:rsid w:val="003E1151"/>
    <w:rsid w:val="003E6C07"/>
    <w:rsid w:val="003F483F"/>
    <w:rsid w:val="00403509"/>
    <w:rsid w:val="00407046"/>
    <w:rsid w:val="00407155"/>
    <w:rsid w:val="00407627"/>
    <w:rsid w:val="00421616"/>
    <w:rsid w:val="00424AD0"/>
    <w:rsid w:val="00435A50"/>
    <w:rsid w:val="00444F24"/>
    <w:rsid w:val="00446229"/>
    <w:rsid w:val="0045426F"/>
    <w:rsid w:val="004577DD"/>
    <w:rsid w:val="00465F22"/>
    <w:rsid w:val="00474AA1"/>
    <w:rsid w:val="00480448"/>
    <w:rsid w:val="004921CA"/>
    <w:rsid w:val="00495463"/>
    <w:rsid w:val="004A09D1"/>
    <w:rsid w:val="004A1C1B"/>
    <w:rsid w:val="004A6BFB"/>
    <w:rsid w:val="004B2A32"/>
    <w:rsid w:val="004B544E"/>
    <w:rsid w:val="004C50FA"/>
    <w:rsid w:val="004C6C06"/>
    <w:rsid w:val="004D675C"/>
    <w:rsid w:val="004E6E80"/>
    <w:rsid w:val="004F0AEB"/>
    <w:rsid w:val="004F2FB3"/>
    <w:rsid w:val="004F64EF"/>
    <w:rsid w:val="00506F97"/>
    <w:rsid w:val="00510AF6"/>
    <w:rsid w:val="005140B2"/>
    <w:rsid w:val="00521287"/>
    <w:rsid w:val="00527539"/>
    <w:rsid w:val="0053633B"/>
    <w:rsid w:val="0053753D"/>
    <w:rsid w:val="00541290"/>
    <w:rsid w:val="00541604"/>
    <w:rsid w:val="00550DDF"/>
    <w:rsid w:val="005674C6"/>
    <w:rsid w:val="00571458"/>
    <w:rsid w:val="00574672"/>
    <w:rsid w:val="00576FAA"/>
    <w:rsid w:val="00595D31"/>
    <w:rsid w:val="005A76DC"/>
    <w:rsid w:val="005B5677"/>
    <w:rsid w:val="005B6E25"/>
    <w:rsid w:val="005D2182"/>
    <w:rsid w:val="005D674C"/>
    <w:rsid w:val="005D74D0"/>
    <w:rsid w:val="005F4943"/>
    <w:rsid w:val="005F6EC6"/>
    <w:rsid w:val="006025A5"/>
    <w:rsid w:val="00632101"/>
    <w:rsid w:val="00633352"/>
    <w:rsid w:val="0063438F"/>
    <w:rsid w:val="0063738A"/>
    <w:rsid w:val="00650950"/>
    <w:rsid w:val="00661108"/>
    <w:rsid w:val="00664DE5"/>
    <w:rsid w:val="006675FF"/>
    <w:rsid w:val="00667C27"/>
    <w:rsid w:val="006705FF"/>
    <w:rsid w:val="00672259"/>
    <w:rsid w:val="0067327A"/>
    <w:rsid w:val="00674564"/>
    <w:rsid w:val="00676E78"/>
    <w:rsid w:val="00682683"/>
    <w:rsid w:val="006A5AFD"/>
    <w:rsid w:val="006C4CFD"/>
    <w:rsid w:val="006D1E3C"/>
    <w:rsid w:val="006D534D"/>
    <w:rsid w:val="00707946"/>
    <w:rsid w:val="00713420"/>
    <w:rsid w:val="0072519C"/>
    <w:rsid w:val="00727AA9"/>
    <w:rsid w:val="007333F6"/>
    <w:rsid w:val="00734525"/>
    <w:rsid w:val="00745465"/>
    <w:rsid w:val="00754B6A"/>
    <w:rsid w:val="00754D31"/>
    <w:rsid w:val="007706EA"/>
    <w:rsid w:val="00770C78"/>
    <w:rsid w:val="00771346"/>
    <w:rsid w:val="007740A7"/>
    <w:rsid w:val="00777F51"/>
    <w:rsid w:val="00787A54"/>
    <w:rsid w:val="0079742F"/>
    <w:rsid w:val="007A44A5"/>
    <w:rsid w:val="007A7A81"/>
    <w:rsid w:val="007B3D08"/>
    <w:rsid w:val="007B6E60"/>
    <w:rsid w:val="007D00FC"/>
    <w:rsid w:val="007D6835"/>
    <w:rsid w:val="007F43C6"/>
    <w:rsid w:val="00802E6C"/>
    <w:rsid w:val="00805D33"/>
    <w:rsid w:val="00825531"/>
    <w:rsid w:val="00832E5C"/>
    <w:rsid w:val="00833FE6"/>
    <w:rsid w:val="00840C8B"/>
    <w:rsid w:val="00852CFA"/>
    <w:rsid w:val="00854933"/>
    <w:rsid w:val="00870285"/>
    <w:rsid w:val="0087249F"/>
    <w:rsid w:val="008937A2"/>
    <w:rsid w:val="008A15E9"/>
    <w:rsid w:val="008A6AE4"/>
    <w:rsid w:val="008B3690"/>
    <w:rsid w:val="008B4F99"/>
    <w:rsid w:val="008C7F5D"/>
    <w:rsid w:val="008D1A07"/>
    <w:rsid w:val="008E25F2"/>
    <w:rsid w:val="008F3009"/>
    <w:rsid w:val="008F3797"/>
    <w:rsid w:val="008F586D"/>
    <w:rsid w:val="009011CD"/>
    <w:rsid w:val="00903EF7"/>
    <w:rsid w:val="00905753"/>
    <w:rsid w:val="00921218"/>
    <w:rsid w:val="00924C39"/>
    <w:rsid w:val="009429D1"/>
    <w:rsid w:val="00955C8E"/>
    <w:rsid w:val="009561BF"/>
    <w:rsid w:val="00957869"/>
    <w:rsid w:val="0096238D"/>
    <w:rsid w:val="009730F0"/>
    <w:rsid w:val="00973FC8"/>
    <w:rsid w:val="00977264"/>
    <w:rsid w:val="009A1507"/>
    <w:rsid w:val="009A2A5E"/>
    <w:rsid w:val="009A3C16"/>
    <w:rsid w:val="009B306D"/>
    <w:rsid w:val="009C55B2"/>
    <w:rsid w:val="00A0150C"/>
    <w:rsid w:val="00A07AA1"/>
    <w:rsid w:val="00A1167D"/>
    <w:rsid w:val="00A15B8F"/>
    <w:rsid w:val="00A1678F"/>
    <w:rsid w:val="00A30C25"/>
    <w:rsid w:val="00A532F4"/>
    <w:rsid w:val="00A7280E"/>
    <w:rsid w:val="00A763D7"/>
    <w:rsid w:val="00A779B5"/>
    <w:rsid w:val="00A8105B"/>
    <w:rsid w:val="00A86161"/>
    <w:rsid w:val="00A86E41"/>
    <w:rsid w:val="00A9047D"/>
    <w:rsid w:val="00AA59CA"/>
    <w:rsid w:val="00AA641C"/>
    <w:rsid w:val="00AB2AE6"/>
    <w:rsid w:val="00AB37E9"/>
    <w:rsid w:val="00AD5FE3"/>
    <w:rsid w:val="00AD73D9"/>
    <w:rsid w:val="00AE7B53"/>
    <w:rsid w:val="00B03101"/>
    <w:rsid w:val="00B14367"/>
    <w:rsid w:val="00B17E67"/>
    <w:rsid w:val="00B535FF"/>
    <w:rsid w:val="00B54490"/>
    <w:rsid w:val="00B612EF"/>
    <w:rsid w:val="00B744AA"/>
    <w:rsid w:val="00B74868"/>
    <w:rsid w:val="00B81086"/>
    <w:rsid w:val="00B813AC"/>
    <w:rsid w:val="00B91773"/>
    <w:rsid w:val="00B9321B"/>
    <w:rsid w:val="00BA0AD6"/>
    <w:rsid w:val="00BA5C3B"/>
    <w:rsid w:val="00BB2C0F"/>
    <w:rsid w:val="00BB72EE"/>
    <w:rsid w:val="00BC47DF"/>
    <w:rsid w:val="00BC6345"/>
    <w:rsid w:val="00BC63D4"/>
    <w:rsid w:val="00BF4F81"/>
    <w:rsid w:val="00C0535F"/>
    <w:rsid w:val="00C101A2"/>
    <w:rsid w:val="00C15E98"/>
    <w:rsid w:val="00C16919"/>
    <w:rsid w:val="00C21EC1"/>
    <w:rsid w:val="00C44742"/>
    <w:rsid w:val="00C62714"/>
    <w:rsid w:val="00C94AFA"/>
    <w:rsid w:val="00CA02F2"/>
    <w:rsid w:val="00CA7995"/>
    <w:rsid w:val="00CB4B12"/>
    <w:rsid w:val="00CC477C"/>
    <w:rsid w:val="00CD3EC9"/>
    <w:rsid w:val="00CD7B52"/>
    <w:rsid w:val="00CE0141"/>
    <w:rsid w:val="00CE2D12"/>
    <w:rsid w:val="00CE670A"/>
    <w:rsid w:val="00D0110D"/>
    <w:rsid w:val="00D01EE7"/>
    <w:rsid w:val="00D27610"/>
    <w:rsid w:val="00D46028"/>
    <w:rsid w:val="00D52BB0"/>
    <w:rsid w:val="00D56392"/>
    <w:rsid w:val="00D63867"/>
    <w:rsid w:val="00D66151"/>
    <w:rsid w:val="00DA3763"/>
    <w:rsid w:val="00DA5CFB"/>
    <w:rsid w:val="00DC1372"/>
    <w:rsid w:val="00DC3002"/>
    <w:rsid w:val="00DC3838"/>
    <w:rsid w:val="00DE10CD"/>
    <w:rsid w:val="00DE2E0A"/>
    <w:rsid w:val="00DE4048"/>
    <w:rsid w:val="00DE6636"/>
    <w:rsid w:val="00DE7BF5"/>
    <w:rsid w:val="00DF3204"/>
    <w:rsid w:val="00DF3822"/>
    <w:rsid w:val="00DF44A7"/>
    <w:rsid w:val="00E05CC5"/>
    <w:rsid w:val="00E12CBC"/>
    <w:rsid w:val="00E20F6B"/>
    <w:rsid w:val="00E26818"/>
    <w:rsid w:val="00E35E75"/>
    <w:rsid w:val="00E41A49"/>
    <w:rsid w:val="00E51679"/>
    <w:rsid w:val="00E6699C"/>
    <w:rsid w:val="00E67405"/>
    <w:rsid w:val="00E71E56"/>
    <w:rsid w:val="00E81B7C"/>
    <w:rsid w:val="00E847A1"/>
    <w:rsid w:val="00E853CD"/>
    <w:rsid w:val="00E93F6C"/>
    <w:rsid w:val="00E952AA"/>
    <w:rsid w:val="00EA4E40"/>
    <w:rsid w:val="00EB06EE"/>
    <w:rsid w:val="00EB15B3"/>
    <w:rsid w:val="00EC1B47"/>
    <w:rsid w:val="00EC1BC9"/>
    <w:rsid w:val="00EC76EC"/>
    <w:rsid w:val="00ED04F9"/>
    <w:rsid w:val="00EE2241"/>
    <w:rsid w:val="00EE30E0"/>
    <w:rsid w:val="00EE50AD"/>
    <w:rsid w:val="00F03675"/>
    <w:rsid w:val="00F063DC"/>
    <w:rsid w:val="00F10122"/>
    <w:rsid w:val="00F12B14"/>
    <w:rsid w:val="00F158EE"/>
    <w:rsid w:val="00F16A47"/>
    <w:rsid w:val="00F30A2E"/>
    <w:rsid w:val="00F34441"/>
    <w:rsid w:val="00F47C89"/>
    <w:rsid w:val="00F653BE"/>
    <w:rsid w:val="00F74EFA"/>
    <w:rsid w:val="00F826C7"/>
    <w:rsid w:val="00F95C70"/>
    <w:rsid w:val="00F97B9C"/>
    <w:rsid w:val="00FB0BFA"/>
    <w:rsid w:val="00FB42F9"/>
    <w:rsid w:val="00FD314E"/>
    <w:rsid w:val="00FE08E8"/>
    <w:rsid w:val="00FF1A0D"/>
    <w:rsid w:val="00FF4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B338"/>
  <w14:defaultImageDpi w14:val="32767"/>
  <w15:chartTrackingRefBased/>
  <w15:docId w15:val="{D5D84341-3E3A-4980-9561-6AECFA24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71E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E56"/>
    <w:rPr>
      <w:rFonts w:ascii="Segoe UI" w:hAnsi="Segoe UI" w:cs="Segoe UI"/>
      <w:sz w:val="18"/>
      <w:szCs w:val="18"/>
    </w:rPr>
  </w:style>
  <w:style w:type="character" w:styleId="Odwoaniedokomentarza">
    <w:name w:val="annotation reference"/>
    <w:basedOn w:val="Domylnaczcionkaakapitu"/>
    <w:uiPriority w:val="99"/>
    <w:semiHidden/>
    <w:unhideWhenUsed/>
    <w:rsid w:val="00825531"/>
    <w:rPr>
      <w:sz w:val="16"/>
      <w:szCs w:val="16"/>
    </w:rPr>
  </w:style>
  <w:style w:type="paragraph" w:styleId="Tekstkomentarza">
    <w:name w:val="annotation text"/>
    <w:basedOn w:val="Normalny"/>
    <w:link w:val="TekstkomentarzaZnak"/>
    <w:uiPriority w:val="99"/>
    <w:semiHidden/>
    <w:unhideWhenUsed/>
    <w:rsid w:val="00825531"/>
    <w:rPr>
      <w:sz w:val="20"/>
      <w:szCs w:val="20"/>
    </w:rPr>
  </w:style>
  <w:style w:type="character" w:customStyle="1" w:styleId="TekstkomentarzaZnak">
    <w:name w:val="Tekst komentarza Znak"/>
    <w:basedOn w:val="Domylnaczcionkaakapitu"/>
    <w:link w:val="Tekstkomentarza"/>
    <w:uiPriority w:val="99"/>
    <w:semiHidden/>
    <w:rsid w:val="00825531"/>
  </w:style>
  <w:style w:type="paragraph" w:styleId="Tematkomentarza">
    <w:name w:val="annotation subject"/>
    <w:basedOn w:val="Tekstkomentarza"/>
    <w:next w:val="Tekstkomentarza"/>
    <w:link w:val="TematkomentarzaZnak"/>
    <w:uiPriority w:val="99"/>
    <w:semiHidden/>
    <w:unhideWhenUsed/>
    <w:rsid w:val="00825531"/>
    <w:rPr>
      <w:b/>
      <w:bCs/>
    </w:rPr>
  </w:style>
  <w:style w:type="character" w:customStyle="1" w:styleId="TematkomentarzaZnak">
    <w:name w:val="Temat komentarza Znak"/>
    <w:basedOn w:val="TekstkomentarzaZnak"/>
    <w:link w:val="Tematkomentarza"/>
    <w:uiPriority w:val="99"/>
    <w:semiHidden/>
    <w:rsid w:val="00825531"/>
    <w:rPr>
      <w:b/>
      <w:bCs/>
    </w:rPr>
  </w:style>
  <w:style w:type="character" w:styleId="Pogrubienie">
    <w:name w:val="Strong"/>
    <w:basedOn w:val="Domylnaczcionkaakapitu"/>
    <w:uiPriority w:val="22"/>
    <w:qFormat/>
    <w:rsid w:val="00225245"/>
    <w:rPr>
      <w:b/>
      <w:bCs/>
    </w:rPr>
  </w:style>
  <w:style w:type="paragraph" w:customStyle="1" w:styleId="REPORTTEXT">
    <w:name w:val="REPORT TEXT"/>
    <w:basedOn w:val="Normalny"/>
    <w:link w:val="REPORTTEXTChar"/>
    <w:uiPriority w:val="1"/>
    <w:qFormat/>
    <w:rsid w:val="00650950"/>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650950"/>
    <w:rPr>
      <w:rFonts w:ascii="Source Sans Pro Light" w:eastAsia="Source Sans Pro Light" w:hAnsi="Source Sans Pro Light" w:cs="Source Sans Pro Light"/>
      <w:color w:val="231F20"/>
      <w:spacing w:val="-2"/>
      <w:sz w:val="18"/>
      <w:szCs w:val="22"/>
      <w:lang w:eastAsia="en-US"/>
    </w:rPr>
  </w:style>
  <w:style w:type="paragraph" w:styleId="Tekstprzypisudolnego">
    <w:name w:val="footnote text"/>
    <w:basedOn w:val="Normalny"/>
    <w:link w:val="TekstprzypisudolnegoZnak"/>
    <w:uiPriority w:val="99"/>
    <w:semiHidden/>
    <w:unhideWhenUsed/>
    <w:rsid w:val="00EE2241"/>
    <w:pPr>
      <w:widowControl w:val="0"/>
      <w:autoSpaceDE w:val="0"/>
      <w:autoSpaceDN w:val="0"/>
    </w:pPr>
    <w:rPr>
      <w:rFonts w:ascii="Source Sans Pro Light" w:eastAsia="Source Sans Pro Light" w:hAnsi="Source Sans Pro Light" w:cs="Source Sans Pro Light"/>
      <w:sz w:val="20"/>
      <w:szCs w:val="20"/>
      <w:lang w:eastAsia="en-US"/>
    </w:rPr>
  </w:style>
  <w:style w:type="character" w:customStyle="1" w:styleId="TekstprzypisudolnegoZnak">
    <w:name w:val="Tekst przypisu dolnego Znak"/>
    <w:basedOn w:val="Domylnaczcionkaakapitu"/>
    <w:link w:val="Tekstprzypisudolnego"/>
    <w:uiPriority w:val="99"/>
    <w:semiHidden/>
    <w:rsid w:val="00EE2241"/>
    <w:rPr>
      <w:rFonts w:ascii="Source Sans Pro Light" w:eastAsia="Source Sans Pro Light" w:hAnsi="Source Sans Pro Light" w:cs="Source Sans Pro Light"/>
      <w:lang w:eastAsia="en-US"/>
    </w:rPr>
  </w:style>
  <w:style w:type="character" w:styleId="Odwoanieprzypisudolnego">
    <w:name w:val="footnote reference"/>
    <w:basedOn w:val="Domylnaczcionkaakapitu"/>
    <w:uiPriority w:val="99"/>
    <w:semiHidden/>
    <w:unhideWhenUsed/>
    <w:rsid w:val="00EE2241"/>
    <w:rPr>
      <w:vertAlign w:val="superscript"/>
    </w:rPr>
  </w:style>
  <w:style w:type="paragraph" w:customStyle="1" w:styleId="JLLBodyTextNoIndent">
    <w:name w:val="JLL_Body Text No Indent"/>
    <w:basedOn w:val="Normalny"/>
    <w:qFormat/>
    <w:rsid w:val="00024E6C"/>
    <w:pPr>
      <w:spacing w:before="220" w:line="288" w:lineRule="auto"/>
    </w:pPr>
    <w:rPr>
      <w:rFonts w:ascii="Arial Narrow" w:eastAsia="Times New Roman" w:hAnsi="Arial Narrow"/>
      <w:sz w:val="22"/>
      <w:lang w:val="en-GB" w:eastAsia="en-GB"/>
    </w:rPr>
  </w:style>
  <w:style w:type="character" w:customStyle="1" w:styleId="st1">
    <w:name w:val="st1"/>
    <w:basedOn w:val="Domylnaczcionkaakapitu"/>
    <w:rsid w:val="001613B2"/>
  </w:style>
  <w:style w:type="paragraph" w:styleId="Tekstprzypisukocowego">
    <w:name w:val="endnote text"/>
    <w:basedOn w:val="Normalny"/>
    <w:link w:val="TekstprzypisukocowegoZnak"/>
    <w:uiPriority w:val="99"/>
    <w:semiHidden/>
    <w:unhideWhenUsed/>
    <w:rsid w:val="00192D29"/>
    <w:rPr>
      <w:sz w:val="20"/>
      <w:szCs w:val="20"/>
    </w:rPr>
  </w:style>
  <w:style w:type="character" w:customStyle="1" w:styleId="TekstprzypisukocowegoZnak">
    <w:name w:val="Tekst przypisu końcowego Znak"/>
    <w:basedOn w:val="Domylnaczcionkaakapitu"/>
    <w:link w:val="Tekstprzypisukocowego"/>
    <w:uiPriority w:val="99"/>
    <w:semiHidden/>
    <w:rsid w:val="00192D29"/>
  </w:style>
  <w:style w:type="character" w:styleId="Odwoanieprzypisukocowego">
    <w:name w:val="endnote reference"/>
    <w:basedOn w:val="Domylnaczcionkaakapitu"/>
    <w:uiPriority w:val="99"/>
    <w:semiHidden/>
    <w:unhideWhenUsed/>
    <w:rsid w:val="00192D29"/>
    <w:rPr>
      <w:vertAlign w:val="superscript"/>
    </w:rPr>
  </w:style>
  <w:style w:type="character" w:customStyle="1" w:styleId="size">
    <w:name w:val="size"/>
    <w:basedOn w:val="Domylnaczcionkaakapitu"/>
    <w:rsid w:val="005D74D0"/>
  </w:style>
  <w:style w:type="character" w:customStyle="1" w:styleId="highlight">
    <w:name w:val="highlight"/>
    <w:basedOn w:val="Domylnaczcionkaakapitu"/>
    <w:rsid w:val="00F4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264844318">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5429092">
      <w:bodyDiv w:val="1"/>
      <w:marLeft w:val="0"/>
      <w:marRight w:val="0"/>
      <w:marTop w:val="0"/>
      <w:marBottom w:val="0"/>
      <w:divBdr>
        <w:top w:val="none" w:sz="0" w:space="0" w:color="auto"/>
        <w:left w:val="none" w:sz="0" w:space="0" w:color="auto"/>
        <w:bottom w:val="none" w:sz="0" w:space="0" w:color="auto"/>
        <w:right w:val="none" w:sz="0" w:space="0" w:color="auto"/>
      </w:divBdr>
    </w:div>
    <w:div w:id="358895546">
      <w:bodyDiv w:val="1"/>
      <w:marLeft w:val="0"/>
      <w:marRight w:val="0"/>
      <w:marTop w:val="0"/>
      <w:marBottom w:val="0"/>
      <w:divBdr>
        <w:top w:val="none" w:sz="0" w:space="0" w:color="auto"/>
        <w:left w:val="none" w:sz="0" w:space="0" w:color="auto"/>
        <w:bottom w:val="none" w:sz="0" w:space="0" w:color="auto"/>
        <w:right w:val="none" w:sz="0" w:space="0" w:color="auto"/>
      </w:divBdr>
    </w:div>
    <w:div w:id="391734863">
      <w:bodyDiv w:val="1"/>
      <w:marLeft w:val="0"/>
      <w:marRight w:val="0"/>
      <w:marTop w:val="0"/>
      <w:marBottom w:val="0"/>
      <w:divBdr>
        <w:top w:val="none" w:sz="0" w:space="0" w:color="auto"/>
        <w:left w:val="none" w:sz="0" w:space="0" w:color="auto"/>
        <w:bottom w:val="none" w:sz="0" w:space="0" w:color="auto"/>
        <w:right w:val="none" w:sz="0" w:space="0" w:color="auto"/>
      </w:divBdr>
    </w:div>
    <w:div w:id="405690308">
      <w:bodyDiv w:val="1"/>
      <w:marLeft w:val="0"/>
      <w:marRight w:val="0"/>
      <w:marTop w:val="0"/>
      <w:marBottom w:val="0"/>
      <w:divBdr>
        <w:top w:val="none" w:sz="0" w:space="0" w:color="auto"/>
        <w:left w:val="none" w:sz="0" w:space="0" w:color="auto"/>
        <w:bottom w:val="none" w:sz="0" w:space="0" w:color="auto"/>
        <w:right w:val="none" w:sz="0" w:space="0" w:color="auto"/>
      </w:divBdr>
    </w:div>
    <w:div w:id="511652293">
      <w:bodyDiv w:val="1"/>
      <w:marLeft w:val="0"/>
      <w:marRight w:val="0"/>
      <w:marTop w:val="0"/>
      <w:marBottom w:val="0"/>
      <w:divBdr>
        <w:top w:val="none" w:sz="0" w:space="0" w:color="auto"/>
        <w:left w:val="none" w:sz="0" w:space="0" w:color="auto"/>
        <w:bottom w:val="none" w:sz="0" w:space="0" w:color="auto"/>
        <w:right w:val="none" w:sz="0" w:space="0" w:color="auto"/>
      </w:divBdr>
    </w:div>
    <w:div w:id="513348380">
      <w:bodyDiv w:val="1"/>
      <w:marLeft w:val="0"/>
      <w:marRight w:val="0"/>
      <w:marTop w:val="0"/>
      <w:marBottom w:val="0"/>
      <w:divBdr>
        <w:top w:val="none" w:sz="0" w:space="0" w:color="auto"/>
        <w:left w:val="none" w:sz="0" w:space="0" w:color="auto"/>
        <w:bottom w:val="none" w:sz="0" w:space="0" w:color="auto"/>
        <w:right w:val="none" w:sz="0" w:space="0" w:color="auto"/>
      </w:divBdr>
    </w:div>
    <w:div w:id="955255461">
      <w:bodyDiv w:val="1"/>
      <w:marLeft w:val="0"/>
      <w:marRight w:val="0"/>
      <w:marTop w:val="0"/>
      <w:marBottom w:val="0"/>
      <w:divBdr>
        <w:top w:val="none" w:sz="0" w:space="0" w:color="auto"/>
        <w:left w:val="none" w:sz="0" w:space="0" w:color="auto"/>
        <w:bottom w:val="none" w:sz="0" w:space="0" w:color="auto"/>
        <w:right w:val="none" w:sz="0" w:space="0" w:color="auto"/>
      </w:divBdr>
    </w:div>
    <w:div w:id="1052463506">
      <w:bodyDiv w:val="1"/>
      <w:marLeft w:val="0"/>
      <w:marRight w:val="0"/>
      <w:marTop w:val="0"/>
      <w:marBottom w:val="0"/>
      <w:divBdr>
        <w:top w:val="none" w:sz="0" w:space="0" w:color="auto"/>
        <w:left w:val="none" w:sz="0" w:space="0" w:color="auto"/>
        <w:bottom w:val="none" w:sz="0" w:space="0" w:color="auto"/>
        <w:right w:val="none" w:sz="0" w:space="0" w:color="auto"/>
      </w:divBdr>
    </w:div>
    <w:div w:id="1220674814">
      <w:bodyDiv w:val="1"/>
      <w:marLeft w:val="0"/>
      <w:marRight w:val="0"/>
      <w:marTop w:val="0"/>
      <w:marBottom w:val="0"/>
      <w:divBdr>
        <w:top w:val="none" w:sz="0" w:space="0" w:color="auto"/>
        <w:left w:val="none" w:sz="0" w:space="0" w:color="auto"/>
        <w:bottom w:val="none" w:sz="0" w:space="0" w:color="auto"/>
        <w:right w:val="none" w:sz="0" w:space="0" w:color="auto"/>
      </w:divBdr>
    </w:div>
    <w:div w:id="1240485369">
      <w:bodyDiv w:val="1"/>
      <w:marLeft w:val="0"/>
      <w:marRight w:val="0"/>
      <w:marTop w:val="0"/>
      <w:marBottom w:val="0"/>
      <w:divBdr>
        <w:top w:val="none" w:sz="0" w:space="0" w:color="auto"/>
        <w:left w:val="none" w:sz="0" w:space="0" w:color="auto"/>
        <w:bottom w:val="none" w:sz="0" w:space="0" w:color="auto"/>
        <w:right w:val="none" w:sz="0" w:space="0" w:color="auto"/>
      </w:divBdr>
    </w:div>
    <w:div w:id="1293171711">
      <w:bodyDiv w:val="1"/>
      <w:marLeft w:val="0"/>
      <w:marRight w:val="0"/>
      <w:marTop w:val="0"/>
      <w:marBottom w:val="0"/>
      <w:divBdr>
        <w:top w:val="none" w:sz="0" w:space="0" w:color="auto"/>
        <w:left w:val="none" w:sz="0" w:space="0" w:color="auto"/>
        <w:bottom w:val="none" w:sz="0" w:space="0" w:color="auto"/>
        <w:right w:val="none" w:sz="0" w:space="0" w:color="auto"/>
      </w:divBdr>
    </w:div>
    <w:div w:id="1490705146">
      <w:bodyDiv w:val="1"/>
      <w:marLeft w:val="0"/>
      <w:marRight w:val="0"/>
      <w:marTop w:val="0"/>
      <w:marBottom w:val="0"/>
      <w:divBdr>
        <w:top w:val="none" w:sz="0" w:space="0" w:color="auto"/>
        <w:left w:val="none" w:sz="0" w:space="0" w:color="auto"/>
        <w:bottom w:val="none" w:sz="0" w:space="0" w:color="auto"/>
        <w:right w:val="none" w:sz="0" w:space="0" w:color="auto"/>
      </w:divBdr>
    </w:div>
    <w:div w:id="1707220138">
      <w:bodyDiv w:val="1"/>
      <w:marLeft w:val="0"/>
      <w:marRight w:val="0"/>
      <w:marTop w:val="0"/>
      <w:marBottom w:val="0"/>
      <w:divBdr>
        <w:top w:val="none" w:sz="0" w:space="0" w:color="auto"/>
        <w:left w:val="none" w:sz="0" w:space="0" w:color="auto"/>
        <w:bottom w:val="none" w:sz="0" w:space="0" w:color="auto"/>
        <w:right w:val="none" w:sz="0" w:space="0" w:color="auto"/>
      </w:divBdr>
    </w:div>
    <w:div w:id="1737051510">
      <w:bodyDiv w:val="1"/>
      <w:marLeft w:val="0"/>
      <w:marRight w:val="0"/>
      <w:marTop w:val="0"/>
      <w:marBottom w:val="0"/>
      <w:divBdr>
        <w:top w:val="none" w:sz="0" w:space="0" w:color="auto"/>
        <w:left w:val="none" w:sz="0" w:space="0" w:color="auto"/>
        <w:bottom w:val="none" w:sz="0" w:space="0" w:color="auto"/>
        <w:right w:val="none" w:sz="0" w:space="0" w:color="auto"/>
      </w:divBdr>
    </w:div>
    <w:div w:id="1800151415">
      <w:bodyDiv w:val="1"/>
      <w:marLeft w:val="0"/>
      <w:marRight w:val="0"/>
      <w:marTop w:val="0"/>
      <w:marBottom w:val="0"/>
      <w:divBdr>
        <w:top w:val="none" w:sz="0" w:space="0" w:color="auto"/>
        <w:left w:val="none" w:sz="0" w:space="0" w:color="auto"/>
        <w:bottom w:val="none" w:sz="0" w:space="0" w:color="auto"/>
        <w:right w:val="none" w:sz="0" w:space="0" w:color="auto"/>
      </w:divBdr>
    </w:div>
    <w:div w:id="1834175788">
      <w:bodyDiv w:val="1"/>
      <w:marLeft w:val="0"/>
      <w:marRight w:val="0"/>
      <w:marTop w:val="0"/>
      <w:marBottom w:val="0"/>
      <w:divBdr>
        <w:top w:val="none" w:sz="0" w:space="0" w:color="auto"/>
        <w:left w:val="none" w:sz="0" w:space="0" w:color="auto"/>
        <w:bottom w:val="none" w:sz="0" w:space="0" w:color="auto"/>
        <w:right w:val="none" w:sz="0" w:space="0" w:color="auto"/>
      </w:divBdr>
    </w:div>
    <w:div w:id="1902327097">
      <w:bodyDiv w:val="1"/>
      <w:marLeft w:val="0"/>
      <w:marRight w:val="0"/>
      <w:marTop w:val="0"/>
      <w:marBottom w:val="0"/>
      <w:divBdr>
        <w:top w:val="none" w:sz="0" w:space="0" w:color="auto"/>
        <w:left w:val="none" w:sz="0" w:space="0" w:color="auto"/>
        <w:bottom w:val="none" w:sz="0" w:space="0" w:color="auto"/>
        <w:right w:val="none" w:sz="0" w:space="0" w:color="auto"/>
      </w:divBdr>
    </w:div>
    <w:div w:id="1906144189">
      <w:bodyDiv w:val="1"/>
      <w:marLeft w:val="0"/>
      <w:marRight w:val="0"/>
      <w:marTop w:val="0"/>
      <w:marBottom w:val="0"/>
      <w:divBdr>
        <w:top w:val="none" w:sz="0" w:space="0" w:color="auto"/>
        <w:left w:val="none" w:sz="0" w:space="0" w:color="auto"/>
        <w:bottom w:val="none" w:sz="0" w:space="0" w:color="auto"/>
        <w:right w:val="none" w:sz="0" w:space="0" w:color="auto"/>
      </w:divBdr>
    </w:div>
    <w:div w:id="1922333417">
      <w:bodyDiv w:val="1"/>
      <w:marLeft w:val="0"/>
      <w:marRight w:val="0"/>
      <w:marTop w:val="0"/>
      <w:marBottom w:val="0"/>
      <w:divBdr>
        <w:top w:val="none" w:sz="0" w:space="0" w:color="auto"/>
        <w:left w:val="none" w:sz="0" w:space="0" w:color="auto"/>
        <w:bottom w:val="none" w:sz="0" w:space="0" w:color="auto"/>
        <w:right w:val="none" w:sz="0" w:space="0" w:color="auto"/>
      </w:divBdr>
    </w:div>
    <w:div w:id="213224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ieszka.ratajczyk@linkleaders.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4DFCA38695114A9B3C5B9E534C2B64" ma:contentTypeVersion="15" ma:contentTypeDescription="Create a new document." ma:contentTypeScope="" ma:versionID="52b395010e6f331ee38d41e54f276da1">
  <xsd:schema xmlns:xsd="http://www.w3.org/2001/XMLSchema" xmlns:xs="http://www.w3.org/2001/XMLSchema" xmlns:p="http://schemas.microsoft.com/office/2006/metadata/properties" xmlns:ns1="http://schemas.microsoft.com/sharepoint/v3" xmlns:ns3="dcdae124-d2a2-4695-9309-9fedff1c2e81" xmlns:ns4="e2178996-fa24-45d1-8d92-0e135b70aa42" targetNamespace="http://schemas.microsoft.com/office/2006/metadata/properties" ma:root="true" ma:fieldsID="4198435cbe47320124fd60413deaaf7d" ns1:_="" ns3:_="" ns4:_="">
    <xsd:import namespace="http://schemas.microsoft.com/sharepoint/v3"/>
    <xsd:import namespace="dcdae124-d2a2-4695-9309-9fedff1c2e81"/>
    <xsd:import namespace="e2178996-fa24-45d1-8d92-0e135b70aa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ae124-d2a2-4695-9309-9fedff1c2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78996-fa24-45d1-8d92-0e135b70aa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4E612-2D72-48BB-A138-C01B5DC502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AD3D76-D80A-4CF4-8EAC-723E3A7B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ae124-d2a2-4695-9309-9fedff1c2e81"/>
    <ds:schemaRef ds:uri="e2178996-fa24-45d1-8d92-0e135b70a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D3A2D-46CD-4BFA-ABF8-CF8514DA6136}">
  <ds:schemaRefs>
    <ds:schemaRef ds:uri="http://schemas.microsoft.com/sharepoint/v3/contenttype/forms"/>
  </ds:schemaRefs>
</ds:datastoreItem>
</file>

<file path=customXml/itemProps4.xml><?xml version="1.0" encoding="utf-8"?>
<ds:datastoreItem xmlns:ds="http://schemas.openxmlformats.org/officeDocument/2006/customXml" ds:itemID="{58079D2F-7C76-42AC-BF4E-136B29EF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JLL-Global-NewsRelease</Template>
  <TotalTime>12</TotalTime>
  <Pages>1</Pages>
  <Words>941</Words>
  <Characters>5649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JLL</Company>
  <LinksUpToDate>false</LinksUpToDate>
  <CharactersWithSpaces>6577</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Bustos</dc:creator>
  <cp:keywords/>
  <dc:description/>
  <cp:lastModifiedBy>Agnieszka Ratajczyk</cp:lastModifiedBy>
  <cp:revision>6</cp:revision>
  <cp:lastPrinted>2018-09-10T17:05:00Z</cp:lastPrinted>
  <dcterms:created xsi:type="dcterms:W3CDTF">2020-09-28T10:00:00Z</dcterms:created>
  <dcterms:modified xsi:type="dcterms:W3CDTF">2020-09-28T10:39:00Z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0x010100E84DFCA38695114A9B3C5B9E534C2B64</vt:lpwstr>
  </property>
</Properties>
</file>