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2441" w14:textId="1E1F6248" w:rsidR="00130084" w:rsidRPr="00102DE0" w:rsidRDefault="00D36C74" w:rsidP="001C1ED9">
      <w:pPr>
        <w:spacing w:line="276" w:lineRule="auto"/>
        <w:ind w:leftChars="0" w:left="840"/>
        <w:jc w:val="right"/>
        <w:rPr>
          <w:rFonts w:ascii="Tahoma" w:eastAsia="Arial Unicode MS" w:hAnsi="Tahoma" w:cs="Tahoma"/>
          <w:sz w:val="20"/>
          <w:szCs w:val="20"/>
          <w:lang w:val="pl-PL"/>
        </w:rPr>
      </w:pPr>
      <w:r w:rsidRPr="00102DE0">
        <w:rPr>
          <w:rFonts w:ascii="Tahoma" w:eastAsia="Arial Unicode MS" w:hAnsi="Tahoma" w:cs="Tahoma"/>
          <w:sz w:val="20"/>
          <w:szCs w:val="20"/>
          <w:lang w:val="pl-PL"/>
        </w:rPr>
        <w:t xml:space="preserve">Warszawa, </w:t>
      </w:r>
      <w:r w:rsidR="00AC4153">
        <w:rPr>
          <w:rFonts w:ascii="Tahoma" w:eastAsia="Arial Unicode MS" w:hAnsi="Tahoma" w:cs="Tahoma"/>
          <w:sz w:val="20"/>
          <w:szCs w:val="20"/>
          <w:lang w:val="pl-PL"/>
        </w:rPr>
        <w:t>2</w:t>
      </w:r>
      <w:r w:rsidR="00316FC5">
        <w:rPr>
          <w:rFonts w:ascii="Tahoma" w:eastAsia="Arial Unicode MS" w:hAnsi="Tahoma" w:cs="Tahoma"/>
          <w:sz w:val="20"/>
          <w:szCs w:val="20"/>
          <w:lang w:val="pl-PL"/>
        </w:rPr>
        <w:t>9</w:t>
      </w:r>
      <w:r w:rsidR="00AC7526">
        <w:rPr>
          <w:rFonts w:ascii="Tahoma" w:eastAsia="Arial Unicode MS" w:hAnsi="Tahoma" w:cs="Tahoma"/>
          <w:sz w:val="20"/>
          <w:szCs w:val="20"/>
          <w:lang w:val="pl-PL"/>
        </w:rPr>
        <w:t xml:space="preserve"> września</w:t>
      </w:r>
      <w:r w:rsidR="00E65098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102DE0">
        <w:rPr>
          <w:rFonts w:ascii="Tahoma" w:eastAsia="Arial Unicode MS" w:hAnsi="Tahoma" w:cs="Tahoma"/>
          <w:sz w:val="20"/>
          <w:szCs w:val="20"/>
          <w:lang w:val="pl-PL"/>
        </w:rPr>
        <w:t xml:space="preserve">2020 </w:t>
      </w:r>
    </w:p>
    <w:p w14:paraId="61E768A3" w14:textId="77777777" w:rsidR="00D36C74" w:rsidRPr="00102DE0" w:rsidRDefault="00D36C74" w:rsidP="00357826">
      <w:pPr>
        <w:spacing w:line="276" w:lineRule="auto"/>
        <w:ind w:left="420"/>
        <w:jc w:val="center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</w:p>
    <w:p w14:paraId="4F31D708" w14:textId="77777777" w:rsidR="00D36C74" w:rsidRPr="00102DE0" w:rsidRDefault="00D36C74" w:rsidP="00357826">
      <w:pPr>
        <w:spacing w:line="276" w:lineRule="auto"/>
        <w:ind w:left="420"/>
        <w:jc w:val="center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</w:p>
    <w:p w14:paraId="516774D5" w14:textId="77777777" w:rsidR="00AD762D" w:rsidRPr="00102DE0" w:rsidRDefault="00AD762D" w:rsidP="00357826">
      <w:pPr>
        <w:spacing w:line="276" w:lineRule="auto"/>
        <w:ind w:left="420"/>
        <w:jc w:val="center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</w:p>
    <w:p w14:paraId="5C82D73C" w14:textId="40E4E2A6" w:rsidR="00767E0E" w:rsidRPr="004F3846" w:rsidRDefault="004F3846" w:rsidP="00357826">
      <w:pPr>
        <w:spacing w:line="276" w:lineRule="auto"/>
        <w:ind w:leftChars="0" w:left="0"/>
        <w:jc w:val="center"/>
        <w:rPr>
          <w:rFonts w:ascii="Tahoma" w:hAnsi="Tahoma" w:cs="Tahoma"/>
          <w:b/>
          <w:bCs/>
          <w:i/>
          <w:sz w:val="20"/>
          <w:szCs w:val="20"/>
          <w:lang w:val="pl-PL"/>
        </w:rPr>
      </w:pPr>
      <w:r>
        <w:rPr>
          <w:rFonts w:ascii="Tahoma" w:eastAsia="Arial Unicode MS" w:hAnsi="Tahoma" w:cs="Tahoma"/>
          <w:b/>
          <w:bCs/>
          <w:sz w:val="20"/>
          <w:szCs w:val="20"/>
          <w:lang w:val="pl-PL"/>
        </w:rPr>
        <w:t>Technologia 5G na wyciągnięcie ręki w Mobilnym Centrum Innowacji</w:t>
      </w:r>
      <w:r w:rsidR="00F60EE4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 Huawei</w:t>
      </w:r>
    </w:p>
    <w:p w14:paraId="6E2F5418" w14:textId="77777777" w:rsidR="00906F0A" w:rsidRPr="00102DE0" w:rsidRDefault="00906F0A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bCs/>
          <w:sz w:val="20"/>
          <w:szCs w:val="20"/>
          <w:lang w:val="pl-PL"/>
        </w:rPr>
      </w:pPr>
    </w:p>
    <w:p w14:paraId="568B43F7" w14:textId="5C867D98" w:rsidR="004F3846" w:rsidRDefault="004F3846" w:rsidP="004F3846">
      <w:pPr>
        <w:spacing w:line="276" w:lineRule="auto"/>
        <w:ind w:leftChars="0" w:left="0"/>
        <w:jc w:val="center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  <w:r w:rsidRPr="00240AD7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Chcesz odbyć wycieczkę do rozszerzonej rzeczywistości, obejrzeć video </w:t>
      </w:r>
      <w:r w:rsidR="00F60EE4">
        <w:rPr>
          <w:rFonts w:ascii="Tahoma" w:eastAsia="Arial Unicode MS" w:hAnsi="Tahoma" w:cs="Tahoma"/>
          <w:b/>
          <w:bCs/>
          <w:sz w:val="20"/>
          <w:szCs w:val="20"/>
          <w:lang w:val="pl-PL"/>
        </w:rPr>
        <w:br/>
      </w:r>
      <w:r w:rsidRPr="00240AD7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w rozdzielczości 8k, </w:t>
      </w:r>
      <w:r w:rsidR="00856BF3">
        <w:rPr>
          <w:rFonts w:ascii="Tahoma" w:eastAsia="Arial Unicode MS" w:hAnsi="Tahoma" w:cs="Tahoma"/>
          <w:b/>
          <w:bCs/>
          <w:sz w:val="20"/>
          <w:szCs w:val="20"/>
          <w:lang w:val="pl-PL"/>
        </w:rPr>
        <w:t>a może zagrać w piłkarzyki w chmurze VR</w:t>
      </w:r>
      <w:r w:rsidRPr="00240AD7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? </w:t>
      </w:r>
      <w:r w:rsidR="00F60EE4">
        <w:rPr>
          <w:rFonts w:ascii="Tahoma" w:eastAsia="Arial Unicode MS" w:hAnsi="Tahoma" w:cs="Tahoma"/>
          <w:b/>
          <w:bCs/>
          <w:sz w:val="20"/>
          <w:szCs w:val="20"/>
          <w:lang w:val="pl-PL"/>
        </w:rPr>
        <w:t>Świetnie się składa, to są jedne z</w:t>
      </w:r>
      <w:r w:rsidR="00856BF3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 atrakcj</w:t>
      </w:r>
      <w:r w:rsidR="00F60EE4">
        <w:rPr>
          <w:rFonts w:ascii="Tahoma" w:eastAsia="Arial Unicode MS" w:hAnsi="Tahoma" w:cs="Tahoma"/>
          <w:b/>
          <w:bCs/>
          <w:sz w:val="20"/>
          <w:szCs w:val="20"/>
          <w:lang w:val="pl-PL"/>
        </w:rPr>
        <w:t>i</w:t>
      </w:r>
      <w:r w:rsidR="00856BF3">
        <w:rPr>
          <w:rFonts w:ascii="Tahoma" w:eastAsia="Arial Unicode MS" w:hAnsi="Tahoma" w:cs="Tahoma"/>
          <w:b/>
          <w:bCs/>
          <w:sz w:val="20"/>
          <w:szCs w:val="20"/>
          <w:lang w:val="pl-PL"/>
        </w:rPr>
        <w:t>, które</w:t>
      </w:r>
      <w:r w:rsidRPr="00240AD7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 czeka</w:t>
      </w:r>
      <w:r w:rsidR="00856BF3">
        <w:rPr>
          <w:rFonts w:ascii="Tahoma" w:eastAsia="Arial Unicode MS" w:hAnsi="Tahoma" w:cs="Tahoma"/>
          <w:b/>
          <w:bCs/>
          <w:sz w:val="20"/>
          <w:szCs w:val="20"/>
          <w:lang w:val="pl-PL"/>
        </w:rPr>
        <w:t>ją na gości</w:t>
      </w:r>
      <w:r w:rsidRPr="00240AD7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 w </w:t>
      </w:r>
      <w:r w:rsidR="00F60EE4">
        <w:rPr>
          <w:rFonts w:ascii="Tahoma" w:eastAsia="Arial Unicode MS" w:hAnsi="Tahoma" w:cs="Tahoma"/>
          <w:b/>
          <w:bCs/>
          <w:sz w:val="20"/>
          <w:szCs w:val="20"/>
          <w:lang w:val="pl-PL"/>
        </w:rPr>
        <w:t>5G trucku</w:t>
      </w:r>
      <w:r w:rsidR="00F60EE4" w:rsidRPr="00240AD7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 </w:t>
      </w:r>
      <w:r w:rsidR="00241CF0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- </w:t>
      </w:r>
      <w:r w:rsidR="003F3B61" w:rsidRPr="00240AD7">
        <w:rPr>
          <w:rFonts w:ascii="Tahoma" w:eastAsia="Arial Unicode MS" w:hAnsi="Tahoma" w:cs="Tahoma"/>
          <w:b/>
          <w:bCs/>
          <w:sz w:val="20"/>
          <w:szCs w:val="20"/>
          <w:lang w:val="pl-PL"/>
        </w:rPr>
        <w:t>Mobilnym Centrum Innowacji</w:t>
      </w:r>
      <w:r w:rsidR="008C61C5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 w dniach 1-3 października podczas Festiwalu Cyfryzacji</w:t>
      </w:r>
      <w:r w:rsidR="00F60EE4">
        <w:rPr>
          <w:rFonts w:ascii="Tahoma" w:eastAsia="Arial Unicode MS" w:hAnsi="Tahoma" w:cs="Tahoma"/>
          <w:b/>
          <w:bCs/>
          <w:sz w:val="20"/>
          <w:szCs w:val="20"/>
          <w:lang w:val="pl-PL"/>
        </w:rPr>
        <w:t>.</w:t>
      </w:r>
    </w:p>
    <w:p w14:paraId="7BDF3F13" w14:textId="77777777" w:rsidR="005C4F0F" w:rsidRPr="00240AD7" w:rsidRDefault="005C4F0F" w:rsidP="004F3846">
      <w:pPr>
        <w:spacing w:line="276" w:lineRule="auto"/>
        <w:ind w:leftChars="0" w:left="0"/>
        <w:jc w:val="center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</w:p>
    <w:p w14:paraId="2735302C" w14:textId="77777777" w:rsidR="004F3846" w:rsidRDefault="004F3846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3142F4AA" w14:textId="7296D43C" w:rsidR="00240AD7" w:rsidRDefault="004F3846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4F3846">
        <w:rPr>
          <w:rFonts w:ascii="Tahoma" w:eastAsia="Arial Unicode MS" w:hAnsi="Tahoma" w:cs="Tahoma"/>
          <w:sz w:val="20"/>
          <w:szCs w:val="20"/>
          <w:lang w:val="pl-PL"/>
        </w:rPr>
        <w:t>5G truck to sztandarowy projekt Huawei</w:t>
      </w:r>
      <w:r w:rsidR="00856BF3">
        <w:rPr>
          <w:rFonts w:ascii="Tahoma" w:eastAsia="Arial Unicode MS" w:hAnsi="Tahoma" w:cs="Tahoma"/>
          <w:sz w:val="20"/>
          <w:szCs w:val="20"/>
          <w:lang w:val="pl-PL"/>
        </w:rPr>
        <w:t xml:space="preserve"> - </w:t>
      </w:r>
      <w:r w:rsidRPr="004F3846">
        <w:rPr>
          <w:rFonts w:ascii="Tahoma" w:eastAsia="Arial Unicode MS" w:hAnsi="Tahoma" w:cs="Tahoma"/>
          <w:sz w:val="20"/>
          <w:szCs w:val="20"/>
          <w:lang w:val="pl-PL"/>
        </w:rPr>
        <w:t xml:space="preserve">pozwala zapoznać się </w:t>
      </w:r>
      <w:r w:rsidR="0054521B">
        <w:rPr>
          <w:rFonts w:ascii="Tahoma" w:eastAsia="Arial Unicode MS" w:hAnsi="Tahoma" w:cs="Tahoma"/>
          <w:sz w:val="20"/>
          <w:szCs w:val="20"/>
          <w:lang w:val="pl-PL"/>
        </w:rPr>
        <w:t>z technologiami</w:t>
      </w:r>
      <w:r w:rsidR="00856BF3">
        <w:rPr>
          <w:rFonts w:ascii="Tahoma" w:eastAsia="Arial Unicode MS" w:hAnsi="Tahoma" w:cs="Tahoma"/>
          <w:sz w:val="20"/>
          <w:szCs w:val="20"/>
          <w:lang w:val="pl-PL"/>
        </w:rPr>
        <w:t xml:space="preserve"> jutra, a jednocześnie </w:t>
      </w:r>
      <w:r w:rsidR="0054521B">
        <w:rPr>
          <w:rFonts w:ascii="Tahoma" w:eastAsia="Arial Unicode MS" w:hAnsi="Tahoma" w:cs="Tahoma"/>
          <w:sz w:val="20"/>
          <w:szCs w:val="20"/>
          <w:lang w:val="pl-PL"/>
        </w:rPr>
        <w:t>doświadczyć rozwiązań, które</w:t>
      </w:r>
      <w:r w:rsidRPr="004F3846">
        <w:rPr>
          <w:rFonts w:ascii="Tahoma" w:eastAsia="Arial Unicode MS" w:hAnsi="Tahoma" w:cs="Tahoma"/>
          <w:sz w:val="20"/>
          <w:szCs w:val="20"/>
          <w:lang w:val="pl-PL"/>
        </w:rPr>
        <w:t xml:space="preserve"> gotowe są już dziś. Jest </w:t>
      </w:r>
      <w:r w:rsidR="003F3B61">
        <w:rPr>
          <w:rFonts w:ascii="Tahoma" w:eastAsia="Arial Unicode MS" w:hAnsi="Tahoma" w:cs="Tahoma"/>
          <w:sz w:val="20"/>
          <w:szCs w:val="20"/>
          <w:lang w:val="pl-PL"/>
        </w:rPr>
        <w:t>to</w:t>
      </w:r>
      <w:r w:rsidRPr="004F3846">
        <w:rPr>
          <w:rFonts w:ascii="Tahoma" w:eastAsia="Arial Unicode MS" w:hAnsi="Tahoma" w:cs="Tahoma"/>
          <w:sz w:val="20"/>
          <w:szCs w:val="20"/>
          <w:lang w:val="pl-PL"/>
        </w:rPr>
        <w:t xml:space="preserve"> żyw</w:t>
      </w:r>
      <w:r w:rsidR="003F3B61">
        <w:rPr>
          <w:rFonts w:ascii="Tahoma" w:eastAsia="Arial Unicode MS" w:hAnsi="Tahoma" w:cs="Tahoma"/>
          <w:sz w:val="20"/>
          <w:szCs w:val="20"/>
          <w:lang w:val="pl-PL"/>
        </w:rPr>
        <w:t>a</w:t>
      </w:r>
      <w:r w:rsidRPr="004F3846">
        <w:rPr>
          <w:rFonts w:ascii="Tahoma" w:eastAsia="Arial Unicode MS" w:hAnsi="Tahoma" w:cs="Tahoma"/>
          <w:sz w:val="20"/>
          <w:szCs w:val="20"/>
          <w:lang w:val="pl-PL"/>
        </w:rPr>
        <w:t xml:space="preserve"> i interaktywn</w:t>
      </w:r>
      <w:r w:rsidR="003F3B61">
        <w:rPr>
          <w:rFonts w:ascii="Tahoma" w:eastAsia="Arial Unicode MS" w:hAnsi="Tahoma" w:cs="Tahoma"/>
          <w:sz w:val="20"/>
          <w:szCs w:val="20"/>
          <w:lang w:val="pl-PL"/>
        </w:rPr>
        <w:t>a</w:t>
      </w:r>
      <w:r w:rsidRPr="004F3846">
        <w:rPr>
          <w:rFonts w:ascii="Tahoma" w:eastAsia="Arial Unicode MS" w:hAnsi="Tahoma" w:cs="Tahoma"/>
          <w:sz w:val="20"/>
          <w:szCs w:val="20"/>
          <w:lang w:val="pl-PL"/>
        </w:rPr>
        <w:t xml:space="preserve"> prezentacją możliwości, jakie niosą za sobą dziedziny ściśle połączone z technologią 5G: wirtualna i rozszerzona rzeczywis</w:t>
      </w:r>
      <w:r w:rsidR="0054521B">
        <w:rPr>
          <w:rFonts w:ascii="Tahoma" w:eastAsia="Arial Unicode MS" w:hAnsi="Tahoma" w:cs="Tahoma"/>
          <w:sz w:val="20"/>
          <w:szCs w:val="20"/>
          <w:lang w:val="pl-PL"/>
        </w:rPr>
        <w:t>tość, sztuczna inteligencja</w:t>
      </w:r>
      <w:r w:rsidRPr="004F3846">
        <w:rPr>
          <w:rFonts w:ascii="Tahoma" w:eastAsia="Arial Unicode MS" w:hAnsi="Tahoma" w:cs="Tahoma"/>
          <w:sz w:val="20"/>
          <w:szCs w:val="20"/>
          <w:lang w:val="pl-PL"/>
        </w:rPr>
        <w:t xml:space="preserve"> czy obliczenia chmurowe.</w:t>
      </w:r>
      <w:r w:rsidR="009E779B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</w:p>
    <w:p w14:paraId="1A7BFC17" w14:textId="77777777" w:rsidR="009E779B" w:rsidRDefault="009E779B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4AFD0248" w14:textId="77777777" w:rsidR="00651D50" w:rsidRPr="00651D50" w:rsidRDefault="00651D50" w:rsidP="00651D50">
      <w:pPr>
        <w:spacing w:line="276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  <w:r w:rsidRPr="00651D50">
        <w:rPr>
          <w:rFonts w:ascii="Tahoma" w:hAnsi="Tahoma" w:cs="Tahoma"/>
          <w:i/>
          <w:iCs/>
          <w:sz w:val="20"/>
          <w:szCs w:val="20"/>
          <w:lang w:val="pl-PL"/>
        </w:rPr>
        <w:t xml:space="preserve">„5G przynosi rewolucję w dostępności i jakości połączeń sieciowych otwierając tym samym drogę do tysięcy przełomowych rozwiązań tak dla konsumentów, jak i biznesu. Poprzez ciągłe inwestowanie w badania i rozwój, Huawei stał się światowym liderem technologii 5G i dziś posiada najwięcej patentów w tej dziedzinie. Dzięki 5G Truck doświadczenie technologii przyszłości dostępne jest dla każdego” </w:t>
      </w:r>
      <w:r w:rsidRPr="00651D50">
        <w:rPr>
          <w:rFonts w:ascii="Tahoma" w:hAnsi="Tahoma" w:cs="Tahoma"/>
          <w:sz w:val="20"/>
          <w:szCs w:val="20"/>
          <w:lang w:val="pl-PL"/>
        </w:rPr>
        <w:t xml:space="preserve">– mówi Ryszard Hordyński, dyrektor ds. strategii i inwestycji, Huawei Polska. </w:t>
      </w:r>
    </w:p>
    <w:p w14:paraId="5AC0572C" w14:textId="16C61E10" w:rsidR="00240AD7" w:rsidRDefault="00240AD7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382D429E" w14:textId="4E53A3DA" w:rsidR="005C4F0F" w:rsidRPr="00241CF0" w:rsidRDefault="00240AD7" w:rsidP="005C4F0F">
      <w:pPr>
        <w:spacing w:line="276" w:lineRule="auto"/>
        <w:ind w:leftChars="0" w:left="0"/>
        <w:jc w:val="both"/>
        <w:rPr>
          <w:rStyle w:val="Strong"/>
          <w:rFonts w:ascii="Tahoma" w:eastAsia="Arial Unicode MS" w:hAnsi="Tahoma" w:cs="Tahoma"/>
          <w:b w:val="0"/>
          <w:bCs w:val="0"/>
          <w:sz w:val="20"/>
          <w:szCs w:val="20"/>
          <w:lang w:val="pl-PL"/>
        </w:rPr>
      </w:pPr>
      <w:r>
        <w:rPr>
          <w:rFonts w:ascii="Tahoma" w:eastAsia="Arial Unicode MS" w:hAnsi="Tahoma" w:cs="Tahoma"/>
          <w:sz w:val="20"/>
          <w:szCs w:val="20"/>
          <w:lang w:val="pl-PL"/>
        </w:rPr>
        <w:t xml:space="preserve">Mobilne Centrum Innowacji </w:t>
      </w:r>
      <w:r w:rsidR="009E779B">
        <w:rPr>
          <w:rFonts w:ascii="Tahoma" w:eastAsia="Arial Unicode MS" w:hAnsi="Tahoma" w:cs="Tahoma"/>
          <w:sz w:val="20"/>
          <w:szCs w:val="20"/>
          <w:lang w:val="pl-PL"/>
        </w:rPr>
        <w:t xml:space="preserve">jest dostępne do zwiedzania w Polsce </w:t>
      </w:r>
      <w:r w:rsidR="00241CF0">
        <w:rPr>
          <w:rFonts w:ascii="Tahoma" w:eastAsia="Arial Unicode MS" w:hAnsi="Tahoma" w:cs="Tahoma"/>
          <w:sz w:val="20"/>
          <w:szCs w:val="20"/>
          <w:lang w:val="pl-PL"/>
        </w:rPr>
        <w:t>podczas Festiwalu Cyfryzacji. Inicjatywa wpisuje się w działania edukacyjne realizowane przez Huawei w Polsce i na świecie w ramach inicjatywy Tech4All. Huawei</w:t>
      </w:r>
      <w:r w:rsidR="005C4F0F" w:rsidRPr="00AB7A1B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>, będąc światowym liderem w dostarczaniu technologii informacyjno-komunikacyjnych, od lat podejmuje działania na rzecz walki z wykluczeniem w różnych jego aspektach</w:t>
      </w:r>
      <w:r w:rsidR="005C4F0F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 -</w:t>
      </w:r>
      <w:r w:rsidR="005C4F0F" w:rsidRPr="00AB7A1B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 zarówno poprzez zastosowanie nowych technologii, jak</w:t>
      </w:r>
      <w:r w:rsidR="005C4F0F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 i</w:t>
      </w:r>
      <w:r w:rsidR="005C4F0F" w:rsidRPr="00AB7A1B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 wspieranie inicjatyw na rzecz równego dostępu.</w:t>
      </w:r>
      <w:r w:rsidR="005C4F0F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 </w:t>
      </w:r>
      <w:r w:rsidR="00F60EE4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Jednym z takich aspektów jest </w:t>
      </w:r>
      <w:r w:rsidR="005C4F0F" w:rsidRPr="00467259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utrudniony dostęp do edukacji czy wykluczenie cyfrowe, </w:t>
      </w:r>
      <w:r w:rsidR="00F60EE4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które mogą </w:t>
      </w:r>
      <w:r w:rsidR="005C4F0F" w:rsidRPr="00467259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stanowić barierę w dążeniu do równych szans. </w:t>
      </w:r>
      <w:r w:rsidR="005C4F0F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>Dlatego Huawei p</w:t>
      </w:r>
      <w:r w:rsidR="005C4F0F" w:rsidRPr="00467259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>rzekazuje sprzęty uczelniom technicznym i prowadzi programy współpracy, które pozwalają studentom zdobywać wiedzę przy wykorzystaniu wiodących technologii.</w:t>
      </w:r>
      <w:r w:rsidR="005C4F0F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 </w:t>
      </w:r>
      <w:r w:rsidR="005C4F0F" w:rsidRPr="00467259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Firma od lat organizuje także program Seeds for the Future, którego celem jest umożliwienie uzdolnionym studentom zdobywania </w:t>
      </w:r>
      <w:r w:rsidR="00241CF0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wiedzy o najnowszych technologiach i </w:t>
      </w:r>
      <w:r w:rsidR="005C4F0F" w:rsidRPr="00467259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t xml:space="preserve">praktycznych umiejętności od światowych ekspertów Huawei w ramach specjalnych kursów. Tegoroczna edycja programu będzie realizowana w pełni zdalnie i otwarta dla wszystkich studentów </w:t>
      </w:r>
      <w:r w:rsidR="005C4F0F" w:rsidRPr="00467259">
        <w:rPr>
          <w:rStyle w:val="Strong"/>
          <w:rFonts w:ascii="Tahoma" w:hAnsi="Tahoma" w:cs="Tahoma"/>
          <w:b w:val="0"/>
          <w:bCs w:val="0"/>
          <w:sz w:val="20"/>
          <w:szCs w:val="20"/>
          <w:lang w:val="pl-PL"/>
        </w:rPr>
        <w:lastRenderedPageBreak/>
        <w:t>zainteresowanych poszerzaniem kompetencji w obszarze rozwoju sztucznej inteligencji, zastosowań technologii 5G i rozwiązań chmurowych.</w:t>
      </w:r>
    </w:p>
    <w:p w14:paraId="497C0CA0" w14:textId="3B617D0B" w:rsidR="00240AD7" w:rsidRPr="00240AD7" w:rsidRDefault="00240AD7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1AC8BE8A" w14:textId="77777777" w:rsidR="003F3B61" w:rsidRDefault="003F3B61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5F191B6B" w14:textId="46E337A2" w:rsidR="004F3846" w:rsidRDefault="00856BF3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  <w:r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Jakie atrakcje czekają na gości 5G truck: </w:t>
      </w:r>
    </w:p>
    <w:p w14:paraId="18C0F44A" w14:textId="3D68861D" w:rsidR="009767E1" w:rsidRDefault="009767E1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</w:p>
    <w:p w14:paraId="0F78680E" w14:textId="7844AE38" w:rsidR="009767E1" w:rsidRPr="009767E1" w:rsidRDefault="009767E1" w:rsidP="009767E1">
      <w:pPr>
        <w:spacing w:line="276" w:lineRule="auto"/>
        <w:ind w:leftChars="0" w:left="0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  <w:r w:rsidRPr="009767E1">
        <w:rPr>
          <w:rFonts w:ascii="Tahoma" w:eastAsia="Arial Unicode MS" w:hAnsi="Tahoma" w:cs="Tahoma"/>
          <w:b/>
          <w:bCs/>
          <w:sz w:val="20"/>
          <w:szCs w:val="20"/>
          <w:lang w:val="pl-PL"/>
        </w:rPr>
        <w:t>Wycieczka do rozszerzonej rzeczywistości AR</w:t>
      </w:r>
      <w:r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: </w:t>
      </w:r>
    </w:p>
    <w:p w14:paraId="025D8585" w14:textId="0C874863" w:rsidR="009767E1" w:rsidRP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9767E1">
        <w:rPr>
          <w:rFonts w:ascii="Tahoma" w:eastAsia="Arial Unicode MS" w:hAnsi="Tahoma" w:cs="Tahoma"/>
          <w:sz w:val="20"/>
          <w:szCs w:val="20"/>
          <w:lang w:val="pl-PL"/>
        </w:rPr>
        <w:t>Twoje doświadczenie w ciężarówce zacznie się od włożenia pary okularów AR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. 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>Korzystając z naszych okularów, możesz wchodzić w interakcję z Sofią,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cyfrowym awatarem. To z nią 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>odb</w:t>
      </w:r>
      <w:r>
        <w:rPr>
          <w:rFonts w:ascii="Tahoma" w:eastAsia="Arial Unicode MS" w:hAnsi="Tahoma" w:cs="Tahoma"/>
          <w:sz w:val="20"/>
          <w:szCs w:val="20"/>
          <w:lang w:val="pl-PL"/>
        </w:rPr>
        <w:t>ędziesz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 xml:space="preserve"> wirtualną wycieczkę po każdym zakątku naszej ciężarówki 5G. </w:t>
      </w:r>
    </w:p>
    <w:p w14:paraId="0F506A95" w14:textId="1B157DEB" w:rsid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65F80E71" w14:textId="5CB209E9" w:rsidR="009767E1" w:rsidRP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9767E1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5 G + 8 K  </w:t>
      </w:r>
    </w:p>
    <w:p w14:paraId="784EF331" w14:textId="53595E97" w:rsidR="009767E1" w:rsidRP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54521B">
        <w:rPr>
          <w:rFonts w:ascii="Tahoma" w:eastAsia="Arial Unicode MS" w:hAnsi="Tahoma" w:cs="Tahoma"/>
          <w:sz w:val="20"/>
          <w:szCs w:val="20"/>
          <w:lang w:val="pl-PL"/>
        </w:rPr>
        <w:t xml:space="preserve">8k streaming 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>to przyszłość i możliw</w:t>
      </w:r>
      <w:r w:rsidR="00856BF3">
        <w:rPr>
          <w:rFonts w:ascii="Tahoma" w:eastAsia="Arial Unicode MS" w:hAnsi="Tahoma" w:cs="Tahoma"/>
          <w:sz w:val="20"/>
          <w:szCs w:val="20"/>
          <w:lang w:val="pl-PL"/>
        </w:rPr>
        <w:t>y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 xml:space="preserve"> jest tylko dzięki 5G. Dzięki temu</w:t>
      </w:r>
      <w:r w:rsidR="00856BF3">
        <w:rPr>
          <w:rFonts w:ascii="Tahoma" w:eastAsia="Arial Unicode MS" w:hAnsi="Tahoma" w:cs="Tahoma"/>
          <w:sz w:val="20"/>
          <w:szCs w:val="20"/>
          <w:lang w:val="pl-PL"/>
        </w:rPr>
        <w:t xml:space="preserve"> rozwiązaniu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 xml:space="preserve"> możesz z bliska doświadczyć realistycznych efektów wideo 8K.</w:t>
      </w:r>
    </w:p>
    <w:p w14:paraId="228C6528" w14:textId="77777777" w:rsidR="009767E1" w:rsidRP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300E5335" w14:textId="10EDF296" w:rsidR="009767E1" w:rsidRP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  <w:r w:rsidRPr="009767E1">
        <w:rPr>
          <w:rFonts w:ascii="Tahoma" w:eastAsia="Arial Unicode MS" w:hAnsi="Tahoma" w:cs="Tahoma"/>
          <w:b/>
          <w:bCs/>
          <w:sz w:val="20"/>
          <w:szCs w:val="20"/>
          <w:lang w:val="pl-PL"/>
        </w:rPr>
        <w:t>5G w</w:t>
      </w:r>
      <w:r w:rsidRPr="0054521B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 B</w:t>
      </w:r>
      <w:r w:rsidRPr="009767E1">
        <w:rPr>
          <w:rFonts w:ascii="Tahoma" w:eastAsia="Arial Unicode MS" w:hAnsi="Tahoma" w:cs="Tahoma"/>
          <w:b/>
          <w:bCs/>
          <w:sz w:val="20"/>
          <w:szCs w:val="20"/>
          <w:lang w:val="pl-PL"/>
        </w:rPr>
        <w:t>IZNESIE</w:t>
      </w:r>
    </w:p>
    <w:p w14:paraId="309AEEB9" w14:textId="547695FB" w:rsid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9767E1">
        <w:rPr>
          <w:rFonts w:ascii="Tahoma" w:eastAsia="Arial Unicode MS" w:hAnsi="Tahoma" w:cs="Tahoma"/>
          <w:sz w:val="20"/>
          <w:szCs w:val="20"/>
          <w:lang w:val="pl-PL"/>
        </w:rPr>
        <w:t>5G ma niezliczone zastosowania biznesowe. Tu będziesz mógł zobaczyć aplikacje VR i AR 5G do celów szkoleniowych.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 xml:space="preserve">AR Zdalna umożliwia </w:t>
      </w:r>
      <w:r w:rsidR="005C4F0F">
        <w:rPr>
          <w:rFonts w:ascii="Tahoma" w:eastAsia="Arial Unicode MS" w:hAnsi="Tahoma" w:cs="Tahoma"/>
          <w:sz w:val="20"/>
          <w:szCs w:val="20"/>
          <w:lang w:val="pl-PL"/>
        </w:rPr>
        <w:t xml:space="preserve">na przykład 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>nieprzeszkolonym mechanikom obsługę skomplikowanych urządzeń przemysłowych i ułatwia rozwiązywania problemów.</w:t>
      </w:r>
    </w:p>
    <w:p w14:paraId="114D4058" w14:textId="5BAA3919" w:rsid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3CF914FB" w14:textId="33137FCB" w:rsidR="009767E1" w:rsidRP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b/>
          <w:bCs/>
          <w:sz w:val="20"/>
          <w:szCs w:val="20"/>
          <w:lang w:val="pl-PL"/>
        </w:rPr>
      </w:pPr>
      <w:r w:rsidRPr="009767E1">
        <w:rPr>
          <w:rFonts w:ascii="Tahoma" w:eastAsia="Arial Unicode MS" w:hAnsi="Tahoma" w:cs="Tahoma"/>
          <w:b/>
          <w:bCs/>
          <w:sz w:val="20"/>
          <w:szCs w:val="20"/>
          <w:lang w:val="pl-PL"/>
        </w:rPr>
        <w:t>5G dla KLIENTÓW</w:t>
      </w:r>
    </w:p>
    <w:p w14:paraId="2C5D58B6" w14:textId="695AA77A" w:rsid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9767E1">
        <w:rPr>
          <w:rFonts w:ascii="Tahoma" w:eastAsia="Arial Unicode MS" w:hAnsi="Tahoma" w:cs="Tahoma"/>
          <w:sz w:val="20"/>
          <w:szCs w:val="20"/>
          <w:lang w:val="pl-PL"/>
        </w:rPr>
        <w:t>Tutaj zobaczysz wybór urządzeń 5G Huawei, a także wypróbujes</w:t>
      </w:r>
      <w:r w:rsidR="00F57BD3">
        <w:rPr>
          <w:rFonts w:ascii="Tahoma" w:eastAsia="Arial Unicode MS" w:hAnsi="Tahoma" w:cs="Tahoma"/>
          <w:sz w:val="20"/>
          <w:szCs w:val="20"/>
          <w:lang w:val="pl-PL"/>
        </w:rPr>
        <w:t>z na żywo najnowsze rozwiązania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 xml:space="preserve"> - </w:t>
      </w:r>
      <w:r w:rsidR="00F57BD3">
        <w:rPr>
          <w:rFonts w:ascii="Tahoma" w:eastAsia="Arial Unicode MS" w:hAnsi="Tahoma" w:cs="Tahoma"/>
          <w:sz w:val="20"/>
          <w:szCs w:val="20"/>
          <w:lang w:val="pl-PL"/>
        </w:rPr>
        <w:t>np. strumieniowanie obrazu z wielu źródeł w czasie rzeczywistym. W ten sposób możesz obejrzeć np. koncert gwiazd POP.</w:t>
      </w:r>
    </w:p>
    <w:p w14:paraId="67D57674" w14:textId="032E328F" w:rsid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6BFDBA7E" w14:textId="29905AFA" w:rsidR="009767E1" w:rsidRP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54521B">
        <w:rPr>
          <w:rFonts w:ascii="Tahoma" w:eastAsia="Arial Unicode MS" w:hAnsi="Tahoma" w:cs="Tahoma"/>
          <w:b/>
          <w:bCs/>
          <w:sz w:val="20"/>
          <w:szCs w:val="20"/>
          <w:lang w:val="pl-PL"/>
        </w:rPr>
        <w:t>5 G + CHMURA  VR</w:t>
      </w:r>
    </w:p>
    <w:p w14:paraId="7FE85D58" w14:textId="016E6B3F" w:rsid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9767E1">
        <w:rPr>
          <w:rFonts w:ascii="Tahoma" w:eastAsia="Arial Unicode MS" w:hAnsi="Tahoma" w:cs="Tahoma"/>
          <w:sz w:val="20"/>
          <w:szCs w:val="20"/>
          <w:lang w:val="pl-PL"/>
        </w:rPr>
        <w:t>Nasza jedyna w swoim rodzaju gra w piłkarzyki VR na pewno Cię zachwyci. Korzystając z Cloud VR, pokazujemy potencjał 5G i VR poprzez</w:t>
      </w:r>
      <w:r w:rsidR="00856BF3">
        <w:rPr>
          <w:rFonts w:ascii="Tahoma" w:eastAsia="Arial Unicode MS" w:hAnsi="Tahoma" w:cs="Tahoma"/>
          <w:sz w:val="20"/>
          <w:szCs w:val="20"/>
          <w:lang w:val="pl-PL"/>
        </w:rPr>
        <w:t xml:space="preserve"> dobrze znaną wszystkim grę</w:t>
      </w:r>
      <w:r w:rsidRPr="009767E1">
        <w:rPr>
          <w:rFonts w:ascii="Tahoma" w:eastAsia="Arial Unicode MS" w:hAnsi="Tahoma" w:cs="Tahoma"/>
          <w:sz w:val="20"/>
          <w:szCs w:val="20"/>
          <w:lang w:val="pl-PL"/>
        </w:rPr>
        <w:t xml:space="preserve">. </w:t>
      </w:r>
    </w:p>
    <w:p w14:paraId="04150C95" w14:textId="3690688D" w:rsidR="00856BF3" w:rsidRDefault="00856BF3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0C69005F" w14:textId="77777777" w:rsidR="00856BF3" w:rsidRPr="00856BF3" w:rsidRDefault="00856BF3" w:rsidP="00856BF3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54521B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5 G </w:t>
      </w:r>
      <w:r w:rsidRPr="00856BF3">
        <w:rPr>
          <w:rFonts w:ascii="Tahoma" w:eastAsia="Arial Unicode MS" w:hAnsi="Tahoma" w:cs="Tahoma"/>
          <w:b/>
          <w:bCs/>
          <w:sz w:val="20"/>
          <w:szCs w:val="20"/>
          <w:lang w:val="pl-PL"/>
        </w:rPr>
        <w:t>+</w:t>
      </w:r>
      <w:r w:rsidRPr="0054521B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 AI</w:t>
      </w:r>
      <w:r w:rsidRPr="00856BF3">
        <w:rPr>
          <w:rFonts w:ascii="Tahoma" w:eastAsia="Arial Unicode MS" w:hAnsi="Tahoma" w:cs="Tahoma"/>
          <w:b/>
          <w:bCs/>
          <w:sz w:val="20"/>
          <w:szCs w:val="20"/>
          <w:lang w:val="pl-PL"/>
        </w:rPr>
        <w:t xml:space="preserve"> sztuczna inteligencja</w:t>
      </w:r>
    </w:p>
    <w:p w14:paraId="4A404960" w14:textId="333E0C50" w:rsidR="00856BF3" w:rsidRDefault="00856BF3" w:rsidP="00856BF3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856BF3">
        <w:rPr>
          <w:rFonts w:ascii="Tahoma" w:eastAsia="Arial Unicode MS" w:hAnsi="Tahoma" w:cs="Tahoma"/>
          <w:sz w:val="20"/>
          <w:szCs w:val="20"/>
          <w:lang w:val="pl-PL"/>
        </w:rPr>
        <w:t>Sterowany przez moduł  Atlas 200 DK, robot-samochód Ascbot AI może realizować takie funkcje, jak autonomiczna jazda na linii, autonomiczne unikanie przeszkód i śledzenie obiektu.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856BF3">
        <w:rPr>
          <w:rFonts w:ascii="Tahoma" w:eastAsia="Arial Unicode MS" w:hAnsi="Tahoma" w:cs="Tahoma"/>
          <w:sz w:val="20"/>
          <w:szCs w:val="20"/>
          <w:lang w:val="pl-PL"/>
        </w:rPr>
        <w:t>Platforma AI typu open source jest łatwa do nauczenia, wydajna i prosta w użyciu, co jest idealne dla entuzjastów robotów oraz sztucznej inteligencji do rozpoczęcia pierwszych doświadczeń ze sztuczną inteligencją.</w:t>
      </w:r>
    </w:p>
    <w:p w14:paraId="6E6B2F74" w14:textId="21085F8A" w:rsidR="00856BF3" w:rsidRDefault="00856BF3" w:rsidP="00856BF3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1702DB1C" w14:textId="77777777" w:rsidR="00856BF3" w:rsidRPr="00856BF3" w:rsidRDefault="00F60EE4" w:rsidP="00F60EE4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856BF3">
        <w:rPr>
          <w:rFonts w:ascii="Tahoma" w:eastAsia="Arial Unicode MS" w:hAnsi="Tahoma" w:cs="Tahoma"/>
          <w:sz w:val="20"/>
          <w:szCs w:val="20"/>
          <w:lang w:val="pl-PL"/>
        </w:rPr>
        <w:t>Mobilne Centrum Innowacji 5G znajduje się przy CH Reduta, Al. Jerozolimskie 148 w Warszawie.</w:t>
      </w:r>
    </w:p>
    <w:p w14:paraId="639C7BFD" w14:textId="77777777" w:rsidR="00F60EE4" w:rsidRPr="009767E1" w:rsidRDefault="00F60EE4" w:rsidP="00F60EE4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752C3C0F" w14:textId="781551C5" w:rsidR="00316FC5" w:rsidRDefault="00856BF3" w:rsidP="00856BF3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856BF3">
        <w:rPr>
          <w:rFonts w:ascii="Tahoma" w:eastAsia="Arial Unicode MS" w:hAnsi="Tahoma" w:cs="Tahoma"/>
          <w:sz w:val="20"/>
          <w:szCs w:val="20"/>
          <w:lang w:val="pl-PL"/>
        </w:rPr>
        <w:t xml:space="preserve">Dedykowane wizyty dla Gości odbędą się </w:t>
      </w:r>
      <w:r>
        <w:rPr>
          <w:rFonts w:ascii="Tahoma" w:eastAsia="Arial Unicode MS" w:hAnsi="Tahoma" w:cs="Tahoma"/>
          <w:sz w:val="20"/>
          <w:szCs w:val="20"/>
          <w:lang w:val="pl-PL"/>
        </w:rPr>
        <w:t>od 1 do 3 października, w godzinach od 9-17</w:t>
      </w:r>
      <w:r w:rsidR="00F60EE4">
        <w:rPr>
          <w:rFonts w:ascii="Tahoma" w:eastAsia="Arial Unicode MS" w:hAnsi="Tahoma" w:cs="Tahoma"/>
          <w:sz w:val="20"/>
          <w:szCs w:val="20"/>
          <w:lang w:val="pl-PL"/>
        </w:rPr>
        <w:t xml:space="preserve">. </w:t>
      </w:r>
    </w:p>
    <w:p w14:paraId="5CB5ADB2" w14:textId="3BA2256A" w:rsidR="00856BF3" w:rsidRPr="00856BF3" w:rsidRDefault="00856BF3" w:rsidP="00856BF3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856BF3">
        <w:rPr>
          <w:rFonts w:ascii="Tahoma" w:eastAsia="Arial Unicode MS" w:hAnsi="Tahoma" w:cs="Tahoma"/>
          <w:sz w:val="20"/>
          <w:szCs w:val="20"/>
          <w:lang w:val="pl-PL"/>
        </w:rPr>
        <w:t>Prosimy o potwierdzenie uczestnictw</w:t>
      </w:r>
      <w:r w:rsidRPr="008F6BE9">
        <w:rPr>
          <w:rFonts w:ascii="Tahoma" w:eastAsia="Arial Unicode MS" w:hAnsi="Tahoma" w:cs="Tahoma"/>
          <w:sz w:val="20"/>
          <w:szCs w:val="20"/>
          <w:lang w:val="pl-PL"/>
        </w:rPr>
        <w:t>a</w:t>
      </w:r>
      <w:r w:rsidR="008F6BE9" w:rsidRPr="008F6BE9">
        <w:rPr>
          <w:rFonts w:ascii="Tahoma" w:eastAsia="Arial Unicode MS" w:hAnsi="Tahoma" w:cs="Tahoma"/>
          <w:sz w:val="20"/>
          <w:szCs w:val="20"/>
          <w:lang w:val="pl-PL"/>
        </w:rPr>
        <w:t>:</w:t>
      </w:r>
      <w:r w:rsidR="008F6BE9" w:rsidRPr="008F6BE9">
        <w:rPr>
          <w:rFonts w:ascii="Tahoma" w:hAnsi="Tahoma" w:cs="Tahoma"/>
        </w:rPr>
        <w:t xml:space="preserve"> </w:t>
      </w:r>
      <w:hyperlink r:id="rId8" w:history="1">
        <w:r w:rsidR="00316FC5" w:rsidRPr="00316FC5">
          <w:rPr>
            <w:rStyle w:val="Hyperlink"/>
            <w:rFonts w:ascii="Tahoma" w:hAnsi="Tahoma" w:cs="Tahoma"/>
            <w:lang w:val="pl-PL"/>
          </w:rPr>
          <w:t>https://festiwalcyfryzacji.pl/wydarzenia/odkryj-mobilne-centrum-innowacji-5g-huawei</w:t>
        </w:r>
      </w:hyperlink>
      <w:r w:rsidR="00316FC5" w:rsidRPr="00316FC5">
        <w:rPr>
          <w:rFonts w:ascii="Tahoma" w:hAnsi="Tahoma" w:cs="Tahoma"/>
          <w:lang w:val="pl-PL"/>
        </w:rPr>
        <w:t xml:space="preserve">. </w:t>
      </w:r>
      <w:bookmarkStart w:id="0" w:name="_GoBack"/>
      <w:bookmarkEnd w:id="0"/>
      <w:r w:rsidRPr="00856BF3">
        <w:rPr>
          <w:rFonts w:ascii="Tahoma" w:eastAsia="Arial Unicode MS" w:hAnsi="Tahoma" w:cs="Tahoma"/>
          <w:sz w:val="20"/>
          <w:szCs w:val="20"/>
          <w:lang w:val="pl-PL"/>
        </w:rPr>
        <w:t xml:space="preserve">Ze względu na konieczność zapewnienia bezpieczeństwa zwiedzających </w:t>
      </w:r>
      <w:r w:rsidR="00241CF0">
        <w:rPr>
          <w:rFonts w:ascii="Tahoma" w:eastAsia="Arial Unicode MS" w:hAnsi="Tahoma" w:cs="Tahoma"/>
          <w:sz w:val="20"/>
          <w:szCs w:val="20"/>
          <w:lang w:val="pl-PL"/>
        </w:rPr>
        <w:t xml:space="preserve">liczba </w:t>
      </w:r>
      <w:r w:rsidRPr="00856BF3">
        <w:rPr>
          <w:rFonts w:ascii="Tahoma" w:eastAsia="Arial Unicode MS" w:hAnsi="Tahoma" w:cs="Tahoma"/>
          <w:sz w:val="20"/>
          <w:szCs w:val="20"/>
          <w:lang w:val="pl-PL"/>
        </w:rPr>
        <w:t xml:space="preserve">osób jest ograniczona. </w:t>
      </w:r>
      <w:r w:rsidR="00F67DFA">
        <w:rPr>
          <w:rFonts w:ascii="Tahoma" w:eastAsia="Arial Unicode MS" w:hAnsi="Tahoma" w:cs="Tahoma"/>
          <w:sz w:val="20"/>
          <w:szCs w:val="20"/>
          <w:lang w:val="pl-PL"/>
        </w:rPr>
        <w:t>Wstęp tylko po uprzedniej rejestracji. Bilety są bezpłatne.</w:t>
      </w:r>
    </w:p>
    <w:p w14:paraId="40D5802C" w14:textId="77777777" w:rsidR="00856BF3" w:rsidRPr="00856BF3" w:rsidRDefault="00856BF3" w:rsidP="00856BF3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1E565970" w14:textId="77777777" w:rsidR="009767E1" w:rsidRPr="009767E1" w:rsidRDefault="009767E1" w:rsidP="009767E1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290C370" w14:textId="66D4EAD9" w:rsidR="00A120B4" w:rsidRPr="00102DE0" w:rsidRDefault="00A120B4" w:rsidP="00357826">
      <w:pPr>
        <w:spacing w:line="276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  <w:r w:rsidRPr="00102DE0">
        <w:rPr>
          <w:rFonts w:ascii="Tahoma" w:eastAsia="Arial Unicode MS" w:hAnsi="Tahoma" w:cs="Tahoma"/>
          <w:sz w:val="20"/>
          <w:szCs w:val="20"/>
          <w:lang w:val="pl-PL"/>
        </w:rPr>
        <w:t>----koniec---</w:t>
      </w:r>
    </w:p>
    <w:p w14:paraId="11427F65" w14:textId="77777777" w:rsidR="00A120B4" w:rsidRPr="00102DE0" w:rsidRDefault="00A120B4" w:rsidP="00357826">
      <w:pPr>
        <w:spacing w:line="276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</w:p>
    <w:p w14:paraId="63BCB55E" w14:textId="77777777" w:rsidR="00A120B4" w:rsidRPr="00102DE0" w:rsidRDefault="00A120B4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</w:p>
    <w:p w14:paraId="6DEC18FC" w14:textId="01DBAE5C" w:rsidR="00E03218" w:rsidRPr="00102DE0" w:rsidRDefault="00E03218" w:rsidP="00357826">
      <w:pPr>
        <w:spacing w:line="276" w:lineRule="auto"/>
        <w:ind w:leftChars="0" w:left="0"/>
        <w:jc w:val="both"/>
        <w:rPr>
          <w:rFonts w:ascii="Tahoma" w:eastAsia="STXihei" w:hAnsi="Tahoma" w:cs="Tahoma"/>
          <w:b/>
          <w:sz w:val="20"/>
          <w:szCs w:val="20"/>
          <w:lang w:val="pl-PL"/>
        </w:rPr>
      </w:pPr>
      <w:r w:rsidRPr="00102DE0">
        <w:rPr>
          <w:rFonts w:ascii="Tahoma" w:hAnsi="Tahoma" w:cs="Tahoma"/>
          <w:b/>
          <w:bCs/>
          <w:sz w:val="20"/>
          <w:szCs w:val="20"/>
          <w:lang w:val="pl-PL"/>
        </w:rPr>
        <w:t>HUAWEI</w:t>
      </w:r>
      <w:r w:rsidRPr="00102DE0">
        <w:rPr>
          <w:rFonts w:ascii="Tahoma" w:hAnsi="Tahoma" w:cs="Tahoma"/>
          <w:sz w:val="20"/>
          <w:szCs w:val="20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102DE0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102DE0">
        <w:rPr>
          <w:rFonts w:ascii="Tahoma" w:hAnsi="Tahoma" w:cs="Tahoma"/>
          <w:sz w:val="20"/>
          <w:szCs w:val="20"/>
          <w:lang w:val="pl-PL"/>
        </w:rPr>
        <w:t xml:space="preserve">teleinformatyczne typu end-to-end, umożliwiając klientom przewagę konkurencyjną w zakresie </w:t>
      </w:r>
      <w:r w:rsidRPr="00102DE0">
        <w:rPr>
          <w:rFonts w:ascii="Tahoma" w:hAnsi="Tahoma" w:cs="Tahoma"/>
          <w:sz w:val="20"/>
          <w:szCs w:val="20"/>
          <w:shd w:val="clear" w:color="auto" w:fill="FFFFFF"/>
          <w:lang w:val="pl-PL"/>
        </w:rPr>
        <w:t>infrastruktury telekomunikacyjnej, sieciowej</w:t>
      </w:r>
      <w:r w:rsidRPr="00102DE0">
        <w:rPr>
          <w:rFonts w:ascii="Tahoma" w:hAnsi="Tahoma" w:cs="Tahoma"/>
          <w:sz w:val="20"/>
          <w:szCs w:val="20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15877E73" w14:textId="77777777" w:rsidR="00E03218" w:rsidRPr="00102DE0" w:rsidRDefault="00E03218" w:rsidP="00357826">
      <w:pPr>
        <w:spacing w:line="276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A0AC1D8" w14:textId="77777777" w:rsidR="00E03218" w:rsidRPr="00102DE0" w:rsidRDefault="00E03218" w:rsidP="00357826">
      <w:pPr>
        <w:spacing w:line="276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  <w:r w:rsidRPr="00102DE0">
        <w:rPr>
          <w:rFonts w:ascii="Tahoma" w:hAnsi="Tahoma" w:cs="Tahoma"/>
          <w:sz w:val="20"/>
          <w:szCs w:val="20"/>
          <w:lang w:val="pl-PL"/>
        </w:rPr>
        <w:t xml:space="preserve">Aby uzyskać więcej informacji odwiedź stronę </w:t>
      </w:r>
      <w:hyperlink r:id="rId9" w:history="1">
        <w:r w:rsidRPr="00F60EE4">
          <w:rPr>
            <w:rStyle w:val="Hyperlink"/>
            <w:rFonts w:ascii="Tahoma" w:hAnsi="Tahoma" w:cs="Tahoma"/>
            <w:color w:val="auto"/>
            <w:sz w:val="20"/>
            <w:szCs w:val="20"/>
            <w:lang w:val="pl-PL"/>
          </w:rPr>
          <w:t>www.huawei.com</w:t>
        </w:r>
      </w:hyperlink>
      <w:r w:rsidRPr="00F60EE4">
        <w:rPr>
          <w:rFonts w:ascii="Tahoma" w:hAnsi="Tahoma" w:cs="Tahoma"/>
          <w:sz w:val="20"/>
          <w:szCs w:val="20"/>
          <w:u w:val="single"/>
          <w:lang w:val="pl-PL"/>
        </w:rPr>
        <w:t xml:space="preserve"> </w:t>
      </w:r>
      <w:r w:rsidRPr="00102DE0">
        <w:rPr>
          <w:rFonts w:ascii="Tahoma" w:hAnsi="Tahoma" w:cs="Tahoma"/>
          <w:color w:val="000000"/>
          <w:sz w:val="20"/>
          <w:szCs w:val="20"/>
          <w:lang w:val="pl-PL"/>
        </w:rPr>
        <w:t xml:space="preserve">lub </w:t>
      </w:r>
      <w:r w:rsidRPr="00102DE0">
        <w:rPr>
          <w:rFonts w:ascii="Tahoma" w:hAnsi="Tahoma" w:cs="Tahoma"/>
          <w:sz w:val="20"/>
          <w:szCs w:val="20"/>
          <w:lang w:val="pl-PL"/>
        </w:rPr>
        <w:t xml:space="preserve">śledź nas na: </w:t>
      </w:r>
    </w:p>
    <w:p w14:paraId="59BB3A8F" w14:textId="77777777" w:rsidR="00E03218" w:rsidRPr="00102DE0" w:rsidRDefault="00E03218" w:rsidP="00357826">
      <w:pPr>
        <w:spacing w:line="276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EC25789" w14:textId="77777777" w:rsidR="00E03218" w:rsidRPr="00102DE0" w:rsidRDefault="00684D65" w:rsidP="00357826">
      <w:pPr>
        <w:spacing w:line="276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0" w:history="1">
        <w:r w:rsidR="00E03218" w:rsidRPr="00102DE0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http://www.linkedin.com/company/Huawei</w:t>
        </w:r>
      </w:hyperlink>
      <w:r w:rsidR="00E03218" w:rsidRPr="00102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00A52FF0" w14:textId="77777777" w:rsidR="00E03218" w:rsidRPr="00102DE0" w:rsidRDefault="00684D65" w:rsidP="00357826">
      <w:pPr>
        <w:spacing w:line="276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1" w:history="1">
        <w:r w:rsidR="00E03218" w:rsidRPr="00102DE0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http://www.twitter.com/Huawei</w:t>
        </w:r>
      </w:hyperlink>
      <w:r w:rsidR="00E03218" w:rsidRPr="00102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5C2CC5C1" w14:textId="77777777" w:rsidR="00E03218" w:rsidRPr="00102DE0" w:rsidRDefault="00684D65" w:rsidP="00357826">
      <w:pPr>
        <w:spacing w:line="276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2" w:history="1">
        <w:r w:rsidR="00E03218" w:rsidRPr="00102DE0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http://www.facebook.com/Huawei</w:t>
        </w:r>
      </w:hyperlink>
      <w:r w:rsidR="00E03218" w:rsidRPr="00102DE0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3CAB6677" w14:textId="07EBBA0C" w:rsidR="00E03218" w:rsidRPr="00102DE0" w:rsidRDefault="00684D65" w:rsidP="00357826">
      <w:pPr>
        <w:spacing w:line="276" w:lineRule="auto"/>
        <w:ind w:leftChars="0" w:left="0"/>
        <w:jc w:val="both"/>
        <w:rPr>
          <w:rStyle w:val="Hyperlink"/>
          <w:sz w:val="20"/>
          <w:szCs w:val="20"/>
          <w:lang w:val="pl-PL"/>
        </w:rPr>
      </w:pPr>
      <w:hyperlink r:id="rId13" w:history="1">
        <w:r w:rsidR="0074483D" w:rsidRPr="00102DE0">
          <w:rPr>
            <w:rStyle w:val="Hyperlink"/>
            <w:rFonts w:ascii="Tahoma" w:hAnsi="Tahoma" w:cs="Tahoma"/>
            <w:sz w:val="20"/>
            <w:szCs w:val="20"/>
            <w:lang w:val="pl-PL"/>
          </w:rPr>
          <w:t>http://www/youtube.com/Huawei</w:t>
        </w:r>
      </w:hyperlink>
    </w:p>
    <w:p w14:paraId="1686B102" w14:textId="77777777" w:rsidR="00E03218" w:rsidRPr="00102DE0" w:rsidRDefault="00E03218" w:rsidP="00357826">
      <w:pPr>
        <w:spacing w:line="276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8416208" w14:textId="69EBA554" w:rsidR="00E03218" w:rsidRPr="00102DE0" w:rsidRDefault="00E03218" w:rsidP="00357826">
      <w:pPr>
        <w:spacing w:line="276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  <w:r w:rsidRPr="00102DE0">
        <w:rPr>
          <w:rFonts w:ascii="Tahoma" w:hAnsi="Tahoma" w:cs="Tahoma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4" w:history="1">
        <w:r w:rsidR="001C176A" w:rsidRPr="00102DE0">
          <w:rPr>
            <w:rStyle w:val="Hyperlink"/>
            <w:rFonts w:ascii="Tahoma" w:hAnsi="Tahoma" w:cs="Tahoma"/>
            <w:sz w:val="20"/>
            <w:szCs w:val="20"/>
            <w:lang w:val="pl-PL"/>
          </w:rPr>
          <w:t>biura prasowego</w:t>
        </w:r>
      </w:hyperlink>
      <w:r w:rsidR="001C176A" w:rsidRPr="00102DE0">
        <w:rPr>
          <w:rFonts w:ascii="Tahoma" w:hAnsi="Tahoma" w:cs="Tahoma"/>
          <w:sz w:val="20"/>
          <w:szCs w:val="20"/>
          <w:lang w:val="pl-PL"/>
        </w:rPr>
        <w:t>.</w:t>
      </w:r>
    </w:p>
    <w:p w14:paraId="5178D048" w14:textId="24B50A12" w:rsidR="00604F4D" w:rsidRDefault="00604F4D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bookmarkStart w:id="1" w:name="page3"/>
      <w:bookmarkEnd w:id="1"/>
    </w:p>
    <w:p w14:paraId="2DD99EE1" w14:textId="77777777" w:rsidR="00316FC5" w:rsidRPr="00316FC5" w:rsidRDefault="00316FC5" w:rsidP="00316FC5">
      <w:pPr>
        <w:spacing w:line="276" w:lineRule="auto"/>
        <w:ind w:leftChars="0"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16FC5">
        <w:rPr>
          <w:rFonts w:ascii="Tahoma" w:hAnsi="Tahoma" w:cs="Tahoma"/>
          <w:b/>
          <w:sz w:val="20"/>
          <w:szCs w:val="20"/>
          <w:u w:val="single"/>
        </w:rPr>
        <w:t>Kontakt dla mediów:</w:t>
      </w:r>
    </w:p>
    <w:p w14:paraId="4C874CA5" w14:textId="77777777" w:rsidR="00316FC5" w:rsidRPr="00877F31" w:rsidRDefault="00316FC5" w:rsidP="00316FC5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151D0F">
        <w:rPr>
          <w:rFonts w:ascii="Tahoma" w:hAnsi="Tahoma" w:cs="Tahoma"/>
          <w:color w:val="414141"/>
          <w:lang w:eastAsia="pl-PL"/>
        </w:rPr>
        <w:t>Mateusz Kaczor</w:t>
      </w:r>
      <w:r>
        <w:rPr>
          <w:rFonts w:ascii="Tahoma" w:hAnsi="Tahoma" w:cs="Tahoma"/>
          <w:color w:val="414141"/>
          <w:lang w:eastAsia="pl-PL"/>
        </w:rPr>
        <w:br/>
      </w:r>
      <w:r w:rsidRPr="00877F31">
        <w:rPr>
          <w:rFonts w:ascii="Tahoma" w:hAnsi="Tahoma" w:cs="Tahoma"/>
          <w:color w:val="414141"/>
          <w:lang w:eastAsia="pl-PL"/>
        </w:rPr>
        <w:t>Senior Account Executive</w:t>
      </w:r>
    </w:p>
    <w:p w14:paraId="7D94371F" w14:textId="77777777" w:rsidR="00316FC5" w:rsidRPr="00877F31" w:rsidRDefault="00316FC5" w:rsidP="00316FC5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877F31">
        <w:rPr>
          <w:rFonts w:ascii="Tahoma" w:hAnsi="Tahoma" w:cs="Tahoma"/>
          <w:color w:val="414141"/>
          <w:lang w:eastAsia="pl-PL"/>
        </w:rPr>
        <w:t xml:space="preserve">MSL </w:t>
      </w:r>
    </w:p>
    <w:p w14:paraId="3A1390A8" w14:textId="77777777" w:rsidR="00316FC5" w:rsidRPr="00877F31" w:rsidRDefault="00316FC5" w:rsidP="00316FC5">
      <w:pPr>
        <w:spacing w:line="240" w:lineRule="auto"/>
        <w:ind w:leftChars="0" w:left="0"/>
        <w:jc w:val="both"/>
        <w:rPr>
          <w:rFonts w:ascii="Tahoma" w:hAnsi="Tahoma" w:cs="Tahoma"/>
          <w:color w:val="555555"/>
          <w:shd w:val="clear" w:color="auto" w:fill="FFFFFF"/>
        </w:rPr>
      </w:pPr>
      <w:r>
        <w:rPr>
          <w:rFonts w:ascii="Tahoma" w:hAnsi="Tahoma" w:cs="Tahoma"/>
          <w:color w:val="555555"/>
          <w:shd w:val="clear" w:color="auto" w:fill="FFFFFF"/>
        </w:rPr>
        <w:lastRenderedPageBreak/>
        <w:t>m</w:t>
      </w:r>
      <w:r w:rsidRPr="00877F31">
        <w:rPr>
          <w:rFonts w:ascii="Tahoma" w:hAnsi="Tahoma" w:cs="Tahoma"/>
          <w:color w:val="555555"/>
          <w:shd w:val="clear" w:color="auto" w:fill="FFFFFF"/>
        </w:rPr>
        <w:t>ateusz.kaczor@mslgroup.com</w:t>
      </w:r>
      <w:r w:rsidRPr="00877F31">
        <w:rPr>
          <w:rFonts w:ascii="Tahoma" w:hAnsi="Tahoma" w:cs="Tahoma"/>
          <w:color w:val="555555"/>
          <w:shd w:val="clear" w:color="auto" w:fill="FFFFFF"/>
        </w:rPr>
        <w:tab/>
      </w:r>
    </w:p>
    <w:p w14:paraId="1BA14231" w14:textId="18A86944" w:rsidR="00316FC5" w:rsidRPr="00877F31" w:rsidRDefault="00316FC5" w:rsidP="00316FC5">
      <w:pPr>
        <w:spacing w:line="240" w:lineRule="auto"/>
        <w:ind w:leftChars="0" w:left="0"/>
        <w:jc w:val="both"/>
        <w:rPr>
          <w:rFonts w:ascii="Tahoma" w:hAnsi="Tahoma" w:cs="Tahoma"/>
          <w:color w:val="555555"/>
          <w:shd w:val="clear" w:color="auto" w:fill="FFFFFF"/>
        </w:rPr>
      </w:pPr>
      <w:r w:rsidRPr="00877F31">
        <w:rPr>
          <w:rFonts w:ascii="Tahoma" w:hAnsi="Tahoma" w:cs="Tahoma"/>
          <w:color w:val="555555"/>
          <w:shd w:val="clear" w:color="auto" w:fill="FFFFFF"/>
        </w:rPr>
        <w:t>608 389</w:t>
      </w:r>
      <w:r>
        <w:rPr>
          <w:rFonts w:ascii="Tahoma" w:hAnsi="Tahoma" w:cs="Tahoma"/>
          <w:color w:val="555555"/>
          <w:shd w:val="clear" w:color="auto" w:fill="FFFFFF"/>
        </w:rPr>
        <w:t> </w:t>
      </w:r>
      <w:r w:rsidRPr="00877F31">
        <w:rPr>
          <w:rFonts w:ascii="Tahoma" w:hAnsi="Tahoma" w:cs="Tahoma"/>
          <w:color w:val="555555"/>
          <w:shd w:val="clear" w:color="auto" w:fill="FFFFFF"/>
        </w:rPr>
        <w:t>441</w:t>
      </w:r>
    </w:p>
    <w:p w14:paraId="50502649" w14:textId="77777777" w:rsidR="00316FC5" w:rsidRPr="00102DE0" w:rsidRDefault="00316FC5" w:rsidP="00357826">
      <w:pPr>
        <w:spacing w:line="276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sectPr w:rsidR="00316FC5" w:rsidRPr="00102DE0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B1C5" w16cex:dateUtc="2020-07-06T12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870E" w14:textId="77777777" w:rsidR="00684D65" w:rsidRDefault="00684D65">
      <w:pPr>
        <w:ind w:left="420"/>
      </w:pPr>
      <w:r>
        <w:separator/>
      </w:r>
    </w:p>
  </w:endnote>
  <w:endnote w:type="continuationSeparator" w:id="0">
    <w:p w14:paraId="1240D980" w14:textId="77777777" w:rsidR="00684D65" w:rsidRDefault="00684D65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TXihei">
    <w:altName w:val="Times New Roman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D2A6" w14:textId="77777777" w:rsidR="00A7165C" w:rsidRDefault="00A7165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A7165C" w14:paraId="12E12737" w14:textId="77777777" w:rsidTr="006C07FD">
      <w:trPr>
        <w:trHeight w:val="257"/>
      </w:trPr>
      <w:tc>
        <w:tcPr>
          <w:tcW w:w="996" w:type="pct"/>
        </w:tcPr>
        <w:p w14:paraId="59C10F5C" w14:textId="020D4F89" w:rsidR="00A7165C" w:rsidRDefault="00A7165C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316FC5">
            <w:rPr>
              <w:noProof/>
            </w:rPr>
            <w:t>2020-09-29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A7165C" w:rsidRDefault="00A7165C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29AF39E7" w:rsidR="00A7165C" w:rsidRDefault="00A7165C" w:rsidP="001B2A88">
          <w:pPr>
            <w:pStyle w:val="Footer"/>
            <w:ind w:right="360" w:firstLineChars="500" w:firstLine="900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C15F6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C15F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62AA2DD6" w14:textId="77777777" w:rsidR="00A7165C" w:rsidRDefault="00A71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CAD3" w14:textId="77777777" w:rsidR="00A7165C" w:rsidRDefault="00A7165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BA32" w14:textId="77777777" w:rsidR="00684D65" w:rsidRDefault="00684D65">
      <w:pPr>
        <w:ind w:left="420"/>
      </w:pPr>
      <w:r>
        <w:separator/>
      </w:r>
    </w:p>
  </w:footnote>
  <w:footnote w:type="continuationSeparator" w:id="0">
    <w:p w14:paraId="4A502EEA" w14:textId="77777777" w:rsidR="00684D65" w:rsidRDefault="00684D65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83ED" w14:textId="77777777" w:rsidR="00A7165C" w:rsidRDefault="00A7165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A7165C" w14:paraId="7EE0534B" w14:textId="77777777" w:rsidTr="6705134E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A7165C" w:rsidRDefault="00A7165C">
          <w:pPr>
            <w:pStyle w:val="Header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A7165C" w:rsidRDefault="00A7165C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A7165C" w:rsidRDefault="00A7165C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2846DEB" w:rsidR="00A7165C" w:rsidRPr="00C47EB9" w:rsidRDefault="00A7165C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EE871C8" w14:textId="77777777" w:rsidR="00A7165C" w:rsidRDefault="00A7165C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3C5F" w14:textId="77777777" w:rsidR="00A7165C" w:rsidRDefault="00A7165C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3B5B5E86"/>
    <w:multiLevelType w:val="hybridMultilevel"/>
    <w:tmpl w:val="0BCE2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AF148D2"/>
    <w:multiLevelType w:val="hybridMultilevel"/>
    <w:tmpl w:val="AD40F1B0"/>
    <w:lvl w:ilvl="0" w:tplc="9D126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C8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4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40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68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6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24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2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2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9"/>
  </w:num>
  <w:num w:numId="5">
    <w:abstractNumId w:val="9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11"/>
  </w:num>
  <w:num w:numId="18">
    <w:abstractNumId w:val="11"/>
  </w:num>
  <w:num w:numId="19">
    <w:abstractNumId w:val="11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1"/>
  </w:num>
  <w:num w:numId="25">
    <w:abstractNumId w:val="11"/>
  </w:num>
  <w:num w:numId="26">
    <w:abstractNumId w:val="17"/>
  </w:num>
  <w:num w:numId="27">
    <w:abstractNumId w:val="17"/>
  </w:num>
  <w:num w:numId="28">
    <w:abstractNumId w:val="17"/>
  </w:num>
  <w:num w:numId="29">
    <w:abstractNumId w:val="2"/>
  </w:num>
  <w:num w:numId="30">
    <w:abstractNumId w:val="11"/>
  </w:num>
  <w:num w:numId="31">
    <w:abstractNumId w:val="11"/>
  </w:num>
  <w:num w:numId="32">
    <w:abstractNumId w:val="17"/>
  </w:num>
  <w:num w:numId="33">
    <w:abstractNumId w:val="13"/>
  </w:num>
  <w:num w:numId="34">
    <w:abstractNumId w:val="13"/>
  </w:num>
  <w:num w:numId="35">
    <w:abstractNumId w:val="13"/>
  </w:num>
  <w:num w:numId="36">
    <w:abstractNumId w:val="4"/>
  </w:num>
  <w:num w:numId="37">
    <w:abstractNumId w:val="12"/>
  </w:num>
  <w:num w:numId="38">
    <w:abstractNumId w:val="14"/>
  </w:num>
  <w:num w:numId="39">
    <w:abstractNumId w:val="10"/>
  </w:num>
  <w:num w:numId="40">
    <w:abstractNumId w:val="8"/>
  </w:num>
  <w:num w:numId="41">
    <w:abstractNumId w:val="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AUAKAo5ViwAAAA="/>
  </w:docVars>
  <w:rsids>
    <w:rsidRoot w:val="0045571B"/>
    <w:rsid w:val="00002216"/>
    <w:rsid w:val="000132C9"/>
    <w:rsid w:val="000220DD"/>
    <w:rsid w:val="000324CF"/>
    <w:rsid w:val="000355A1"/>
    <w:rsid w:val="000356F1"/>
    <w:rsid w:val="00040703"/>
    <w:rsid w:val="0005665C"/>
    <w:rsid w:val="000576B6"/>
    <w:rsid w:val="00060088"/>
    <w:rsid w:val="00060631"/>
    <w:rsid w:val="0006109B"/>
    <w:rsid w:val="00070824"/>
    <w:rsid w:val="00072CD8"/>
    <w:rsid w:val="00075BCF"/>
    <w:rsid w:val="00082E64"/>
    <w:rsid w:val="00096FBD"/>
    <w:rsid w:val="00097037"/>
    <w:rsid w:val="000979E8"/>
    <w:rsid w:val="000A122E"/>
    <w:rsid w:val="000A1763"/>
    <w:rsid w:val="000A48EB"/>
    <w:rsid w:val="000B22EC"/>
    <w:rsid w:val="000B5C6E"/>
    <w:rsid w:val="000F1DC9"/>
    <w:rsid w:val="000F64DE"/>
    <w:rsid w:val="000F7621"/>
    <w:rsid w:val="00102DE0"/>
    <w:rsid w:val="00103086"/>
    <w:rsid w:val="00104597"/>
    <w:rsid w:val="0012240D"/>
    <w:rsid w:val="00122710"/>
    <w:rsid w:val="00130084"/>
    <w:rsid w:val="00140895"/>
    <w:rsid w:val="00140A6A"/>
    <w:rsid w:val="0015500D"/>
    <w:rsid w:val="0016416F"/>
    <w:rsid w:val="00170DCE"/>
    <w:rsid w:val="00196E0B"/>
    <w:rsid w:val="001B2A88"/>
    <w:rsid w:val="001B5738"/>
    <w:rsid w:val="001B7AE2"/>
    <w:rsid w:val="001C176A"/>
    <w:rsid w:val="001C1ED9"/>
    <w:rsid w:val="001C5EC4"/>
    <w:rsid w:val="001D75A2"/>
    <w:rsid w:val="001E0299"/>
    <w:rsid w:val="001F2FF2"/>
    <w:rsid w:val="001F61F3"/>
    <w:rsid w:val="001F65CE"/>
    <w:rsid w:val="001F67B5"/>
    <w:rsid w:val="00201BA2"/>
    <w:rsid w:val="002107F0"/>
    <w:rsid w:val="0022172F"/>
    <w:rsid w:val="002217F0"/>
    <w:rsid w:val="00240AD7"/>
    <w:rsid w:val="00241CF0"/>
    <w:rsid w:val="0026473B"/>
    <w:rsid w:val="00273B38"/>
    <w:rsid w:val="00285F0B"/>
    <w:rsid w:val="002A3E65"/>
    <w:rsid w:val="002A4F97"/>
    <w:rsid w:val="002B5CAE"/>
    <w:rsid w:val="002C02DE"/>
    <w:rsid w:val="002C2962"/>
    <w:rsid w:val="002C3830"/>
    <w:rsid w:val="002D0FCC"/>
    <w:rsid w:val="002E3B0D"/>
    <w:rsid w:val="002E4753"/>
    <w:rsid w:val="002E4C36"/>
    <w:rsid w:val="002F0052"/>
    <w:rsid w:val="00316FC5"/>
    <w:rsid w:val="00324FF4"/>
    <w:rsid w:val="003262DD"/>
    <w:rsid w:val="003371BD"/>
    <w:rsid w:val="00345898"/>
    <w:rsid w:val="00357826"/>
    <w:rsid w:val="00366A8A"/>
    <w:rsid w:val="0037721A"/>
    <w:rsid w:val="00383642"/>
    <w:rsid w:val="00386A1C"/>
    <w:rsid w:val="00392A6E"/>
    <w:rsid w:val="00393762"/>
    <w:rsid w:val="00396552"/>
    <w:rsid w:val="003A16EA"/>
    <w:rsid w:val="003A2DDD"/>
    <w:rsid w:val="003C3899"/>
    <w:rsid w:val="003D459B"/>
    <w:rsid w:val="003F3B61"/>
    <w:rsid w:val="003F4435"/>
    <w:rsid w:val="0040417C"/>
    <w:rsid w:val="0041004A"/>
    <w:rsid w:val="00420C92"/>
    <w:rsid w:val="00426971"/>
    <w:rsid w:val="00437BE9"/>
    <w:rsid w:val="004451E2"/>
    <w:rsid w:val="004522CD"/>
    <w:rsid w:val="0045571B"/>
    <w:rsid w:val="00463FBE"/>
    <w:rsid w:val="00467259"/>
    <w:rsid w:val="00467C8B"/>
    <w:rsid w:val="00482E9C"/>
    <w:rsid w:val="004958C8"/>
    <w:rsid w:val="00496D3F"/>
    <w:rsid w:val="004A5061"/>
    <w:rsid w:val="004B67E4"/>
    <w:rsid w:val="004C2050"/>
    <w:rsid w:val="004D0F71"/>
    <w:rsid w:val="004D5BC0"/>
    <w:rsid w:val="004E4395"/>
    <w:rsid w:val="004F1CD8"/>
    <w:rsid w:val="004F3846"/>
    <w:rsid w:val="00504B3C"/>
    <w:rsid w:val="00505569"/>
    <w:rsid w:val="00506EBA"/>
    <w:rsid w:val="00510708"/>
    <w:rsid w:val="00513C8E"/>
    <w:rsid w:val="00516471"/>
    <w:rsid w:val="0054521B"/>
    <w:rsid w:val="005477E3"/>
    <w:rsid w:val="005506A1"/>
    <w:rsid w:val="00554E85"/>
    <w:rsid w:val="0055740F"/>
    <w:rsid w:val="00565708"/>
    <w:rsid w:val="00570851"/>
    <w:rsid w:val="005729E9"/>
    <w:rsid w:val="00576157"/>
    <w:rsid w:val="00580BF7"/>
    <w:rsid w:val="005B014A"/>
    <w:rsid w:val="005C4F0F"/>
    <w:rsid w:val="005E10D7"/>
    <w:rsid w:val="005E5A60"/>
    <w:rsid w:val="005F3936"/>
    <w:rsid w:val="00601939"/>
    <w:rsid w:val="00604F4D"/>
    <w:rsid w:val="00606A84"/>
    <w:rsid w:val="00621459"/>
    <w:rsid w:val="00637294"/>
    <w:rsid w:val="006502F9"/>
    <w:rsid w:val="0065165C"/>
    <w:rsid w:val="00651D50"/>
    <w:rsid w:val="00675AB0"/>
    <w:rsid w:val="00677FA7"/>
    <w:rsid w:val="00684D65"/>
    <w:rsid w:val="00684F22"/>
    <w:rsid w:val="006941D0"/>
    <w:rsid w:val="006A12E5"/>
    <w:rsid w:val="006A43F5"/>
    <w:rsid w:val="006A4C02"/>
    <w:rsid w:val="006C07FD"/>
    <w:rsid w:val="006E07E2"/>
    <w:rsid w:val="006E093B"/>
    <w:rsid w:val="006E228C"/>
    <w:rsid w:val="006E281F"/>
    <w:rsid w:val="006E2E78"/>
    <w:rsid w:val="006E44CB"/>
    <w:rsid w:val="006E7A0B"/>
    <w:rsid w:val="00706C12"/>
    <w:rsid w:val="007070F5"/>
    <w:rsid w:val="00712420"/>
    <w:rsid w:val="007131A9"/>
    <w:rsid w:val="00733A92"/>
    <w:rsid w:val="00742FB1"/>
    <w:rsid w:val="00743970"/>
    <w:rsid w:val="0074483D"/>
    <w:rsid w:val="00750ED6"/>
    <w:rsid w:val="007555E7"/>
    <w:rsid w:val="007640D7"/>
    <w:rsid w:val="007646E6"/>
    <w:rsid w:val="00767E0E"/>
    <w:rsid w:val="00770920"/>
    <w:rsid w:val="007717F6"/>
    <w:rsid w:val="0078582E"/>
    <w:rsid w:val="00792DB0"/>
    <w:rsid w:val="007977B7"/>
    <w:rsid w:val="007A0069"/>
    <w:rsid w:val="007A4E71"/>
    <w:rsid w:val="007B4B07"/>
    <w:rsid w:val="007D0CC4"/>
    <w:rsid w:val="007D4CC5"/>
    <w:rsid w:val="007D6E83"/>
    <w:rsid w:val="007D750F"/>
    <w:rsid w:val="007F46F0"/>
    <w:rsid w:val="00805F57"/>
    <w:rsid w:val="00810311"/>
    <w:rsid w:val="00810A24"/>
    <w:rsid w:val="008238F1"/>
    <w:rsid w:val="00824085"/>
    <w:rsid w:val="0083287C"/>
    <w:rsid w:val="00835433"/>
    <w:rsid w:val="008404E5"/>
    <w:rsid w:val="008446EF"/>
    <w:rsid w:val="008469CC"/>
    <w:rsid w:val="00856BF3"/>
    <w:rsid w:val="00862BA7"/>
    <w:rsid w:val="00865DF8"/>
    <w:rsid w:val="00871389"/>
    <w:rsid w:val="008769EF"/>
    <w:rsid w:val="00896670"/>
    <w:rsid w:val="008B0AE7"/>
    <w:rsid w:val="008C1046"/>
    <w:rsid w:val="008C3522"/>
    <w:rsid w:val="008C61C5"/>
    <w:rsid w:val="008D0277"/>
    <w:rsid w:val="008E1FAA"/>
    <w:rsid w:val="008F0FD9"/>
    <w:rsid w:val="008F6BE9"/>
    <w:rsid w:val="00906F0A"/>
    <w:rsid w:val="00907B2F"/>
    <w:rsid w:val="00912623"/>
    <w:rsid w:val="0091442C"/>
    <w:rsid w:val="00924123"/>
    <w:rsid w:val="00925D9A"/>
    <w:rsid w:val="009318F7"/>
    <w:rsid w:val="00943F13"/>
    <w:rsid w:val="009500FC"/>
    <w:rsid w:val="00963437"/>
    <w:rsid w:val="009767E1"/>
    <w:rsid w:val="009A1458"/>
    <w:rsid w:val="009C1767"/>
    <w:rsid w:val="009C38E7"/>
    <w:rsid w:val="009E779B"/>
    <w:rsid w:val="00A00687"/>
    <w:rsid w:val="00A120B4"/>
    <w:rsid w:val="00A50D9F"/>
    <w:rsid w:val="00A56418"/>
    <w:rsid w:val="00A60CE3"/>
    <w:rsid w:val="00A61813"/>
    <w:rsid w:val="00A666CD"/>
    <w:rsid w:val="00A7165C"/>
    <w:rsid w:val="00A83291"/>
    <w:rsid w:val="00AA4AFC"/>
    <w:rsid w:val="00AB140B"/>
    <w:rsid w:val="00AB2FC4"/>
    <w:rsid w:val="00AB7A1B"/>
    <w:rsid w:val="00AC2D8A"/>
    <w:rsid w:val="00AC4153"/>
    <w:rsid w:val="00AC653D"/>
    <w:rsid w:val="00AC7526"/>
    <w:rsid w:val="00AD762D"/>
    <w:rsid w:val="00B006C2"/>
    <w:rsid w:val="00B15FFE"/>
    <w:rsid w:val="00B17F34"/>
    <w:rsid w:val="00B26D82"/>
    <w:rsid w:val="00B40D99"/>
    <w:rsid w:val="00B410FA"/>
    <w:rsid w:val="00B555EE"/>
    <w:rsid w:val="00B613EB"/>
    <w:rsid w:val="00B61BEE"/>
    <w:rsid w:val="00B7440C"/>
    <w:rsid w:val="00B81870"/>
    <w:rsid w:val="00B833E3"/>
    <w:rsid w:val="00B92448"/>
    <w:rsid w:val="00BC013C"/>
    <w:rsid w:val="00BC17C3"/>
    <w:rsid w:val="00BC7343"/>
    <w:rsid w:val="00C10654"/>
    <w:rsid w:val="00C230AC"/>
    <w:rsid w:val="00C26939"/>
    <w:rsid w:val="00C32435"/>
    <w:rsid w:val="00C34B82"/>
    <w:rsid w:val="00C37AC6"/>
    <w:rsid w:val="00C47EB9"/>
    <w:rsid w:val="00C5260E"/>
    <w:rsid w:val="00C53250"/>
    <w:rsid w:val="00C80ECF"/>
    <w:rsid w:val="00C8361D"/>
    <w:rsid w:val="00CA334A"/>
    <w:rsid w:val="00CA6E12"/>
    <w:rsid w:val="00CB28A0"/>
    <w:rsid w:val="00CB2CA9"/>
    <w:rsid w:val="00CB304F"/>
    <w:rsid w:val="00CC1B0B"/>
    <w:rsid w:val="00CC2358"/>
    <w:rsid w:val="00CD5949"/>
    <w:rsid w:val="00CE1E4B"/>
    <w:rsid w:val="00CE32F9"/>
    <w:rsid w:val="00D00418"/>
    <w:rsid w:val="00D02920"/>
    <w:rsid w:val="00D04EE9"/>
    <w:rsid w:val="00D1293C"/>
    <w:rsid w:val="00D14108"/>
    <w:rsid w:val="00D36C74"/>
    <w:rsid w:val="00D54A23"/>
    <w:rsid w:val="00D76E29"/>
    <w:rsid w:val="00D90D3C"/>
    <w:rsid w:val="00DA0EEA"/>
    <w:rsid w:val="00DA107A"/>
    <w:rsid w:val="00DA2CA3"/>
    <w:rsid w:val="00DB4348"/>
    <w:rsid w:val="00DC49FC"/>
    <w:rsid w:val="00DD002E"/>
    <w:rsid w:val="00DE205E"/>
    <w:rsid w:val="00DE33EA"/>
    <w:rsid w:val="00DE5FAA"/>
    <w:rsid w:val="00DF31A4"/>
    <w:rsid w:val="00DF53DE"/>
    <w:rsid w:val="00DF5E3D"/>
    <w:rsid w:val="00E03218"/>
    <w:rsid w:val="00E17631"/>
    <w:rsid w:val="00E25590"/>
    <w:rsid w:val="00E630B9"/>
    <w:rsid w:val="00E65098"/>
    <w:rsid w:val="00E730A9"/>
    <w:rsid w:val="00E762A6"/>
    <w:rsid w:val="00E77FD6"/>
    <w:rsid w:val="00E80B95"/>
    <w:rsid w:val="00E854EA"/>
    <w:rsid w:val="00E90248"/>
    <w:rsid w:val="00E97AE5"/>
    <w:rsid w:val="00EB0630"/>
    <w:rsid w:val="00EB4497"/>
    <w:rsid w:val="00EB46FA"/>
    <w:rsid w:val="00EB731E"/>
    <w:rsid w:val="00EC15F6"/>
    <w:rsid w:val="00EC5261"/>
    <w:rsid w:val="00ED0065"/>
    <w:rsid w:val="00ED5E16"/>
    <w:rsid w:val="00EE3D5B"/>
    <w:rsid w:val="00EE5130"/>
    <w:rsid w:val="00EF27B5"/>
    <w:rsid w:val="00EF283A"/>
    <w:rsid w:val="00F00A8F"/>
    <w:rsid w:val="00F03F2B"/>
    <w:rsid w:val="00F04B13"/>
    <w:rsid w:val="00F1766A"/>
    <w:rsid w:val="00F271C4"/>
    <w:rsid w:val="00F30E7E"/>
    <w:rsid w:val="00F435DC"/>
    <w:rsid w:val="00F57AC3"/>
    <w:rsid w:val="00F57BD3"/>
    <w:rsid w:val="00F60EE4"/>
    <w:rsid w:val="00F622D1"/>
    <w:rsid w:val="00F67DFA"/>
    <w:rsid w:val="00F738B4"/>
    <w:rsid w:val="00F87B3F"/>
    <w:rsid w:val="00F93B29"/>
    <w:rsid w:val="00FB0B54"/>
    <w:rsid w:val="00FC72E0"/>
    <w:rsid w:val="00FD507F"/>
    <w:rsid w:val="00FD7DBC"/>
    <w:rsid w:val="00FF4F84"/>
    <w:rsid w:val="0686BD0E"/>
    <w:rsid w:val="09CB5547"/>
    <w:rsid w:val="0BE2BD23"/>
    <w:rsid w:val="0E89585A"/>
    <w:rsid w:val="11282BB1"/>
    <w:rsid w:val="117BFFC9"/>
    <w:rsid w:val="28762F17"/>
    <w:rsid w:val="29439FFA"/>
    <w:rsid w:val="2CC81E38"/>
    <w:rsid w:val="2F4AA1D1"/>
    <w:rsid w:val="37B2A940"/>
    <w:rsid w:val="3F017726"/>
    <w:rsid w:val="40FA2D32"/>
    <w:rsid w:val="49F619A8"/>
    <w:rsid w:val="4F88ABC7"/>
    <w:rsid w:val="58143F38"/>
    <w:rsid w:val="5B80DFAD"/>
    <w:rsid w:val="5D3B47B6"/>
    <w:rsid w:val="60F7D621"/>
    <w:rsid w:val="63C233B6"/>
    <w:rsid w:val="66AE0EC2"/>
    <w:rsid w:val="6705134E"/>
    <w:rsid w:val="682B946A"/>
    <w:rsid w:val="74CD8006"/>
    <w:rsid w:val="77189B8C"/>
    <w:rsid w:val="7BF136CC"/>
    <w:rsid w:val="7B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List">
    <w:name w:val="List"/>
    <w:basedOn w:val="Normal"/>
    <w:unhideWhenUsed/>
    <w:rsid w:val="0065165C"/>
    <w:pPr>
      <w:ind w:left="283" w:hanging="283"/>
      <w:contextualSpacing/>
    </w:pPr>
  </w:style>
  <w:style w:type="paragraph" w:styleId="BodyText">
    <w:name w:val="Body Text"/>
    <w:basedOn w:val="Normal"/>
    <w:link w:val="BodyTextChar"/>
    <w:unhideWhenUsed/>
    <w:rsid w:val="006516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165C"/>
    <w:rPr>
      <w:rFonts w:eastAsia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unhideWhenUsed/>
    <w:rsid w:val="004958C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58C8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4958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665C"/>
    <w:pPr>
      <w:widowControl/>
      <w:autoSpaceDE/>
      <w:autoSpaceDN/>
      <w:adjustRightInd/>
      <w:spacing w:line="240" w:lineRule="auto"/>
      <w:ind w:leftChars="0" w:left="720"/>
      <w:contextualSpacing/>
    </w:pPr>
    <w:rPr>
      <w:rFonts w:asciiTheme="minorHAnsi" w:eastAsiaTheme="minorHAnsi" w:hAnsiTheme="minorHAnsi" w:cstheme="minorBidi"/>
      <w:sz w:val="24"/>
      <w:szCs w:val="24"/>
      <w:lang w:val="pl-PL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6E83"/>
    <w:pPr>
      <w:widowControl/>
      <w:autoSpaceDE/>
      <w:autoSpaceDN/>
      <w:adjustRightInd/>
      <w:spacing w:line="240" w:lineRule="auto"/>
      <w:ind w:leftChars="0" w:left="0"/>
    </w:pPr>
    <w:rPr>
      <w:rFonts w:ascii="Calibri" w:eastAsiaTheme="minorHAnsi" w:hAnsi="Calibri" w:cstheme="minorBidi"/>
      <w:sz w:val="22"/>
      <w:lang w:val="pl-P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E83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Strong">
    <w:name w:val="Strong"/>
    <w:basedOn w:val="DefaultParagraphFont"/>
    <w:uiPriority w:val="22"/>
    <w:qFormat/>
    <w:rsid w:val="0013008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E6509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5098"/>
    <w:rPr>
      <w:rFonts w:eastAsia="Times New Roman"/>
    </w:rPr>
  </w:style>
  <w:style w:type="character" w:styleId="FootnoteReference">
    <w:name w:val="footnote reference"/>
    <w:basedOn w:val="DefaultParagraphFont"/>
    <w:semiHidden/>
    <w:unhideWhenUsed/>
    <w:rsid w:val="00E65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walcyfryzacji.pl/wydarzenia/odkryj-mobilne-centrum-innowacji-5g-huawei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FB4C-6349-4AD9-8B77-5A65512E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8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Anna Samul</cp:lastModifiedBy>
  <cp:revision>3</cp:revision>
  <dcterms:created xsi:type="dcterms:W3CDTF">2020-09-29T07:39:00Z</dcterms:created>
  <dcterms:modified xsi:type="dcterms:W3CDTF">2020-09-29T07:46:00Z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