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6672" w14:textId="6D4DC272" w:rsidR="006105B8" w:rsidRPr="00B653EE" w:rsidRDefault="00B653EE" w:rsidP="006105B8">
      <w:pPr>
        <w:pStyle w:val="BodyA"/>
        <w:widowControl w:val="0"/>
        <w:suppressAutoHyphens/>
        <w:spacing w:after="240" w:line="264" w:lineRule="auto"/>
        <w:jc w:val="center"/>
        <w:rPr>
          <w:b/>
          <w:bCs/>
          <w:sz w:val="21"/>
          <w:szCs w:val="21"/>
        </w:rPr>
      </w:pPr>
      <w:bookmarkStart w:id="0" w:name="_Hlk40201835"/>
      <w:r w:rsidRPr="00B653EE">
        <w:rPr>
          <w:b/>
          <w:bCs/>
          <w:sz w:val="21"/>
          <w:szCs w:val="21"/>
        </w:rPr>
        <w:t xml:space="preserve">REDUNIQ revela que em setembro os negócios faturaram menos </w:t>
      </w:r>
      <w:r w:rsidR="00BB55FE">
        <w:rPr>
          <w:b/>
          <w:bCs/>
          <w:sz w:val="21"/>
          <w:szCs w:val="21"/>
        </w:rPr>
        <w:t>9</w:t>
      </w:r>
      <w:r w:rsidRPr="00B653EE">
        <w:rPr>
          <w:b/>
          <w:bCs/>
          <w:sz w:val="21"/>
          <w:szCs w:val="21"/>
        </w:rPr>
        <w:t>% que em período homólogo</w:t>
      </w:r>
    </w:p>
    <w:p w14:paraId="72591670" w14:textId="573D22D3" w:rsidR="00805F09" w:rsidRPr="00B653EE" w:rsidRDefault="00B653EE" w:rsidP="001967F2">
      <w:pPr>
        <w:pStyle w:val="BodyA"/>
        <w:widowControl w:val="0"/>
        <w:suppressAutoHyphens/>
        <w:spacing w:after="240" w:line="264" w:lineRule="auto"/>
        <w:jc w:val="center"/>
        <w:rPr>
          <w:b/>
          <w:bCs/>
          <w:sz w:val="40"/>
          <w:szCs w:val="40"/>
        </w:rPr>
      </w:pPr>
      <w:r>
        <w:rPr>
          <w:b/>
          <w:bCs/>
          <w:sz w:val="40"/>
          <w:szCs w:val="40"/>
        </w:rPr>
        <w:t xml:space="preserve">Turismo nacional e </w:t>
      </w:r>
      <w:r>
        <w:rPr>
          <w:b/>
          <w:bCs/>
          <w:i/>
          <w:iCs/>
          <w:sz w:val="40"/>
          <w:szCs w:val="40"/>
        </w:rPr>
        <w:t xml:space="preserve">rentrée </w:t>
      </w:r>
      <w:r>
        <w:rPr>
          <w:b/>
          <w:bCs/>
          <w:sz w:val="40"/>
          <w:szCs w:val="40"/>
        </w:rPr>
        <w:t>reduzem quebras na faturação dos negócios</w:t>
      </w:r>
    </w:p>
    <w:p w14:paraId="6ABB8E26" w14:textId="4B16EE20" w:rsidR="00F3269B" w:rsidRPr="00B653EE" w:rsidRDefault="00B653EE" w:rsidP="00662859">
      <w:pPr>
        <w:pStyle w:val="PargrafodaLista"/>
        <w:keepNext/>
        <w:widowControl w:val="0"/>
        <w:numPr>
          <w:ilvl w:val="0"/>
          <w:numId w:val="2"/>
        </w:numPr>
        <w:suppressAutoHyphens/>
        <w:spacing w:after="120" w:line="288" w:lineRule="auto"/>
        <w:ind w:left="567"/>
        <w:rPr>
          <w:rFonts w:cs="Calibri"/>
        </w:rPr>
      </w:pPr>
      <w:r>
        <w:rPr>
          <w:b/>
          <w:bCs/>
        </w:rPr>
        <w:t>O mais recente relatório REDUNIQ Insights apresenta uma gradual retoma da faturação e do número de transações dos negócios portugueses, apesar da faturação total acumulada até ao último m</w:t>
      </w:r>
      <w:r w:rsidR="001B33BD">
        <w:rPr>
          <w:b/>
          <w:bCs/>
        </w:rPr>
        <w:t>ê</w:t>
      </w:r>
      <w:r>
        <w:rPr>
          <w:b/>
          <w:bCs/>
        </w:rPr>
        <w:t xml:space="preserve">s ser de menos 20% </w:t>
      </w:r>
      <w:r w:rsidR="001B33BD">
        <w:rPr>
          <w:b/>
          <w:bCs/>
        </w:rPr>
        <w:t>face</w:t>
      </w:r>
      <w:r>
        <w:rPr>
          <w:b/>
          <w:bCs/>
        </w:rPr>
        <w:t xml:space="preserve"> ao mesmo intervalo de 2019;</w:t>
      </w:r>
    </w:p>
    <w:p w14:paraId="733F5CD3" w14:textId="29EF7264" w:rsidR="00B653EE" w:rsidRPr="00B653EE" w:rsidRDefault="00B653EE" w:rsidP="00B653EE">
      <w:pPr>
        <w:pStyle w:val="PargrafodaLista"/>
        <w:keepNext/>
        <w:widowControl w:val="0"/>
        <w:numPr>
          <w:ilvl w:val="0"/>
          <w:numId w:val="2"/>
        </w:numPr>
        <w:suppressAutoHyphens/>
        <w:spacing w:after="120" w:line="288" w:lineRule="auto"/>
        <w:ind w:left="567"/>
        <w:rPr>
          <w:rFonts w:cs="Calibri"/>
          <w:b/>
          <w:bCs/>
        </w:rPr>
      </w:pPr>
      <w:r w:rsidRPr="00B653EE">
        <w:rPr>
          <w:rFonts w:cs="Calibri"/>
          <w:b/>
          <w:bCs/>
        </w:rPr>
        <w:t>Distritos mais dependentes do turismo, como Lisboa, Faro, Porto, Açores e Madeira são os mais afetados, com quebras em setembro entre os 14</w:t>
      </w:r>
      <w:r w:rsidR="00DB7312">
        <w:rPr>
          <w:rFonts w:cs="Calibri"/>
          <w:b/>
          <w:bCs/>
        </w:rPr>
        <w:t>%</w:t>
      </w:r>
      <w:r w:rsidRPr="00B653EE">
        <w:rPr>
          <w:rFonts w:cs="Calibri"/>
          <w:b/>
          <w:bCs/>
        </w:rPr>
        <w:t xml:space="preserve"> e os 24%;</w:t>
      </w:r>
    </w:p>
    <w:p w14:paraId="72AECF96" w14:textId="5801C496" w:rsidR="00B653EE" w:rsidRPr="00B653EE" w:rsidRDefault="00B653EE" w:rsidP="00B653EE">
      <w:pPr>
        <w:pStyle w:val="PargrafodaLista"/>
        <w:keepNext/>
        <w:widowControl w:val="0"/>
        <w:numPr>
          <w:ilvl w:val="0"/>
          <w:numId w:val="2"/>
        </w:numPr>
        <w:suppressAutoHyphens/>
        <w:spacing w:after="120" w:line="288" w:lineRule="auto"/>
        <w:ind w:left="567"/>
        <w:rPr>
          <w:rFonts w:cs="Calibri"/>
          <w:b/>
          <w:bCs/>
        </w:rPr>
      </w:pPr>
      <w:r w:rsidRPr="00B653EE">
        <w:rPr>
          <w:rFonts w:cs="Calibri"/>
          <w:b/>
          <w:bCs/>
        </w:rPr>
        <w:t>Desde janeiro que os setores das farmácias, do retalho alimentar tradicional e dos eletrodomésticos e tecnologia são a exceção à quebra no consumo, tendo registado aumento</w:t>
      </w:r>
      <w:r w:rsidR="001B33BD">
        <w:rPr>
          <w:rFonts w:cs="Calibri"/>
          <w:b/>
          <w:bCs/>
        </w:rPr>
        <w:t>s</w:t>
      </w:r>
      <w:r w:rsidRPr="00B653EE">
        <w:rPr>
          <w:rFonts w:cs="Calibri"/>
          <w:b/>
          <w:bCs/>
        </w:rPr>
        <w:t xml:space="preserve"> de faturação de 45</w:t>
      </w:r>
      <w:r w:rsidR="00DB7312">
        <w:rPr>
          <w:rFonts w:cs="Calibri"/>
          <w:b/>
          <w:bCs/>
        </w:rPr>
        <w:t>%</w:t>
      </w:r>
      <w:r w:rsidRPr="00B653EE">
        <w:rPr>
          <w:rFonts w:cs="Calibri"/>
          <w:b/>
          <w:bCs/>
        </w:rPr>
        <w:t>, 31</w:t>
      </w:r>
      <w:r w:rsidR="00DB7312">
        <w:rPr>
          <w:rFonts w:cs="Calibri"/>
          <w:b/>
          <w:bCs/>
        </w:rPr>
        <w:t>%</w:t>
      </w:r>
      <w:r w:rsidRPr="00B653EE">
        <w:rPr>
          <w:rFonts w:cs="Calibri"/>
          <w:b/>
          <w:bCs/>
        </w:rPr>
        <w:t xml:space="preserve"> e </w:t>
      </w:r>
      <w:r w:rsidR="00BB55FE">
        <w:rPr>
          <w:rFonts w:cs="Calibri"/>
          <w:b/>
          <w:bCs/>
        </w:rPr>
        <w:t>7</w:t>
      </w:r>
      <w:r w:rsidRPr="00B653EE">
        <w:rPr>
          <w:rFonts w:cs="Calibri"/>
          <w:b/>
          <w:bCs/>
        </w:rPr>
        <w:t>%, respetivamente.</w:t>
      </w:r>
    </w:p>
    <w:p w14:paraId="2F0B672B" w14:textId="77777777" w:rsidR="003F35FB" w:rsidRPr="003F35FB" w:rsidRDefault="003F35FB" w:rsidP="003F35FB">
      <w:pPr>
        <w:pStyle w:val="PargrafodaLista"/>
        <w:keepNext/>
        <w:widowControl w:val="0"/>
        <w:suppressAutoHyphens/>
        <w:spacing w:after="120" w:line="288" w:lineRule="auto"/>
        <w:ind w:left="567"/>
        <w:rPr>
          <w:rFonts w:cs="Calibri"/>
        </w:rPr>
      </w:pPr>
    </w:p>
    <w:p w14:paraId="77B07713" w14:textId="33F2CAE2" w:rsidR="007F31D2" w:rsidRDefault="006659C7" w:rsidP="006659C7">
      <w:pPr>
        <w:pStyle w:val="BodyA"/>
        <w:widowControl w:val="0"/>
        <w:suppressAutoHyphens/>
        <w:spacing w:after="240" w:line="288" w:lineRule="auto"/>
      </w:pPr>
      <w:r>
        <w:t>A</w:t>
      </w:r>
      <w:r w:rsidR="00623336">
        <w:t xml:space="preserve"> R</w:t>
      </w:r>
      <w:r w:rsidR="00C471BC" w:rsidRPr="009815BB">
        <w:t>EDUNIQ, a maior rede</w:t>
      </w:r>
      <w:r w:rsidR="00CB652A">
        <w:t xml:space="preserve"> nacional</w:t>
      </w:r>
      <w:r w:rsidR="00C471BC" w:rsidRPr="009815BB">
        <w:t xml:space="preserve"> de aceitação </w:t>
      </w:r>
      <w:r w:rsidR="0063222A" w:rsidRPr="0063222A">
        <w:t>de cartões nacionais e estrangeiros</w:t>
      </w:r>
      <w:r w:rsidR="00074E40">
        <w:t>, acaba de divulgar uma nova edição do REDUNIQ Insights, um relatório que analisa a evolução das transações dos negócios em Portugal durante o período pandémico. Como principal conclusão, o documento</w:t>
      </w:r>
      <w:r w:rsidR="007F31D2">
        <w:t xml:space="preserve"> revela que, apesar da faturação total acumulada até setembro registar uma quebra de 20% face ao período homólogo, o valor faturado pelos negócios no mês passad</w:t>
      </w:r>
      <w:r w:rsidR="001B33BD">
        <w:t>o</w:t>
      </w:r>
      <w:r w:rsidR="007F31D2">
        <w:t xml:space="preserve"> encontra</w:t>
      </w:r>
      <w:r w:rsidR="001B33BD">
        <w:t>-se</w:t>
      </w:r>
      <w:r w:rsidR="007F31D2">
        <w:t xml:space="preserve"> a menos </w:t>
      </w:r>
      <w:r w:rsidR="00BB55FE">
        <w:t>9</w:t>
      </w:r>
      <w:r w:rsidR="007F31D2">
        <w:t>% em comparação com o mesmo mês de 2020.</w:t>
      </w:r>
    </w:p>
    <w:p w14:paraId="5DAEC067" w14:textId="4064D972" w:rsidR="00AA24D3" w:rsidRDefault="007F31D2" w:rsidP="00AA24D3">
      <w:pPr>
        <w:pStyle w:val="BodyA"/>
        <w:widowControl w:val="0"/>
        <w:suppressAutoHyphens/>
        <w:spacing w:after="240" w:line="288" w:lineRule="auto"/>
      </w:pPr>
      <w:r>
        <w:t xml:space="preserve">A retoma de faturação justifica-se sobretudo pelo impulso do turismo interno e pela chegada da </w:t>
      </w:r>
      <w:r>
        <w:rPr>
          <w:i/>
          <w:iCs/>
        </w:rPr>
        <w:t xml:space="preserve">rentrée, </w:t>
      </w:r>
      <w:r>
        <w:t xml:space="preserve">caracterizada pelo aumento dos fluxos de mobilidade </w:t>
      </w:r>
      <w:r w:rsidR="001B33BD">
        <w:t xml:space="preserve">– </w:t>
      </w:r>
      <w:r>
        <w:t xml:space="preserve">quer pelo regresso às aulas ou pelo regresso ao trabalho. Ainda que </w:t>
      </w:r>
      <w:r w:rsidR="00AA24D3">
        <w:t xml:space="preserve">seja um cenário positivo, </w:t>
      </w:r>
      <w:r w:rsidR="00AA24D3" w:rsidRPr="001B33BD">
        <w:rPr>
          <w:b/>
          <w:bCs/>
        </w:rPr>
        <w:t>Tiago Oom, Diretor da REDUNIQ</w:t>
      </w:r>
      <w:r w:rsidR="00AA24D3">
        <w:t xml:space="preserve">, alerta para o facto destes </w:t>
      </w:r>
      <w:r w:rsidR="00AA24D3" w:rsidRPr="001B33BD">
        <w:rPr>
          <w:i/>
          <w:iCs/>
        </w:rPr>
        <w:t xml:space="preserve">“números não poderem ser assumidos como indicadores seguros de que </w:t>
      </w:r>
      <w:r w:rsidR="001B33BD">
        <w:rPr>
          <w:i/>
          <w:iCs/>
        </w:rPr>
        <w:t>est</w:t>
      </w:r>
      <w:r w:rsidR="00AA24D3" w:rsidRPr="001B33BD">
        <w:rPr>
          <w:i/>
          <w:iCs/>
        </w:rPr>
        <w:t>a tendência de recuperação irá prevalecer. Isto porque, por um lado, é expectável que o agravar da crise sanitária volte a condicionar os comportamentos de consumo dos portugueses, e, por outro lado, importa atentar ao adensar dos impactos de uma crise económica anunciada”.</w:t>
      </w:r>
    </w:p>
    <w:p w14:paraId="4FF20AE1" w14:textId="5511125E" w:rsidR="00AA24D3" w:rsidRPr="007F31D2" w:rsidRDefault="00AA24D3" w:rsidP="00AA24D3">
      <w:pPr>
        <w:pStyle w:val="BodyA"/>
        <w:widowControl w:val="0"/>
        <w:suppressAutoHyphens/>
        <w:spacing w:after="240" w:line="288" w:lineRule="auto"/>
      </w:pPr>
      <w:r>
        <w:t>Também ao nível do número de transações tem</w:t>
      </w:r>
      <w:r w:rsidR="001B33BD">
        <w:t>-se</w:t>
      </w:r>
      <w:r>
        <w:t xml:space="preserve"> assistido a uma retoma gradual dos normais valores, com uma variação homóloga abaixo de um ponto percentual desde 23 de agosto </w:t>
      </w:r>
      <w:r w:rsidR="001B33BD">
        <w:t xml:space="preserve">– </w:t>
      </w:r>
      <w:r>
        <w:t xml:space="preserve">os últimos registos, que compreendem o período entre 6 e 19 de setembro, indicam uma variação homóloga de menos 0,42%. Para além disso, o novo relatório do REDUNIQ Insights demonstra ainda que os portugueses, apesar de estarem a consumir mais vezes, estão a gastar menos em cada compra, sendo o valor médio por transação de </w:t>
      </w:r>
      <w:r w:rsidR="00BB55FE">
        <w:t>33,50</w:t>
      </w:r>
      <w:r>
        <w:t>€.</w:t>
      </w:r>
    </w:p>
    <w:p w14:paraId="6E1A9325" w14:textId="65660277" w:rsidR="00997A76" w:rsidRDefault="00AA24D3" w:rsidP="006659C7">
      <w:pPr>
        <w:pStyle w:val="BodyA"/>
        <w:widowControl w:val="0"/>
        <w:suppressAutoHyphens/>
        <w:spacing w:after="240" w:line="288" w:lineRule="auto"/>
      </w:pPr>
      <w:r>
        <w:t>Já quando compara</w:t>
      </w:r>
      <w:r w:rsidR="00FF7294">
        <w:t xml:space="preserve">dos os níveis de faturação de cartões nacionais e estrangeiros, os dados </w:t>
      </w:r>
      <w:r w:rsidR="00FF7294">
        <w:lastRenderedPageBreak/>
        <w:t xml:space="preserve">deste relatório evidenciam que, entre agosto e setembro, o consumo dos portugueses excedeu a faturação registada no mesmo período de 2019, enquanto que a faturação estrangeira </w:t>
      </w:r>
      <w:r w:rsidR="001B33BD">
        <w:t>obteve</w:t>
      </w:r>
      <w:r w:rsidR="00FF7294">
        <w:t xml:space="preserve"> quebras na ordem dos 50%. Estes resultados, segundo Tiago Oom, </w:t>
      </w:r>
      <w:r w:rsidR="00FF7294" w:rsidRPr="001B33BD">
        <w:rPr>
          <w:i/>
          <w:iCs/>
        </w:rPr>
        <w:t>“refletem aquilo que foi a realidade nacional durante o período de verão: tivemos uma forte promoção de Portugal enquanto destino turístico para os portugueses, ao mesmo tempo que tivemos uma quebra do consumo estrangeiro de</w:t>
      </w:r>
      <w:r w:rsidR="001B33BD">
        <w:rPr>
          <w:i/>
          <w:iCs/>
        </w:rPr>
        <w:t>vido</w:t>
      </w:r>
      <w:r w:rsidR="00FF7294" w:rsidRPr="001B33BD">
        <w:rPr>
          <w:i/>
          <w:iCs/>
        </w:rPr>
        <w:t xml:space="preserve"> às medidas de contenção da propagação do vírus, nomeadamente ao nível das restrições de tráfego aéreo. Não obstante, se analisarmos a faturação total acumulada até setembro, observamos um cenário muito semelhante, com uma quebra de 9% do consumo nacional, contrastando com a quebra de mais de 55% do consumo estrangeiro”.</w:t>
      </w:r>
    </w:p>
    <w:p w14:paraId="30FD9663" w14:textId="2F2B111B" w:rsidR="00FF7294" w:rsidRDefault="00FF7294" w:rsidP="006659C7">
      <w:pPr>
        <w:pStyle w:val="BodyA"/>
        <w:widowControl w:val="0"/>
        <w:suppressAutoHyphens/>
        <w:spacing w:after="240" w:line="288" w:lineRule="auto"/>
      </w:pPr>
      <w:r>
        <w:t xml:space="preserve">No que respeita à faturação por distrito, assim como se tem vindo a registar desde o início da pandemia, os distritos mais afetados são aqueles que apresentam uma maior </w:t>
      </w:r>
      <w:r w:rsidR="00A9257B">
        <w:t>atividade ao nível do turismo, nomeadamente Lisboa, Faro, Porto e os arquipélagos dos Açores e da Madeira, apesar de registarem melhores resultados durante os meses de verão. Só em setembro, Lisboa alcançou quebras na ordem dos 24% face ao período homólogo, enquanto que Faro, Madeira Porto e Açores obtiveram descidas de 20</w:t>
      </w:r>
      <w:r w:rsidR="001B33BD">
        <w:t>%</w:t>
      </w:r>
      <w:r w:rsidR="00A9257B">
        <w:t>, 20</w:t>
      </w:r>
      <w:r w:rsidR="001B33BD">
        <w:t>%</w:t>
      </w:r>
      <w:r w:rsidR="00A9257B">
        <w:t>, 16</w:t>
      </w:r>
      <w:r w:rsidR="001B33BD">
        <w:t>%</w:t>
      </w:r>
      <w:r w:rsidR="00A9257B">
        <w:t xml:space="preserve"> e 14%, respetivamente.</w:t>
      </w:r>
    </w:p>
    <w:p w14:paraId="6C620D18" w14:textId="32656083" w:rsidR="00A9257B" w:rsidRPr="00DB7312" w:rsidRDefault="00A9257B" w:rsidP="00DB7312">
      <w:pPr>
        <w:pStyle w:val="NormalWeb"/>
        <w:spacing w:after="240" w:afterAutospacing="0" w:line="288" w:lineRule="auto"/>
        <w:jc w:val="both"/>
        <w:rPr>
          <w:rFonts w:ascii="Calibri" w:hAnsi="Calibri" w:cs="Calibri"/>
          <w:i/>
          <w:iCs/>
          <w:sz w:val="22"/>
          <w:szCs w:val="22"/>
        </w:rPr>
      </w:pPr>
      <w:r w:rsidRPr="00DB7312">
        <w:rPr>
          <w:rFonts w:ascii="Calibri" w:hAnsi="Calibri" w:cs="Calibri"/>
          <w:sz w:val="22"/>
          <w:szCs w:val="22"/>
        </w:rPr>
        <w:t xml:space="preserve">Apesar da redução do consumo derivada da pandemia, o REDUNIQ Insights demonstra que desde janeiro até setembro os setores das farmácias, do retalho alimentar tradicional e dos eletrodomésticos e tecnologia tiveram uma melhor </w:t>
      </w:r>
      <w:r w:rsidRPr="00DB7312">
        <w:rPr>
          <w:rFonts w:ascii="Calibri" w:hAnsi="Calibri" w:cs="Calibri"/>
          <w:i/>
          <w:iCs/>
          <w:sz w:val="22"/>
          <w:szCs w:val="22"/>
        </w:rPr>
        <w:t>performance</w:t>
      </w:r>
      <w:r w:rsidRPr="00DB7312">
        <w:rPr>
          <w:rFonts w:ascii="Calibri" w:hAnsi="Calibri" w:cs="Calibri"/>
          <w:sz w:val="22"/>
          <w:szCs w:val="22"/>
        </w:rPr>
        <w:t xml:space="preserve"> que no mesmo período do ano anterior, com mais 45</w:t>
      </w:r>
      <w:r w:rsidR="001B33BD" w:rsidRPr="00DB7312">
        <w:rPr>
          <w:rFonts w:ascii="Calibri" w:hAnsi="Calibri" w:cs="Calibri"/>
          <w:sz w:val="22"/>
          <w:szCs w:val="22"/>
        </w:rPr>
        <w:t>%</w:t>
      </w:r>
      <w:r w:rsidRPr="00DB7312">
        <w:rPr>
          <w:rFonts w:ascii="Calibri" w:hAnsi="Calibri" w:cs="Calibri"/>
          <w:sz w:val="22"/>
          <w:szCs w:val="22"/>
        </w:rPr>
        <w:t>, 31</w:t>
      </w:r>
      <w:r w:rsidR="001B33BD" w:rsidRPr="00DB7312">
        <w:rPr>
          <w:rFonts w:ascii="Calibri" w:hAnsi="Calibri" w:cs="Calibri"/>
          <w:sz w:val="22"/>
          <w:szCs w:val="22"/>
        </w:rPr>
        <w:t>%</w:t>
      </w:r>
      <w:r w:rsidRPr="00DB7312">
        <w:rPr>
          <w:rFonts w:ascii="Calibri" w:hAnsi="Calibri" w:cs="Calibri"/>
          <w:sz w:val="22"/>
          <w:szCs w:val="22"/>
        </w:rPr>
        <w:t xml:space="preserve"> e </w:t>
      </w:r>
      <w:r w:rsidR="00C40583" w:rsidRPr="00DB7312">
        <w:rPr>
          <w:rFonts w:ascii="Calibri" w:hAnsi="Calibri" w:cs="Calibri"/>
          <w:sz w:val="22"/>
          <w:szCs w:val="22"/>
        </w:rPr>
        <w:t>7</w:t>
      </w:r>
      <w:r w:rsidRPr="00DB7312">
        <w:rPr>
          <w:rFonts w:ascii="Calibri" w:hAnsi="Calibri" w:cs="Calibri"/>
          <w:sz w:val="22"/>
          <w:szCs w:val="22"/>
        </w:rPr>
        <w:t>% de faturação, respetivamente. A contrastar estão os negócios de hotelaria (-64%), moda (-37%), e perfumarias (-35%).</w:t>
      </w:r>
      <w:r w:rsidR="00DB7312">
        <w:rPr>
          <w:rFonts w:ascii="Calibri" w:hAnsi="Calibri" w:cs="Calibri"/>
          <w:sz w:val="22"/>
          <w:szCs w:val="22"/>
        </w:rPr>
        <w:t xml:space="preserve"> Sobre este cenário, Tiago Oom comenta: </w:t>
      </w:r>
      <w:r w:rsidR="00DB7312" w:rsidRPr="00DB7312">
        <w:rPr>
          <w:rFonts w:ascii="Calibri" w:hAnsi="Calibri" w:cs="Calibri"/>
          <w:i/>
          <w:iCs/>
          <w:sz w:val="22"/>
          <w:szCs w:val="22"/>
        </w:rPr>
        <w:t>“Em determinadas categorias, como os c</w:t>
      </w:r>
      <w:r w:rsidR="00C40583" w:rsidRPr="00DB7312">
        <w:rPr>
          <w:rFonts w:ascii="Calibri" w:hAnsi="Calibri" w:cs="Calibri"/>
          <w:i/>
          <w:iCs/>
          <w:sz w:val="22"/>
          <w:szCs w:val="22"/>
        </w:rPr>
        <w:t xml:space="preserve">abeleireiros, </w:t>
      </w:r>
      <w:r w:rsidR="00DB7312" w:rsidRPr="00DB7312">
        <w:rPr>
          <w:rFonts w:ascii="Calibri" w:hAnsi="Calibri" w:cs="Calibri"/>
          <w:i/>
          <w:iCs/>
          <w:sz w:val="22"/>
          <w:szCs w:val="22"/>
        </w:rPr>
        <w:t>f</w:t>
      </w:r>
      <w:r w:rsidR="00C40583" w:rsidRPr="00DB7312">
        <w:rPr>
          <w:rFonts w:ascii="Calibri" w:hAnsi="Calibri" w:cs="Calibri"/>
          <w:i/>
          <w:iCs/>
          <w:sz w:val="22"/>
          <w:szCs w:val="22"/>
        </w:rPr>
        <w:t xml:space="preserve">armácias e </w:t>
      </w:r>
      <w:r w:rsidR="00DB7312" w:rsidRPr="00DB7312">
        <w:rPr>
          <w:rFonts w:ascii="Calibri" w:hAnsi="Calibri" w:cs="Calibri"/>
          <w:i/>
          <w:iCs/>
          <w:sz w:val="22"/>
          <w:szCs w:val="22"/>
        </w:rPr>
        <w:t>r</w:t>
      </w:r>
      <w:r w:rsidR="00C40583" w:rsidRPr="00DB7312">
        <w:rPr>
          <w:rFonts w:ascii="Calibri" w:hAnsi="Calibri" w:cs="Calibri"/>
          <w:i/>
          <w:iCs/>
          <w:sz w:val="22"/>
          <w:szCs w:val="22"/>
        </w:rPr>
        <w:t>etalho</w:t>
      </w:r>
      <w:r w:rsidR="00DB7312" w:rsidRPr="00DB7312">
        <w:rPr>
          <w:rFonts w:ascii="Calibri" w:hAnsi="Calibri" w:cs="Calibri"/>
          <w:i/>
          <w:iCs/>
          <w:sz w:val="22"/>
          <w:szCs w:val="22"/>
        </w:rPr>
        <w:t xml:space="preserve"> a</w:t>
      </w:r>
      <w:r w:rsidR="00C40583" w:rsidRPr="00DB7312">
        <w:rPr>
          <w:rFonts w:ascii="Calibri" w:hAnsi="Calibri" w:cs="Calibri"/>
          <w:i/>
          <w:iCs/>
          <w:sz w:val="22"/>
          <w:szCs w:val="22"/>
        </w:rPr>
        <w:t xml:space="preserve">limentar </w:t>
      </w:r>
      <w:r w:rsidR="00DB7312" w:rsidRPr="00DB7312">
        <w:rPr>
          <w:rFonts w:ascii="Calibri" w:hAnsi="Calibri" w:cs="Calibri"/>
          <w:i/>
          <w:iCs/>
          <w:sz w:val="22"/>
          <w:szCs w:val="22"/>
        </w:rPr>
        <w:t>t</w:t>
      </w:r>
      <w:r w:rsidR="00C40583" w:rsidRPr="00DB7312">
        <w:rPr>
          <w:rFonts w:ascii="Calibri" w:hAnsi="Calibri" w:cs="Calibri"/>
          <w:i/>
          <w:iCs/>
          <w:sz w:val="22"/>
          <w:szCs w:val="22"/>
        </w:rPr>
        <w:t xml:space="preserve">radicional, </w:t>
      </w:r>
      <w:r w:rsidR="00DB7312" w:rsidRPr="00DB7312">
        <w:rPr>
          <w:rFonts w:ascii="Calibri" w:hAnsi="Calibri" w:cs="Calibri"/>
          <w:i/>
          <w:iCs/>
          <w:sz w:val="22"/>
          <w:szCs w:val="22"/>
        </w:rPr>
        <w:t xml:space="preserve">esta melhoria da performance observou-se, por um lado, pelo </w:t>
      </w:r>
      <w:r w:rsidR="00C40583" w:rsidRPr="00DB7312">
        <w:rPr>
          <w:rFonts w:ascii="Calibri" w:hAnsi="Calibri" w:cs="Calibri"/>
          <w:i/>
          <w:iCs/>
          <w:sz w:val="22"/>
          <w:szCs w:val="22"/>
        </w:rPr>
        <w:t xml:space="preserve">aumento do parque de </w:t>
      </w:r>
      <w:r w:rsidR="00DB7312" w:rsidRPr="00DB7312">
        <w:rPr>
          <w:rFonts w:ascii="Calibri" w:hAnsi="Calibri" w:cs="Calibri"/>
          <w:i/>
          <w:iCs/>
          <w:sz w:val="22"/>
          <w:szCs w:val="22"/>
        </w:rPr>
        <w:t xml:space="preserve">terminais de pagamento automático </w:t>
      </w:r>
      <w:r w:rsidR="00C40583" w:rsidRPr="00DB7312">
        <w:rPr>
          <w:rFonts w:ascii="Calibri" w:hAnsi="Calibri" w:cs="Calibri"/>
          <w:i/>
          <w:iCs/>
          <w:sz w:val="22"/>
          <w:szCs w:val="22"/>
        </w:rPr>
        <w:t>no sistema</w:t>
      </w:r>
      <w:r w:rsidR="00DB7312" w:rsidRPr="00DB7312">
        <w:rPr>
          <w:rFonts w:ascii="Calibri" w:hAnsi="Calibri" w:cs="Calibri"/>
          <w:i/>
          <w:iCs/>
          <w:sz w:val="22"/>
          <w:szCs w:val="22"/>
        </w:rPr>
        <w:t xml:space="preserve"> – </w:t>
      </w:r>
      <w:r w:rsidR="00C40583" w:rsidRPr="00DB7312">
        <w:rPr>
          <w:rFonts w:ascii="Calibri" w:hAnsi="Calibri" w:cs="Calibri"/>
          <w:i/>
          <w:iCs/>
          <w:sz w:val="22"/>
          <w:szCs w:val="22"/>
        </w:rPr>
        <w:t>resposta dos retalhistas ao receio dos consumidores usarem dinheiro físico</w:t>
      </w:r>
      <w:r w:rsidR="00DB7312" w:rsidRPr="00DB7312">
        <w:rPr>
          <w:rFonts w:ascii="Calibri" w:hAnsi="Calibri" w:cs="Calibri"/>
          <w:i/>
          <w:iCs/>
          <w:sz w:val="22"/>
          <w:szCs w:val="22"/>
        </w:rPr>
        <w:t xml:space="preserve"> – e</w:t>
      </w:r>
      <w:r w:rsidR="00C40583" w:rsidRPr="00DB7312">
        <w:rPr>
          <w:rFonts w:ascii="Calibri" w:hAnsi="Calibri" w:cs="Calibri"/>
          <w:i/>
          <w:iCs/>
          <w:sz w:val="22"/>
          <w:szCs w:val="22"/>
        </w:rPr>
        <w:t>, por outro</w:t>
      </w:r>
      <w:r w:rsidR="00DB7312" w:rsidRPr="00DB7312">
        <w:rPr>
          <w:rFonts w:ascii="Calibri" w:hAnsi="Calibri" w:cs="Calibri"/>
          <w:i/>
          <w:iCs/>
          <w:sz w:val="22"/>
          <w:szCs w:val="22"/>
        </w:rPr>
        <w:t xml:space="preserve"> lado</w:t>
      </w:r>
      <w:r w:rsidR="00C40583" w:rsidRPr="00DB7312">
        <w:rPr>
          <w:rFonts w:ascii="Calibri" w:hAnsi="Calibri" w:cs="Calibri"/>
          <w:i/>
          <w:iCs/>
          <w:sz w:val="22"/>
          <w:szCs w:val="22"/>
        </w:rPr>
        <w:t xml:space="preserve">, </w:t>
      </w:r>
      <w:r w:rsidR="00DB7312" w:rsidRPr="00DB7312">
        <w:rPr>
          <w:rFonts w:ascii="Calibri" w:hAnsi="Calibri" w:cs="Calibri"/>
          <w:i/>
          <w:iCs/>
          <w:sz w:val="22"/>
          <w:szCs w:val="22"/>
        </w:rPr>
        <w:t>aquilo que consideramos ser</w:t>
      </w:r>
      <w:r w:rsidR="00C40583" w:rsidRPr="00DB7312">
        <w:rPr>
          <w:rFonts w:ascii="Calibri" w:hAnsi="Calibri" w:cs="Calibri"/>
          <w:i/>
          <w:iCs/>
          <w:sz w:val="22"/>
          <w:szCs w:val="22"/>
        </w:rPr>
        <w:t xml:space="preserve"> uma migração de pagamentos em dinheiro físico para pagamentos eletrónicos</w:t>
      </w:r>
      <w:r w:rsidR="00DB7312" w:rsidRPr="00DB7312">
        <w:rPr>
          <w:rFonts w:ascii="Calibri" w:hAnsi="Calibri" w:cs="Calibri"/>
          <w:i/>
          <w:iCs/>
          <w:sz w:val="22"/>
          <w:szCs w:val="22"/>
        </w:rPr>
        <w:t xml:space="preserve"> – </w:t>
      </w:r>
      <w:r w:rsidR="00C40583" w:rsidRPr="00DB7312">
        <w:rPr>
          <w:rFonts w:ascii="Calibri" w:hAnsi="Calibri" w:cs="Calibri"/>
          <w:i/>
          <w:iCs/>
          <w:sz w:val="22"/>
          <w:szCs w:val="22"/>
        </w:rPr>
        <w:t xml:space="preserve">desde logo </w:t>
      </w:r>
      <w:r w:rsidR="00DB7312" w:rsidRPr="00DB7312">
        <w:rPr>
          <w:rFonts w:ascii="Calibri" w:hAnsi="Calibri" w:cs="Calibri"/>
          <w:i/>
          <w:iCs/>
          <w:sz w:val="22"/>
          <w:szCs w:val="22"/>
        </w:rPr>
        <w:t>pela</w:t>
      </w:r>
      <w:r w:rsidR="00C40583" w:rsidRPr="00DB7312">
        <w:rPr>
          <w:rFonts w:ascii="Calibri" w:hAnsi="Calibri" w:cs="Calibri"/>
          <w:i/>
          <w:iCs/>
          <w:sz w:val="22"/>
          <w:szCs w:val="22"/>
        </w:rPr>
        <w:t xml:space="preserve"> democratização do </w:t>
      </w:r>
      <w:proofErr w:type="spellStart"/>
      <w:r w:rsidR="00C40583" w:rsidRPr="00DB7312">
        <w:rPr>
          <w:rFonts w:ascii="Calibri" w:hAnsi="Calibri" w:cs="Calibri"/>
          <w:i/>
          <w:iCs/>
          <w:sz w:val="22"/>
          <w:szCs w:val="22"/>
        </w:rPr>
        <w:t>contactless</w:t>
      </w:r>
      <w:proofErr w:type="spellEnd"/>
      <w:r w:rsidR="00C40583" w:rsidRPr="00DB7312">
        <w:rPr>
          <w:rFonts w:ascii="Calibri" w:hAnsi="Calibri" w:cs="Calibri"/>
          <w:i/>
          <w:iCs/>
          <w:sz w:val="22"/>
          <w:szCs w:val="22"/>
        </w:rPr>
        <w:t>.”</w:t>
      </w:r>
    </w:p>
    <w:p w14:paraId="200792B7" w14:textId="6278C86B" w:rsidR="00A9257B" w:rsidRPr="00B653EE" w:rsidRDefault="00DB7312" w:rsidP="006659C7">
      <w:pPr>
        <w:pStyle w:val="BodyA"/>
        <w:widowControl w:val="0"/>
        <w:suppressAutoHyphens/>
        <w:spacing w:after="240" w:line="288" w:lineRule="auto"/>
      </w:pPr>
      <w:r>
        <w:t xml:space="preserve">E é sobre o </w:t>
      </w:r>
      <w:proofErr w:type="spellStart"/>
      <w:r>
        <w:rPr>
          <w:i/>
          <w:iCs/>
        </w:rPr>
        <w:t>contactless</w:t>
      </w:r>
      <w:proofErr w:type="spellEnd"/>
      <w:r>
        <w:rPr>
          <w:i/>
          <w:iCs/>
        </w:rPr>
        <w:t xml:space="preserve"> </w:t>
      </w:r>
      <w:r>
        <w:t xml:space="preserve">que termina </w:t>
      </w:r>
      <w:r w:rsidR="00A9257B">
        <w:t>o relatório da REDUNIQ</w:t>
      </w:r>
      <w:r>
        <w:t>, que d</w:t>
      </w:r>
      <w:r w:rsidR="00A9257B">
        <w:t>estaca</w:t>
      </w:r>
      <w:r>
        <w:t xml:space="preserve"> este </w:t>
      </w:r>
      <w:r w:rsidR="00A9257B">
        <w:t xml:space="preserve">como um meio de pagamento cada vez mais utilizado pelos portugueses, com uma representação de 28% do total de pagamentos em agosto deste ano. </w:t>
      </w:r>
      <w:r w:rsidR="00B653EE">
        <w:t xml:space="preserve">Ao nível de crescimento, </w:t>
      </w:r>
      <w:r w:rsidR="001B33BD">
        <w:t>a utilização d</w:t>
      </w:r>
      <w:r w:rsidR="00B653EE">
        <w:t>e</w:t>
      </w:r>
      <w:r w:rsidR="001B33BD">
        <w:t>ste</w:t>
      </w:r>
      <w:r w:rsidR="00B653EE">
        <w:t xml:space="preserve"> meio de pagamento aumento</w:t>
      </w:r>
      <w:r w:rsidR="001B33BD">
        <w:t>u</w:t>
      </w:r>
      <w:r w:rsidR="00B653EE">
        <w:t xml:space="preserve"> em 19% de julho a agosto, sendo a sua taxa média de crescimento de 18,05%. Já no que respeit</w:t>
      </w:r>
      <w:r w:rsidR="00C40583">
        <w:t>a</w:t>
      </w:r>
      <w:r w:rsidR="00B653EE">
        <w:t xml:space="preserve"> ao </w:t>
      </w:r>
      <w:r w:rsidR="00B653EE">
        <w:rPr>
          <w:i/>
          <w:iCs/>
        </w:rPr>
        <w:t xml:space="preserve">ticket </w:t>
      </w:r>
      <w:r w:rsidR="00B653EE">
        <w:t xml:space="preserve">médio (valor médio por pagamento) das transações por </w:t>
      </w:r>
      <w:proofErr w:type="spellStart"/>
      <w:r w:rsidR="00B653EE">
        <w:rPr>
          <w:i/>
          <w:iCs/>
        </w:rPr>
        <w:t>contactless</w:t>
      </w:r>
      <w:proofErr w:type="spellEnd"/>
      <w:r w:rsidR="00B653EE">
        <w:rPr>
          <w:i/>
          <w:iCs/>
        </w:rPr>
        <w:t xml:space="preserve">, </w:t>
      </w:r>
      <w:r w:rsidR="00B653EE">
        <w:t>mais de 50% são efetuadas até aos 15€, embora seja possível realizar pagamentos com esta solução até aos 50€.</w:t>
      </w:r>
    </w:p>
    <w:p w14:paraId="3E579C65" w14:textId="5B66B1FE" w:rsidR="00492DE3" w:rsidRDefault="00492DE3" w:rsidP="006659C7">
      <w:pPr>
        <w:pStyle w:val="BodyA"/>
        <w:widowControl w:val="0"/>
        <w:suppressAutoHyphens/>
        <w:spacing w:after="240" w:line="288" w:lineRule="auto"/>
      </w:pPr>
    </w:p>
    <w:p w14:paraId="6190B49B" w14:textId="48C1DF8E" w:rsidR="00805F09" w:rsidRDefault="00BA13A0" w:rsidP="00764788">
      <w:pPr>
        <w:pStyle w:val="BodyA"/>
        <w:spacing w:after="80" w:line="288" w:lineRule="auto"/>
        <w:rPr>
          <w:rStyle w:val="None"/>
          <w:b/>
          <w:bCs/>
          <w:sz w:val="20"/>
          <w:szCs w:val="20"/>
        </w:rPr>
      </w:pPr>
      <w:r>
        <w:rPr>
          <w:rStyle w:val="None"/>
          <w:b/>
          <w:bCs/>
          <w:sz w:val="20"/>
          <w:szCs w:val="20"/>
        </w:rPr>
        <w:t>Sobre a UNICRE:</w:t>
      </w:r>
    </w:p>
    <w:p w14:paraId="076D985F" w14:textId="6C0DCB79" w:rsidR="00805F09" w:rsidRDefault="00BA13A0" w:rsidP="00764788">
      <w:pPr>
        <w:pStyle w:val="BodyA"/>
        <w:spacing w:after="240" w:line="288" w:lineRule="auto"/>
        <w:rPr>
          <w:rStyle w:val="None"/>
          <w:i/>
          <w:iCs/>
          <w:sz w:val="20"/>
          <w:szCs w:val="20"/>
        </w:rPr>
      </w:pPr>
      <w:r>
        <w:rPr>
          <w:rStyle w:val="None"/>
          <w:sz w:val="20"/>
          <w:szCs w:val="20"/>
        </w:rPr>
        <w:lastRenderedPageBreak/>
        <w:t xml:space="preserve">A UNICRE </w:t>
      </w:r>
      <w:r>
        <w:rPr>
          <w:rStyle w:val="None"/>
          <w:sz w:val="20"/>
          <w:szCs w:val="20"/>
          <w:lang w:val="fr-FR"/>
        </w:rPr>
        <w:t xml:space="preserve">é </w:t>
      </w:r>
      <w:r>
        <w:rPr>
          <w:rStyle w:val="None"/>
          <w:sz w:val="20"/>
          <w:szCs w:val="20"/>
        </w:rPr>
        <w:t xml:space="preserve">uma instituição portuguesa que atua no setor financeiro, especialista na gestão, </w:t>
      </w:r>
      <w:proofErr w:type="spellStart"/>
      <w:r>
        <w:rPr>
          <w:rStyle w:val="None"/>
          <w:sz w:val="20"/>
          <w:szCs w:val="20"/>
        </w:rPr>
        <w:t>emissã</w:t>
      </w:r>
      <w:proofErr w:type="spellEnd"/>
      <w:r>
        <w:rPr>
          <w:rStyle w:val="None"/>
          <w:sz w:val="20"/>
          <w:szCs w:val="20"/>
          <w:lang w:val="it-IT"/>
        </w:rPr>
        <w:t>o e disponibiliza</w:t>
      </w:r>
      <w:proofErr w:type="spellStart"/>
      <w:r>
        <w:rPr>
          <w:rStyle w:val="None"/>
          <w:sz w:val="20"/>
          <w:szCs w:val="20"/>
        </w:rPr>
        <w:t>ção</w:t>
      </w:r>
      <w:proofErr w:type="spellEnd"/>
      <w:r>
        <w:rPr>
          <w:rStyle w:val="None"/>
          <w:sz w:val="20"/>
          <w:szCs w:val="20"/>
        </w:rPr>
        <w:t xml:space="preserve"> de soluções de pagamento, cartões de pagamento e </w:t>
      </w:r>
      <w:proofErr w:type="spellStart"/>
      <w:r>
        <w:rPr>
          <w:rStyle w:val="None"/>
          <w:sz w:val="20"/>
          <w:szCs w:val="20"/>
        </w:rPr>
        <w:t>cr</w:t>
      </w:r>
      <w:proofErr w:type="spellEnd"/>
      <w:r>
        <w:rPr>
          <w:rStyle w:val="None"/>
          <w:sz w:val="20"/>
          <w:szCs w:val="20"/>
          <w:lang w:val="fr-FR"/>
        </w:rPr>
        <w:t>é</w:t>
      </w:r>
      <w:r>
        <w:rPr>
          <w:rStyle w:val="None"/>
          <w:sz w:val="20"/>
          <w:szCs w:val="20"/>
        </w:rPr>
        <w:t xml:space="preserve">dito ao consumo. Com uma experiência de 45 anos, </w:t>
      </w:r>
      <w:proofErr w:type="spellStart"/>
      <w:r>
        <w:rPr>
          <w:rStyle w:val="None"/>
          <w:sz w:val="20"/>
          <w:szCs w:val="20"/>
        </w:rPr>
        <w:t>det</w:t>
      </w:r>
      <w:proofErr w:type="spellEnd"/>
      <w:r>
        <w:rPr>
          <w:rStyle w:val="None"/>
          <w:sz w:val="20"/>
          <w:szCs w:val="20"/>
          <w:lang w:val="fr-FR"/>
        </w:rPr>
        <w:t>é</w:t>
      </w:r>
      <w:r>
        <w:rPr>
          <w:rStyle w:val="None"/>
          <w:sz w:val="20"/>
          <w:szCs w:val="20"/>
        </w:rPr>
        <w:t xml:space="preserve">m a marca UNIBANCO, responsável pela emissão de </w:t>
      </w:r>
      <w:proofErr w:type="spellStart"/>
      <w:r>
        <w:rPr>
          <w:rStyle w:val="None"/>
          <w:sz w:val="20"/>
          <w:szCs w:val="20"/>
        </w:rPr>
        <w:t>cartõ</w:t>
      </w:r>
      <w:proofErr w:type="spellEnd"/>
      <w:r>
        <w:rPr>
          <w:rStyle w:val="None"/>
          <w:sz w:val="20"/>
          <w:szCs w:val="20"/>
          <w:lang w:val="fr-FR"/>
        </w:rPr>
        <w:t xml:space="preserve">es de </w:t>
      </w:r>
      <w:proofErr w:type="spellStart"/>
      <w:r>
        <w:rPr>
          <w:rStyle w:val="None"/>
          <w:sz w:val="20"/>
          <w:szCs w:val="20"/>
          <w:lang w:val="fr-FR"/>
        </w:rPr>
        <w:t>cré</w:t>
      </w:r>
      <w:proofErr w:type="spellEnd"/>
      <w:r>
        <w:rPr>
          <w:rStyle w:val="None"/>
          <w:sz w:val="20"/>
          <w:szCs w:val="20"/>
          <w:lang w:val="it-IT"/>
        </w:rPr>
        <w:t>dito, cart</w:t>
      </w:r>
      <w:r>
        <w:rPr>
          <w:rStyle w:val="None"/>
          <w:sz w:val="20"/>
          <w:szCs w:val="20"/>
        </w:rPr>
        <w:t>õ</w:t>
      </w:r>
      <w:r>
        <w:rPr>
          <w:rStyle w:val="None"/>
          <w:sz w:val="20"/>
          <w:szCs w:val="20"/>
          <w:lang w:val="fr-FR"/>
        </w:rPr>
        <w:t>es pré</w:t>
      </w:r>
      <w:r>
        <w:rPr>
          <w:rStyle w:val="None"/>
          <w:sz w:val="20"/>
          <w:szCs w:val="20"/>
        </w:rPr>
        <w:t xml:space="preserve">-pagos, cartões </w:t>
      </w:r>
      <w:proofErr w:type="spellStart"/>
      <w:r>
        <w:rPr>
          <w:rStyle w:val="None"/>
          <w:sz w:val="20"/>
          <w:szCs w:val="20"/>
        </w:rPr>
        <w:t>refeiçã</w:t>
      </w:r>
      <w:proofErr w:type="spellEnd"/>
      <w:r>
        <w:rPr>
          <w:rStyle w:val="None"/>
          <w:sz w:val="20"/>
          <w:szCs w:val="20"/>
          <w:lang w:val="it-IT"/>
        </w:rPr>
        <w:t>o, cr</w:t>
      </w:r>
      <w:r>
        <w:rPr>
          <w:rStyle w:val="None"/>
          <w:sz w:val="20"/>
          <w:szCs w:val="20"/>
          <w:lang w:val="fr-FR"/>
        </w:rPr>
        <w:t>é</w:t>
      </w:r>
      <w:r>
        <w:rPr>
          <w:rStyle w:val="None"/>
          <w:sz w:val="20"/>
          <w:szCs w:val="20"/>
        </w:rPr>
        <w:t xml:space="preserve">dito pessoal e </w:t>
      </w:r>
      <w:proofErr w:type="spellStart"/>
      <w:r>
        <w:rPr>
          <w:rStyle w:val="None"/>
          <w:sz w:val="20"/>
          <w:szCs w:val="20"/>
        </w:rPr>
        <w:t>cr</w:t>
      </w:r>
      <w:proofErr w:type="spellEnd"/>
      <w:r>
        <w:rPr>
          <w:rStyle w:val="None"/>
          <w:sz w:val="20"/>
          <w:szCs w:val="20"/>
          <w:lang w:val="fr-FR"/>
        </w:rPr>
        <w:t>é</w:t>
      </w:r>
      <w:r>
        <w:rPr>
          <w:rStyle w:val="None"/>
          <w:sz w:val="20"/>
          <w:szCs w:val="20"/>
        </w:rPr>
        <w:t>dito consolidado, e a marca REDUNIQ, que disponibiliza soluções de aceitação de pagamentos para loja física ou com</w:t>
      </w:r>
      <w:r>
        <w:rPr>
          <w:rStyle w:val="None"/>
          <w:sz w:val="20"/>
          <w:szCs w:val="20"/>
          <w:lang w:val="fr-FR"/>
        </w:rPr>
        <w:t>é</w:t>
      </w:r>
      <w:proofErr w:type="spellStart"/>
      <w:r>
        <w:rPr>
          <w:rStyle w:val="None"/>
          <w:sz w:val="20"/>
          <w:szCs w:val="20"/>
        </w:rPr>
        <w:t>rcio</w:t>
      </w:r>
      <w:proofErr w:type="spellEnd"/>
      <w:r>
        <w:rPr>
          <w:rStyle w:val="None"/>
          <w:sz w:val="20"/>
          <w:szCs w:val="20"/>
        </w:rPr>
        <w:t xml:space="preserve"> </w:t>
      </w:r>
      <w:r>
        <w:rPr>
          <w:rStyle w:val="None"/>
          <w:i/>
          <w:iCs/>
          <w:sz w:val="20"/>
          <w:szCs w:val="20"/>
        </w:rPr>
        <w:t>online.</w:t>
      </w:r>
    </w:p>
    <w:p w14:paraId="6843E4E7" w14:textId="77777777" w:rsidR="00157EF5" w:rsidRPr="00157EF5" w:rsidRDefault="00157EF5" w:rsidP="00764788">
      <w:pPr>
        <w:pStyle w:val="BodyA"/>
        <w:spacing w:after="240" w:line="288" w:lineRule="auto"/>
        <w:rPr>
          <w:rStyle w:val="None"/>
          <w:sz w:val="20"/>
          <w:szCs w:val="20"/>
        </w:rPr>
      </w:pPr>
    </w:p>
    <w:p w14:paraId="6020D678" w14:textId="385DD52D" w:rsidR="00157EF5" w:rsidRDefault="00157EF5" w:rsidP="00157EF5">
      <w:pPr>
        <w:pStyle w:val="BodyA"/>
        <w:spacing w:after="80" w:line="288" w:lineRule="auto"/>
        <w:rPr>
          <w:rStyle w:val="None"/>
          <w:b/>
          <w:bCs/>
          <w:sz w:val="20"/>
          <w:szCs w:val="20"/>
        </w:rPr>
      </w:pPr>
      <w:r>
        <w:rPr>
          <w:rStyle w:val="None"/>
          <w:b/>
          <w:bCs/>
          <w:sz w:val="20"/>
          <w:szCs w:val="20"/>
        </w:rPr>
        <w:t xml:space="preserve">Sobre </w:t>
      </w:r>
      <w:r>
        <w:rPr>
          <w:rStyle w:val="None"/>
          <w:b/>
          <w:bCs/>
          <w:sz w:val="20"/>
          <w:szCs w:val="20"/>
        </w:rPr>
        <w:t>o REDUNIQ Insights</w:t>
      </w:r>
      <w:r>
        <w:rPr>
          <w:rStyle w:val="None"/>
          <w:b/>
          <w:bCs/>
          <w:sz w:val="20"/>
          <w:szCs w:val="20"/>
        </w:rPr>
        <w:t>:</w:t>
      </w:r>
    </w:p>
    <w:p w14:paraId="66D09C6C" w14:textId="3BFC27CD" w:rsidR="00157EF5" w:rsidRDefault="00157EF5" w:rsidP="00157EF5">
      <w:pPr>
        <w:pStyle w:val="BodyA"/>
        <w:spacing w:after="240" w:line="288" w:lineRule="auto"/>
        <w:rPr>
          <w:rStyle w:val="None"/>
          <w:i/>
          <w:iCs/>
          <w:sz w:val="20"/>
          <w:szCs w:val="20"/>
        </w:rPr>
      </w:pPr>
      <w:r w:rsidRPr="00157EF5">
        <w:rPr>
          <w:rStyle w:val="None"/>
          <w:sz w:val="20"/>
          <w:szCs w:val="20"/>
        </w:rPr>
        <w:t xml:space="preserve">O REDUNIQ Insights é uma solução de conhecimento que pretende disponibilizar informação analítica aos clientes da REDUNIQ, a maior rede de aceitação de cartões nacionais e estrangeiros em Portugal, com base em informação do retalho nacional, suportando empresas na geração de </w:t>
      </w:r>
      <w:r w:rsidRPr="00157EF5">
        <w:rPr>
          <w:rStyle w:val="None"/>
          <w:i/>
          <w:iCs/>
          <w:sz w:val="20"/>
          <w:szCs w:val="20"/>
        </w:rPr>
        <w:t>insights</w:t>
      </w:r>
      <w:r w:rsidRPr="00157EF5">
        <w:rPr>
          <w:rStyle w:val="None"/>
          <w:sz w:val="20"/>
          <w:szCs w:val="20"/>
        </w:rPr>
        <w:t xml:space="preserve"> e na tomada de decisões de desenvolvimento de negócio. A REDUNIQ, que só em 2019, transacionou 20 mil milhões de euros em compras em 2019, num total de 539 milhões de transações, dispõe de informação detalhada sobre os perfis de consumo realizados em estabelecimentos servidos pela sua rede.</w:t>
      </w:r>
    </w:p>
    <w:p w14:paraId="127B23DF" w14:textId="77777777" w:rsidR="00805F09" w:rsidRPr="00484549" w:rsidRDefault="00805F09" w:rsidP="00764788">
      <w:pPr>
        <w:pStyle w:val="BodyA"/>
        <w:rPr>
          <w:rStyle w:val="None"/>
          <w:sz w:val="20"/>
          <w:szCs w:val="20"/>
        </w:rPr>
      </w:pPr>
    </w:p>
    <w:p w14:paraId="191BCDB3" w14:textId="7F958104" w:rsidR="00805F09" w:rsidRDefault="00BA13A0" w:rsidP="00764788">
      <w:pPr>
        <w:pStyle w:val="Rodap"/>
        <w:tabs>
          <w:tab w:val="clear" w:pos="8504"/>
          <w:tab w:val="right" w:pos="8478"/>
        </w:tabs>
        <w:spacing w:after="80"/>
        <w:rPr>
          <w:rStyle w:val="None"/>
          <w:b/>
          <w:bCs/>
          <w:sz w:val="20"/>
          <w:szCs w:val="20"/>
        </w:rPr>
      </w:pPr>
      <w:r>
        <w:rPr>
          <w:rStyle w:val="None"/>
          <w:b/>
          <w:bCs/>
          <w:sz w:val="20"/>
          <w:szCs w:val="20"/>
        </w:rPr>
        <w:t>Para mais informações, contacte:</w:t>
      </w:r>
    </w:p>
    <w:p w14:paraId="5AAEFB88" w14:textId="77777777" w:rsidR="00805F09" w:rsidRDefault="00BA13A0" w:rsidP="00764788">
      <w:pPr>
        <w:pStyle w:val="Rodap"/>
        <w:tabs>
          <w:tab w:val="clear" w:pos="8504"/>
          <w:tab w:val="right" w:pos="8478"/>
        </w:tabs>
        <w:spacing w:after="0"/>
        <w:jc w:val="left"/>
        <w:rPr>
          <w:rStyle w:val="None"/>
          <w:sz w:val="20"/>
          <w:szCs w:val="20"/>
          <w:u w:val="single"/>
        </w:rPr>
      </w:pPr>
      <w:proofErr w:type="spellStart"/>
      <w:r>
        <w:rPr>
          <w:rStyle w:val="None"/>
          <w:sz w:val="20"/>
          <w:szCs w:val="20"/>
          <w:u w:val="single"/>
        </w:rPr>
        <w:t>Lift</w:t>
      </w:r>
      <w:proofErr w:type="spellEnd"/>
      <w:r>
        <w:rPr>
          <w:rStyle w:val="None"/>
          <w:sz w:val="20"/>
          <w:szCs w:val="20"/>
          <w:u w:val="single"/>
        </w:rPr>
        <w:t xml:space="preserve"> </w:t>
      </w:r>
      <w:proofErr w:type="spellStart"/>
      <w:r>
        <w:rPr>
          <w:rStyle w:val="None"/>
          <w:sz w:val="20"/>
          <w:szCs w:val="20"/>
          <w:u w:val="single"/>
        </w:rPr>
        <w:t>Consulting</w:t>
      </w:r>
      <w:proofErr w:type="spellEnd"/>
    </w:p>
    <w:p w14:paraId="53E886BC" w14:textId="77777777" w:rsidR="00E434DB" w:rsidRDefault="00E434DB" w:rsidP="00E434DB">
      <w:pPr>
        <w:pStyle w:val="Rodap"/>
        <w:widowControl w:val="0"/>
        <w:tabs>
          <w:tab w:val="clear" w:pos="8504"/>
          <w:tab w:val="right" w:pos="8478"/>
        </w:tabs>
        <w:spacing w:after="0"/>
        <w:jc w:val="left"/>
      </w:pPr>
      <w:r>
        <w:rPr>
          <w:rStyle w:val="None"/>
          <w:sz w:val="20"/>
          <w:szCs w:val="20"/>
        </w:rPr>
        <w:t>Fábio Duarte | fabio.duarte@lift.com.pt | 911 774 428</w:t>
      </w:r>
    </w:p>
    <w:p w14:paraId="05F47065" w14:textId="0E1CE6C7" w:rsidR="00805F09" w:rsidRDefault="00240B98" w:rsidP="00764788">
      <w:pPr>
        <w:pStyle w:val="Rodap"/>
        <w:widowControl w:val="0"/>
        <w:tabs>
          <w:tab w:val="clear" w:pos="8504"/>
          <w:tab w:val="right" w:pos="8478"/>
        </w:tabs>
        <w:spacing w:after="0"/>
        <w:jc w:val="left"/>
        <w:rPr>
          <w:rStyle w:val="None"/>
          <w:sz w:val="20"/>
          <w:szCs w:val="20"/>
        </w:rPr>
      </w:pPr>
      <w:r>
        <w:rPr>
          <w:rStyle w:val="None"/>
          <w:sz w:val="20"/>
          <w:szCs w:val="20"/>
        </w:rPr>
        <w:t>André Saramago</w:t>
      </w:r>
      <w:r w:rsidR="00BA13A0">
        <w:rPr>
          <w:rStyle w:val="None"/>
          <w:sz w:val="20"/>
          <w:szCs w:val="20"/>
        </w:rPr>
        <w:t xml:space="preserve"> | </w:t>
      </w:r>
      <w:r>
        <w:rPr>
          <w:rStyle w:val="None"/>
          <w:sz w:val="20"/>
          <w:szCs w:val="20"/>
        </w:rPr>
        <w:t>andre.saramago</w:t>
      </w:r>
      <w:r w:rsidR="00BA13A0">
        <w:rPr>
          <w:rStyle w:val="None"/>
          <w:sz w:val="20"/>
          <w:szCs w:val="20"/>
        </w:rPr>
        <w:t xml:space="preserve">@lift.com.pt | </w:t>
      </w:r>
      <w:r w:rsidRPr="00240B98">
        <w:rPr>
          <w:rStyle w:val="None"/>
          <w:sz w:val="20"/>
          <w:szCs w:val="20"/>
        </w:rPr>
        <w:t>912 896 471</w:t>
      </w:r>
    </w:p>
    <w:bookmarkEnd w:id="0"/>
    <w:p w14:paraId="518A5BC5" w14:textId="77777777" w:rsidR="00E434DB" w:rsidRDefault="00E434DB">
      <w:pPr>
        <w:pStyle w:val="Rodap"/>
        <w:widowControl w:val="0"/>
        <w:tabs>
          <w:tab w:val="clear" w:pos="8504"/>
          <w:tab w:val="right" w:pos="8478"/>
        </w:tabs>
        <w:jc w:val="left"/>
      </w:pPr>
    </w:p>
    <w:sectPr w:rsidR="00E434DB">
      <w:headerReference w:type="default" r:id="rId11"/>
      <w:footerReference w:type="default" r:id="rId12"/>
      <w:pgSz w:w="11900" w:h="16840"/>
      <w:pgMar w:top="1985" w:right="1701" w:bottom="1702" w:left="1701" w:header="708"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6419" w14:textId="77777777" w:rsidR="005075C1" w:rsidRDefault="005075C1">
      <w:r>
        <w:separator/>
      </w:r>
    </w:p>
  </w:endnote>
  <w:endnote w:type="continuationSeparator" w:id="0">
    <w:p w14:paraId="0F3E2DA0" w14:textId="77777777" w:rsidR="005075C1" w:rsidRDefault="0050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7C2A" w14:textId="47ED75F3" w:rsidR="007568DB" w:rsidRDefault="007568DB">
    <w:pPr>
      <w:pStyle w:val="Rodap"/>
      <w:tabs>
        <w:tab w:val="clear" w:pos="8504"/>
        <w:tab w:val="right" w:pos="8478"/>
      </w:tabs>
      <w:jc w:val="right"/>
    </w:pPr>
    <w:r>
      <w:t xml:space="preserve">   </w:t>
    </w:r>
    <w:r w:rsidR="0058549D">
      <w:rPr>
        <w:noProof/>
      </w:rPr>
      <w:drawing>
        <wp:inline distT="0" distB="0" distL="0" distR="0" wp14:anchorId="28222123" wp14:editId="57CA942B">
          <wp:extent cx="1144270" cy="453507"/>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536" cy="46193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5C02B" w14:textId="77777777" w:rsidR="005075C1" w:rsidRDefault="005075C1">
      <w:r>
        <w:separator/>
      </w:r>
    </w:p>
  </w:footnote>
  <w:footnote w:type="continuationSeparator" w:id="0">
    <w:p w14:paraId="20EB000F" w14:textId="77777777" w:rsidR="005075C1" w:rsidRDefault="0050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01F" w14:textId="3017AA62" w:rsidR="007568DB" w:rsidRDefault="007568DB">
    <w:pPr>
      <w:pStyle w:val="Cabealho"/>
      <w:tabs>
        <w:tab w:val="clear" w:pos="8504"/>
        <w:tab w:val="right" w:pos="8478"/>
      </w:tabs>
    </w:pPr>
    <w:r>
      <w:rPr>
        <w:noProof/>
      </w:rPr>
      <w:drawing>
        <wp:inline distT="0" distB="0" distL="0" distR="0" wp14:anchorId="088AC153" wp14:editId="027CACCA">
          <wp:extent cx="4749025" cy="973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53" cy="98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4B97"/>
    <w:multiLevelType w:val="hybridMultilevel"/>
    <w:tmpl w:val="0DC8FFB0"/>
    <w:numStyleLink w:val="ImportedStyle1"/>
  </w:abstractNum>
  <w:abstractNum w:abstractNumId="1" w15:restartNumberingAfterBreak="0">
    <w:nsid w:val="1E9C078D"/>
    <w:multiLevelType w:val="hybridMultilevel"/>
    <w:tmpl w:val="CC161FBA"/>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73472A"/>
    <w:multiLevelType w:val="hybridMultilevel"/>
    <w:tmpl w:val="D026EE70"/>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3" w15:restartNumberingAfterBreak="0">
    <w:nsid w:val="36994B49"/>
    <w:multiLevelType w:val="hybridMultilevel"/>
    <w:tmpl w:val="E83846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7876CE9"/>
    <w:multiLevelType w:val="hybridMultilevel"/>
    <w:tmpl w:val="0DC8FFB0"/>
    <w:styleLink w:val="ImportedStyle1"/>
    <w:lvl w:ilvl="0" w:tplc="AF76E92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1" w:tplc="5792174A">
      <w:start w:val="1"/>
      <w:numFmt w:val="bullet"/>
      <w:lvlText w:val="o"/>
      <w:lvlJc w:val="left"/>
      <w:pPr>
        <w:ind w:left="86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2" w:tplc="C188071C">
      <w:start w:val="1"/>
      <w:numFmt w:val="bullet"/>
      <w:lvlText w:val="▪"/>
      <w:lvlJc w:val="left"/>
      <w:pPr>
        <w:ind w:left="15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3" w:tplc="36663C2C">
      <w:start w:val="1"/>
      <w:numFmt w:val="bullet"/>
      <w:lvlText w:val="·"/>
      <w:lvlJc w:val="left"/>
      <w:pPr>
        <w:ind w:left="230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4" w:tplc="E9BC83A6">
      <w:start w:val="1"/>
      <w:numFmt w:val="bullet"/>
      <w:lvlText w:val="o"/>
      <w:lvlJc w:val="left"/>
      <w:pPr>
        <w:ind w:left="302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5" w:tplc="F404EA16">
      <w:start w:val="1"/>
      <w:numFmt w:val="bullet"/>
      <w:lvlText w:val="▪"/>
      <w:lvlJc w:val="left"/>
      <w:pPr>
        <w:ind w:left="374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6" w:tplc="02BA0FFA">
      <w:start w:val="1"/>
      <w:numFmt w:val="bullet"/>
      <w:lvlText w:val="·"/>
      <w:lvlJc w:val="left"/>
      <w:pPr>
        <w:ind w:left="446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7" w:tplc="46EE7A20">
      <w:start w:val="1"/>
      <w:numFmt w:val="bullet"/>
      <w:lvlText w:val="o"/>
      <w:lvlJc w:val="left"/>
      <w:pPr>
        <w:ind w:left="51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8" w:tplc="9964374E">
      <w:start w:val="1"/>
      <w:numFmt w:val="bullet"/>
      <w:lvlText w:val="▪"/>
      <w:lvlJc w:val="left"/>
      <w:pPr>
        <w:ind w:left="590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abstractNum>
  <w:abstractNum w:abstractNumId="5" w15:restartNumberingAfterBreak="0">
    <w:nsid w:val="44925E09"/>
    <w:multiLevelType w:val="hybridMultilevel"/>
    <w:tmpl w:val="9F4A61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09"/>
    <w:rsid w:val="00001D73"/>
    <w:rsid w:val="00013FB6"/>
    <w:rsid w:val="00032126"/>
    <w:rsid w:val="00041FC6"/>
    <w:rsid w:val="00045406"/>
    <w:rsid w:val="00047DA1"/>
    <w:rsid w:val="0005069C"/>
    <w:rsid w:val="00053EC8"/>
    <w:rsid w:val="00055E01"/>
    <w:rsid w:val="0006007E"/>
    <w:rsid w:val="00064ACD"/>
    <w:rsid w:val="00074E40"/>
    <w:rsid w:val="00086C76"/>
    <w:rsid w:val="00095221"/>
    <w:rsid w:val="000A07A0"/>
    <w:rsid w:val="000B085A"/>
    <w:rsid w:val="000B52F4"/>
    <w:rsid w:val="000B7F28"/>
    <w:rsid w:val="000D3F2D"/>
    <w:rsid w:val="000D57AE"/>
    <w:rsid w:val="000D763F"/>
    <w:rsid w:val="000D7FE8"/>
    <w:rsid w:val="000E0564"/>
    <w:rsid w:val="000E3706"/>
    <w:rsid w:val="000E4E34"/>
    <w:rsid w:val="0010128B"/>
    <w:rsid w:val="0010467B"/>
    <w:rsid w:val="00121014"/>
    <w:rsid w:val="00134DC8"/>
    <w:rsid w:val="0014525C"/>
    <w:rsid w:val="00157EF5"/>
    <w:rsid w:val="001643AE"/>
    <w:rsid w:val="00166E29"/>
    <w:rsid w:val="001802E8"/>
    <w:rsid w:val="0018045E"/>
    <w:rsid w:val="001834AB"/>
    <w:rsid w:val="001967F2"/>
    <w:rsid w:val="001B33BD"/>
    <w:rsid w:val="001D26B1"/>
    <w:rsid w:val="001D3A63"/>
    <w:rsid w:val="001D5137"/>
    <w:rsid w:val="001E7572"/>
    <w:rsid w:val="001E781B"/>
    <w:rsid w:val="001E7EEC"/>
    <w:rsid w:val="001F0856"/>
    <w:rsid w:val="00204161"/>
    <w:rsid w:val="00211482"/>
    <w:rsid w:val="00220FB9"/>
    <w:rsid w:val="0022342B"/>
    <w:rsid w:val="00237496"/>
    <w:rsid w:val="00240B98"/>
    <w:rsid w:val="002413C2"/>
    <w:rsid w:val="00252EC8"/>
    <w:rsid w:val="00256880"/>
    <w:rsid w:val="002570AD"/>
    <w:rsid w:val="002604AA"/>
    <w:rsid w:val="00275FAC"/>
    <w:rsid w:val="00285605"/>
    <w:rsid w:val="002857C6"/>
    <w:rsid w:val="00293BAA"/>
    <w:rsid w:val="00294FC1"/>
    <w:rsid w:val="00295A23"/>
    <w:rsid w:val="002B151E"/>
    <w:rsid w:val="002F2D76"/>
    <w:rsid w:val="00343F71"/>
    <w:rsid w:val="003577D2"/>
    <w:rsid w:val="00367B03"/>
    <w:rsid w:val="0037412F"/>
    <w:rsid w:val="0038131E"/>
    <w:rsid w:val="003A6EDC"/>
    <w:rsid w:val="003B0EC7"/>
    <w:rsid w:val="003B51E1"/>
    <w:rsid w:val="003C6003"/>
    <w:rsid w:val="003D1580"/>
    <w:rsid w:val="003E07BE"/>
    <w:rsid w:val="003E4C69"/>
    <w:rsid w:val="003F3068"/>
    <w:rsid w:val="003F35FB"/>
    <w:rsid w:val="00410916"/>
    <w:rsid w:val="00414A33"/>
    <w:rsid w:val="00431173"/>
    <w:rsid w:val="004368AE"/>
    <w:rsid w:val="00446913"/>
    <w:rsid w:val="00447C8A"/>
    <w:rsid w:val="00447E47"/>
    <w:rsid w:val="00455BE9"/>
    <w:rsid w:val="00456E51"/>
    <w:rsid w:val="00465130"/>
    <w:rsid w:val="004669AC"/>
    <w:rsid w:val="00481CDC"/>
    <w:rsid w:val="00484549"/>
    <w:rsid w:val="004847BC"/>
    <w:rsid w:val="00485A04"/>
    <w:rsid w:val="00492255"/>
    <w:rsid w:val="004922EA"/>
    <w:rsid w:val="004923C9"/>
    <w:rsid w:val="004926D0"/>
    <w:rsid w:val="00492DE3"/>
    <w:rsid w:val="00495E1A"/>
    <w:rsid w:val="00497087"/>
    <w:rsid w:val="004B2B1C"/>
    <w:rsid w:val="004B2DE7"/>
    <w:rsid w:val="004B33B2"/>
    <w:rsid w:val="004C056A"/>
    <w:rsid w:val="004F4B7B"/>
    <w:rsid w:val="004F5BE3"/>
    <w:rsid w:val="005009E2"/>
    <w:rsid w:val="00506254"/>
    <w:rsid w:val="005075C1"/>
    <w:rsid w:val="005115DA"/>
    <w:rsid w:val="00511FC0"/>
    <w:rsid w:val="00515FD6"/>
    <w:rsid w:val="0051695E"/>
    <w:rsid w:val="0052216A"/>
    <w:rsid w:val="005253A1"/>
    <w:rsid w:val="00527BDA"/>
    <w:rsid w:val="00547D92"/>
    <w:rsid w:val="005532D3"/>
    <w:rsid w:val="00560715"/>
    <w:rsid w:val="0056131B"/>
    <w:rsid w:val="00565F86"/>
    <w:rsid w:val="00566FC4"/>
    <w:rsid w:val="00581297"/>
    <w:rsid w:val="00581304"/>
    <w:rsid w:val="0058549D"/>
    <w:rsid w:val="00596420"/>
    <w:rsid w:val="005A4AB9"/>
    <w:rsid w:val="005A580B"/>
    <w:rsid w:val="005A6A2B"/>
    <w:rsid w:val="005B4276"/>
    <w:rsid w:val="005B7497"/>
    <w:rsid w:val="005C137D"/>
    <w:rsid w:val="005C6072"/>
    <w:rsid w:val="005C6833"/>
    <w:rsid w:val="005D0313"/>
    <w:rsid w:val="005D4C45"/>
    <w:rsid w:val="005D4E4E"/>
    <w:rsid w:val="005E1964"/>
    <w:rsid w:val="005F5DB1"/>
    <w:rsid w:val="006105B8"/>
    <w:rsid w:val="00613191"/>
    <w:rsid w:val="0061435B"/>
    <w:rsid w:val="00615669"/>
    <w:rsid w:val="00615A2E"/>
    <w:rsid w:val="0061646C"/>
    <w:rsid w:val="00617E39"/>
    <w:rsid w:val="00623336"/>
    <w:rsid w:val="0063222A"/>
    <w:rsid w:val="0063660C"/>
    <w:rsid w:val="00642790"/>
    <w:rsid w:val="00646175"/>
    <w:rsid w:val="00652BE4"/>
    <w:rsid w:val="006546D2"/>
    <w:rsid w:val="00657248"/>
    <w:rsid w:val="00660159"/>
    <w:rsid w:val="00665969"/>
    <w:rsid w:val="006659C7"/>
    <w:rsid w:val="00674AC4"/>
    <w:rsid w:val="0068115B"/>
    <w:rsid w:val="00686DE8"/>
    <w:rsid w:val="00695969"/>
    <w:rsid w:val="006B4349"/>
    <w:rsid w:val="006C27EE"/>
    <w:rsid w:val="006C5E6F"/>
    <w:rsid w:val="006C6069"/>
    <w:rsid w:val="006D03B5"/>
    <w:rsid w:val="006D3C06"/>
    <w:rsid w:val="006D6A69"/>
    <w:rsid w:val="006E52EE"/>
    <w:rsid w:val="00701CF2"/>
    <w:rsid w:val="007024F6"/>
    <w:rsid w:val="007041FE"/>
    <w:rsid w:val="00706A10"/>
    <w:rsid w:val="00707072"/>
    <w:rsid w:val="00707752"/>
    <w:rsid w:val="00712928"/>
    <w:rsid w:val="00712B2F"/>
    <w:rsid w:val="00726F65"/>
    <w:rsid w:val="00732043"/>
    <w:rsid w:val="00742B34"/>
    <w:rsid w:val="00743E95"/>
    <w:rsid w:val="00743EE0"/>
    <w:rsid w:val="00744B4D"/>
    <w:rsid w:val="00750D4E"/>
    <w:rsid w:val="007568DB"/>
    <w:rsid w:val="00764788"/>
    <w:rsid w:val="00771221"/>
    <w:rsid w:val="007731F4"/>
    <w:rsid w:val="007A2332"/>
    <w:rsid w:val="007B1964"/>
    <w:rsid w:val="007B5DE8"/>
    <w:rsid w:val="007D5A01"/>
    <w:rsid w:val="007D7098"/>
    <w:rsid w:val="007F31D2"/>
    <w:rsid w:val="007F66C1"/>
    <w:rsid w:val="00801AF4"/>
    <w:rsid w:val="008045B1"/>
    <w:rsid w:val="00805F09"/>
    <w:rsid w:val="0081146A"/>
    <w:rsid w:val="008139F1"/>
    <w:rsid w:val="008150FA"/>
    <w:rsid w:val="0082237F"/>
    <w:rsid w:val="00830F91"/>
    <w:rsid w:val="00833654"/>
    <w:rsid w:val="0083479C"/>
    <w:rsid w:val="00834B19"/>
    <w:rsid w:val="00836E9D"/>
    <w:rsid w:val="008513E1"/>
    <w:rsid w:val="00860180"/>
    <w:rsid w:val="008623B4"/>
    <w:rsid w:val="00864092"/>
    <w:rsid w:val="00876447"/>
    <w:rsid w:val="00896050"/>
    <w:rsid w:val="008977B1"/>
    <w:rsid w:val="008A3EF0"/>
    <w:rsid w:val="008A6B49"/>
    <w:rsid w:val="008B196B"/>
    <w:rsid w:val="008B1E28"/>
    <w:rsid w:val="008B3DEA"/>
    <w:rsid w:val="008C2E2D"/>
    <w:rsid w:val="008D3917"/>
    <w:rsid w:val="008E5E53"/>
    <w:rsid w:val="008F2358"/>
    <w:rsid w:val="008F3AB0"/>
    <w:rsid w:val="00911237"/>
    <w:rsid w:val="00911320"/>
    <w:rsid w:val="00913EB7"/>
    <w:rsid w:val="009457E4"/>
    <w:rsid w:val="00945826"/>
    <w:rsid w:val="00955033"/>
    <w:rsid w:val="00970B69"/>
    <w:rsid w:val="00977FA1"/>
    <w:rsid w:val="009802BC"/>
    <w:rsid w:val="009815BB"/>
    <w:rsid w:val="00984EF9"/>
    <w:rsid w:val="0099292E"/>
    <w:rsid w:val="00994E40"/>
    <w:rsid w:val="00996108"/>
    <w:rsid w:val="00997A76"/>
    <w:rsid w:val="009A4E72"/>
    <w:rsid w:val="009A7039"/>
    <w:rsid w:val="009B0377"/>
    <w:rsid w:val="009B1106"/>
    <w:rsid w:val="009B652B"/>
    <w:rsid w:val="009B7642"/>
    <w:rsid w:val="009C1815"/>
    <w:rsid w:val="009C1DD4"/>
    <w:rsid w:val="009C2CAE"/>
    <w:rsid w:val="009C3985"/>
    <w:rsid w:val="009C5BBB"/>
    <w:rsid w:val="009C7F87"/>
    <w:rsid w:val="009D4FD5"/>
    <w:rsid w:val="00A121EB"/>
    <w:rsid w:val="00A25F2B"/>
    <w:rsid w:val="00A27021"/>
    <w:rsid w:val="00A27CBB"/>
    <w:rsid w:val="00A40957"/>
    <w:rsid w:val="00A43098"/>
    <w:rsid w:val="00A4642D"/>
    <w:rsid w:val="00A47A25"/>
    <w:rsid w:val="00A545FD"/>
    <w:rsid w:val="00A63F18"/>
    <w:rsid w:val="00A67E4C"/>
    <w:rsid w:val="00A74C83"/>
    <w:rsid w:val="00A85CDD"/>
    <w:rsid w:val="00A914EB"/>
    <w:rsid w:val="00A9257B"/>
    <w:rsid w:val="00AA24D3"/>
    <w:rsid w:val="00AA3E07"/>
    <w:rsid w:val="00AA54E0"/>
    <w:rsid w:val="00AB5510"/>
    <w:rsid w:val="00AB56A3"/>
    <w:rsid w:val="00AC1302"/>
    <w:rsid w:val="00AD5F5F"/>
    <w:rsid w:val="00B04AF7"/>
    <w:rsid w:val="00B04C14"/>
    <w:rsid w:val="00B07DD2"/>
    <w:rsid w:val="00B1039E"/>
    <w:rsid w:val="00B308DE"/>
    <w:rsid w:val="00B3345E"/>
    <w:rsid w:val="00B34A24"/>
    <w:rsid w:val="00B517E8"/>
    <w:rsid w:val="00B653EE"/>
    <w:rsid w:val="00B72636"/>
    <w:rsid w:val="00B764C3"/>
    <w:rsid w:val="00B8559F"/>
    <w:rsid w:val="00B92BDB"/>
    <w:rsid w:val="00B93431"/>
    <w:rsid w:val="00B9464C"/>
    <w:rsid w:val="00B95DF3"/>
    <w:rsid w:val="00B978BC"/>
    <w:rsid w:val="00B978F6"/>
    <w:rsid w:val="00BA13A0"/>
    <w:rsid w:val="00BB0C5F"/>
    <w:rsid w:val="00BB3AD0"/>
    <w:rsid w:val="00BB55FE"/>
    <w:rsid w:val="00BC1299"/>
    <w:rsid w:val="00BC135A"/>
    <w:rsid w:val="00BC402E"/>
    <w:rsid w:val="00BC591F"/>
    <w:rsid w:val="00BC698D"/>
    <w:rsid w:val="00BE050C"/>
    <w:rsid w:val="00BF559D"/>
    <w:rsid w:val="00BF7044"/>
    <w:rsid w:val="00C05A88"/>
    <w:rsid w:val="00C05FB1"/>
    <w:rsid w:val="00C12B31"/>
    <w:rsid w:val="00C15987"/>
    <w:rsid w:val="00C1687E"/>
    <w:rsid w:val="00C2655D"/>
    <w:rsid w:val="00C272CC"/>
    <w:rsid w:val="00C32E93"/>
    <w:rsid w:val="00C34F69"/>
    <w:rsid w:val="00C371CC"/>
    <w:rsid w:val="00C40583"/>
    <w:rsid w:val="00C41B45"/>
    <w:rsid w:val="00C471BC"/>
    <w:rsid w:val="00C52325"/>
    <w:rsid w:val="00C55DC9"/>
    <w:rsid w:val="00C61BAA"/>
    <w:rsid w:val="00C6551C"/>
    <w:rsid w:val="00C734EA"/>
    <w:rsid w:val="00C866D8"/>
    <w:rsid w:val="00C94519"/>
    <w:rsid w:val="00CA3B83"/>
    <w:rsid w:val="00CA6CD2"/>
    <w:rsid w:val="00CB5BE3"/>
    <w:rsid w:val="00CB652A"/>
    <w:rsid w:val="00CE2BB2"/>
    <w:rsid w:val="00D11F44"/>
    <w:rsid w:val="00D15491"/>
    <w:rsid w:val="00D23E13"/>
    <w:rsid w:val="00D27EE7"/>
    <w:rsid w:val="00D3148C"/>
    <w:rsid w:val="00D45F66"/>
    <w:rsid w:val="00D53BD7"/>
    <w:rsid w:val="00D54E42"/>
    <w:rsid w:val="00D55C9C"/>
    <w:rsid w:val="00D65289"/>
    <w:rsid w:val="00D8129C"/>
    <w:rsid w:val="00D82307"/>
    <w:rsid w:val="00D94EBF"/>
    <w:rsid w:val="00DA01D3"/>
    <w:rsid w:val="00DA0E36"/>
    <w:rsid w:val="00DA172F"/>
    <w:rsid w:val="00DB7312"/>
    <w:rsid w:val="00DB73AF"/>
    <w:rsid w:val="00DC5A41"/>
    <w:rsid w:val="00DC7929"/>
    <w:rsid w:val="00DD2F40"/>
    <w:rsid w:val="00DD5200"/>
    <w:rsid w:val="00DD5CD4"/>
    <w:rsid w:val="00DE49D4"/>
    <w:rsid w:val="00DE726E"/>
    <w:rsid w:val="00DF5512"/>
    <w:rsid w:val="00E007A8"/>
    <w:rsid w:val="00E01EC6"/>
    <w:rsid w:val="00E03192"/>
    <w:rsid w:val="00E069C7"/>
    <w:rsid w:val="00E0700D"/>
    <w:rsid w:val="00E210EE"/>
    <w:rsid w:val="00E434DB"/>
    <w:rsid w:val="00E51DFD"/>
    <w:rsid w:val="00E529D8"/>
    <w:rsid w:val="00E8183A"/>
    <w:rsid w:val="00E9566F"/>
    <w:rsid w:val="00EA22B1"/>
    <w:rsid w:val="00EA7F6C"/>
    <w:rsid w:val="00EB679C"/>
    <w:rsid w:val="00ED6094"/>
    <w:rsid w:val="00EF1A10"/>
    <w:rsid w:val="00EF272E"/>
    <w:rsid w:val="00EF3A16"/>
    <w:rsid w:val="00F00D33"/>
    <w:rsid w:val="00F01B87"/>
    <w:rsid w:val="00F02A85"/>
    <w:rsid w:val="00F05850"/>
    <w:rsid w:val="00F07810"/>
    <w:rsid w:val="00F257EC"/>
    <w:rsid w:val="00F258EA"/>
    <w:rsid w:val="00F3269B"/>
    <w:rsid w:val="00F36291"/>
    <w:rsid w:val="00F43993"/>
    <w:rsid w:val="00F66F44"/>
    <w:rsid w:val="00F673CC"/>
    <w:rsid w:val="00F83E66"/>
    <w:rsid w:val="00F97FBC"/>
    <w:rsid w:val="00FA28E9"/>
    <w:rsid w:val="00FA51DE"/>
    <w:rsid w:val="00FB2420"/>
    <w:rsid w:val="00FC2E1B"/>
    <w:rsid w:val="00FC74A9"/>
    <w:rsid w:val="00FD040A"/>
    <w:rsid w:val="00FD3498"/>
    <w:rsid w:val="00FD4CCB"/>
    <w:rsid w:val="00FF4305"/>
    <w:rsid w:val="00FF4BD5"/>
    <w:rsid w:val="00FF6D86"/>
    <w:rsid w:val="00FF72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609"/>
  <w15:docId w15:val="{5C8B511A-8911-49CC-91DB-AEADB48C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styleId="Cabealho">
    <w:name w:val="header"/>
    <w:pPr>
      <w:tabs>
        <w:tab w:val="center" w:pos="4252"/>
        <w:tab w:val="right" w:pos="8504"/>
      </w:tabs>
    </w:pPr>
    <w:rPr>
      <w:rFonts w:ascii="Calibri" w:hAnsi="Calibri" w:cs="Arial Unicode MS"/>
      <w:color w:val="000000"/>
      <w:sz w:val="22"/>
      <w:szCs w:val="22"/>
      <w:u w:color="000000"/>
    </w:rPr>
  </w:style>
  <w:style w:type="paragraph" w:styleId="Rodap">
    <w:name w:val="footer"/>
    <w:pPr>
      <w:tabs>
        <w:tab w:val="center" w:pos="4252"/>
        <w:tab w:val="right" w:pos="8504"/>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PargrafodaLista">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lang w:val="pt-PT"/>
    </w:rPr>
  </w:style>
  <w:style w:type="character" w:customStyle="1" w:styleId="Hyperlink1">
    <w:name w:val="Hyperlink.1"/>
    <w:basedOn w:val="None"/>
    <w:rPr>
      <w:outline w:val="0"/>
      <w:color w:val="0563C1"/>
      <w:u w:val="single" w:color="0563C1"/>
      <w:lang w:val="fr-FR"/>
    </w:rPr>
  </w:style>
  <w:style w:type="character" w:customStyle="1" w:styleId="Hyperlink2">
    <w:name w:val="Hyperlink.2"/>
    <w:basedOn w:val="None"/>
    <w:rPr>
      <w:outline w:val="0"/>
      <w:color w:val="0563C1"/>
      <w:u w:val="single" w:color="0563C1"/>
      <w:lang w:val="de-DE"/>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lang w:val="en-US" w:eastAsia="en-US"/>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5009E2"/>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09E2"/>
    <w:rPr>
      <w:rFonts w:ascii="Segoe UI" w:hAnsi="Segoe UI" w:cs="Segoe UI"/>
      <w:sz w:val="18"/>
      <w:szCs w:val="18"/>
      <w:lang w:val="en-US" w:eastAsia="en-US"/>
    </w:rPr>
  </w:style>
  <w:style w:type="character" w:styleId="MenoNoResolvida">
    <w:name w:val="Unresolved Mention"/>
    <w:basedOn w:val="Tipodeletrapredefinidodopargrafo"/>
    <w:uiPriority w:val="99"/>
    <w:semiHidden/>
    <w:unhideWhenUsed/>
    <w:rsid w:val="008C2E2D"/>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294FC1"/>
    <w:pPr>
      <w:spacing w:line="240" w:lineRule="auto"/>
    </w:pPr>
    <w:rPr>
      <w:b/>
      <w:bCs/>
    </w:rPr>
  </w:style>
  <w:style w:type="character" w:customStyle="1" w:styleId="AssuntodecomentrioCarter">
    <w:name w:val="Assunto de comentário Caráter"/>
    <w:basedOn w:val="TextodecomentrioCarter"/>
    <w:link w:val="Assuntodecomentrio"/>
    <w:uiPriority w:val="99"/>
    <w:semiHidden/>
    <w:rsid w:val="00294FC1"/>
    <w:rPr>
      <w:b/>
      <w:bCs/>
      <w:lang w:val="en-US" w:eastAsia="en-US"/>
    </w:rPr>
  </w:style>
  <w:style w:type="paragraph" w:customStyle="1" w:styleId="default0">
    <w:name w:val="default"/>
    <w:basedOn w:val="Normal"/>
    <w:rsid w:val="00764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left"/>
    </w:pPr>
    <w:rPr>
      <w:rFonts w:ascii="Arial Nova" w:eastAsiaTheme="minorHAnsi" w:hAnsi="Arial Nova" w:cs="Calibri"/>
      <w:color w:val="000000"/>
      <w:bdr w:val="none" w:sz="0" w:space="0" w:color="auto"/>
      <w:lang w:val="pt-PT" w:eastAsia="pt-PT"/>
    </w:rPr>
  </w:style>
  <w:style w:type="paragraph" w:styleId="NormalWeb">
    <w:name w:val="Normal (Web)"/>
    <w:basedOn w:val="Normal"/>
    <w:uiPriority w:val="99"/>
    <w:unhideWhenUsed/>
    <w:rsid w:val="00C40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bdr w:val="none" w:sz="0" w:space="0" w:color="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3209">
      <w:bodyDiv w:val="1"/>
      <w:marLeft w:val="0"/>
      <w:marRight w:val="0"/>
      <w:marTop w:val="0"/>
      <w:marBottom w:val="0"/>
      <w:divBdr>
        <w:top w:val="none" w:sz="0" w:space="0" w:color="auto"/>
        <w:left w:val="none" w:sz="0" w:space="0" w:color="auto"/>
        <w:bottom w:val="none" w:sz="0" w:space="0" w:color="auto"/>
        <w:right w:val="none" w:sz="0" w:space="0" w:color="auto"/>
      </w:divBdr>
    </w:div>
    <w:div w:id="437720844">
      <w:bodyDiv w:val="1"/>
      <w:marLeft w:val="0"/>
      <w:marRight w:val="0"/>
      <w:marTop w:val="0"/>
      <w:marBottom w:val="0"/>
      <w:divBdr>
        <w:top w:val="none" w:sz="0" w:space="0" w:color="auto"/>
        <w:left w:val="none" w:sz="0" w:space="0" w:color="auto"/>
        <w:bottom w:val="none" w:sz="0" w:space="0" w:color="auto"/>
        <w:right w:val="none" w:sz="0" w:space="0" w:color="auto"/>
      </w:divBdr>
    </w:div>
    <w:div w:id="463734922">
      <w:bodyDiv w:val="1"/>
      <w:marLeft w:val="0"/>
      <w:marRight w:val="0"/>
      <w:marTop w:val="0"/>
      <w:marBottom w:val="0"/>
      <w:divBdr>
        <w:top w:val="none" w:sz="0" w:space="0" w:color="auto"/>
        <w:left w:val="none" w:sz="0" w:space="0" w:color="auto"/>
        <w:bottom w:val="none" w:sz="0" w:space="0" w:color="auto"/>
        <w:right w:val="none" w:sz="0" w:space="0" w:color="auto"/>
      </w:divBdr>
      <w:divsChild>
        <w:div w:id="1855849016">
          <w:marLeft w:val="0"/>
          <w:marRight w:val="0"/>
          <w:marTop w:val="0"/>
          <w:marBottom w:val="0"/>
          <w:divBdr>
            <w:top w:val="none" w:sz="0" w:space="0" w:color="auto"/>
            <w:left w:val="none" w:sz="0" w:space="0" w:color="auto"/>
            <w:bottom w:val="none" w:sz="0" w:space="0" w:color="auto"/>
            <w:right w:val="none" w:sz="0" w:space="0" w:color="auto"/>
          </w:divBdr>
        </w:div>
      </w:divsChild>
    </w:div>
    <w:div w:id="465510551">
      <w:bodyDiv w:val="1"/>
      <w:marLeft w:val="0"/>
      <w:marRight w:val="0"/>
      <w:marTop w:val="0"/>
      <w:marBottom w:val="0"/>
      <w:divBdr>
        <w:top w:val="none" w:sz="0" w:space="0" w:color="auto"/>
        <w:left w:val="none" w:sz="0" w:space="0" w:color="auto"/>
        <w:bottom w:val="none" w:sz="0" w:space="0" w:color="auto"/>
        <w:right w:val="none" w:sz="0" w:space="0" w:color="auto"/>
      </w:divBdr>
      <w:divsChild>
        <w:div w:id="506867576">
          <w:marLeft w:val="0"/>
          <w:marRight w:val="0"/>
          <w:marTop w:val="0"/>
          <w:marBottom w:val="0"/>
          <w:divBdr>
            <w:top w:val="none" w:sz="0" w:space="0" w:color="auto"/>
            <w:left w:val="none" w:sz="0" w:space="0" w:color="auto"/>
            <w:bottom w:val="none" w:sz="0" w:space="0" w:color="auto"/>
            <w:right w:val="none" w:sz="0" w:space="0" w:color="auto"/>
          </w:divBdr>
        </w:div>
      </w:divsChild>
    </w:div>
    <w:div w:id="482817487">
      <w:bodyDiv w:val="1"/>
      <w:marLeft w:val="0"/>
      <w:marRight w:val="0"/>
      <w:marTop w:val="0"/>
      <w:marBottom w:val="0"/>
      <w:divBdr>
        <w:top w:val="none" w:sz="0" w:space="0" w:color="auto"/>
        <w:left w:val="none" w:sz="0" w:space="0" w:color="auto"/>
        <w:bottom w:val="none" w:sz="0" w:space="0" w:color="auto"/>
        <w:right w:val="none" w:sz="0" w:space="0" w:color="auto"/>
      </w:divBdr>
      <w:divsChild>
        <w:div w:id="1879198756">
          <w:marLeft w:val="0"/>
          <w:marRight w:val="0"/>
          <w:marTop w:val="0"/>
          <w:marBottom w:val="0"/>
          <w:divBdr>
            <w:top w:val="none" w:sz="0" w:space="0" w:color="auto"/>
            <w:left w:val="none" w:sz="0" w:space="0" w:color="auto"/>
            <w:bottom w:val="none" w:sz="0" w:space="0" w:color="auto"/>
            <w:right w:val="none" w:sz="0" w:space="0" w:color="auto"/>
          </w:divBdr>
        </w:div>
      </w:divsChild>
    </w:div>
    <w:div w:id="1006902084">
      <w:bodyDiv w:val="1"/>
      <w:marLeft w:val="0"/>
      <w:marRight w:val="0"/>
      <w:marTop w:val="0"/>
      <w:marBottom w:val="0"/>
      <w:divBdr>
        <w:top w:val="none" w:sz="0" w:space="0" w:color="auto"/>
        <w:left w:val="none" w:sz="0" w:space="0" w:color="auto"/>
        <w:bottom w:val="none" w:sz="0" w:space="0" w:color="auto"/>
        <w:right w:val="none" w:sz="0" w:space="0" w:color="auto"/>
      </w:divBdr>
    </w:div>
    <w:div w:id="1089808214">
      <w:bodyDiv w:val="1"/>
      <w:marLeft w:val="0"/>
      <w:marRight w:val="0"/>
      <w:marTop w:val="0"/>
      <w:marBottom w:val="0"/>
      <w:divBdr>
        <w:top w:val="none" w:sz="0" w:space="0" w:color="auto"/>
        <w:left w:val="none" w:sz="0" w:space="0" w:color="auto"/>
        <w:bottom w:val="none" w:sz="0" w:space="0" w:color="auto"/>
        <w:right w:val="none" w:sz="0" w:space="0" w:color="auto"/>
      </w:divBdr>
    </w:div>
    <w:div w:id="1931624568">
      <w:bodyDiv w:val="1"/>
      <w:marLeft w:val="0"/>
      <w:marRight w:val="0"/>
      <w:marTop w:val="0"/>
      <w:marBottom w:val="0"/>
      <w:divBdr>
        <w:top w:val="none" w:sz="0" w:space="0" w:color="auto"/>
        <w:left w:val="none" w:sz="0" w:space="0" w:color="auto"/>
        <w:bottom w:val="none" w:sz="0" w:space="0" w:color="auto"/>
        <w:right w:val="none" w:sz="0" w:space="0" w:color="auto"/>
      </w:divBdr>
    </w:div>
    <w:div w:id="1971784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E6746E973874CAA612E5115A99669" ma:contentTypeVersion="0" ma:contentTypeDescription="Create a new document." ma:contentTypeScope="" ma:versionID="6a8b6aaa2731f92d2c38b03c111340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8181B-590D-4847-B724-6DFCE6FA0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15FA2A-6952-49FF-BA63-CCF8F021047C}">
  <ds:schemaRefs>
    <ds:schemaRef ds:uri="http://schemas.openxmlformats.org/officeDocument/2006/bibliography"/>
  </ds:schemaRefs>
</ds:datastoreItem>
</file>

<file path=customXml/itemProps3.xml><?xml version="1.0" encoding="utf-8"?>
<ds:datastoreItem xmlns:ds="http://schemas.openxmlformats.org/officeDocument/2006/customXml" ds:itemID="{3E934FFC-436A-4625-9FF8-6AFA43580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3392D-CCF1-4F40-885C-29871C1B6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1032</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Inês Saltão</dc:creator>
  <cp:lastModifiedBy>Fábio Duarte</cp:lastModifiedBy>
  <cp:revision>4</cp:revision>
  <dcterms:created xsi:type="dcterms:W3CDTF">2020-10-06T11:56:00Z</dcterms:created>
  <dcterms:modified xsi:type="dcterms:W3CDTF">2020-10-07T15:17:00Z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0x010100FEAE6746E973874CAA612E5115A99669</vt:lpwstr>
  </property>
</Properties>
</file>