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049B" w:rsidP="0046049B" w:rsidRDefault="0046049B" w14:paraId="5E5E7C4F" w14:textId="77777777">
      <w:pPr>
        <w:shd w:val="clear" w:color="auto" w:fill="FFFFFF"/>
        <w:tabs>
          <w:tab w:val="left" w:pos="1701"/>
        </w:tabs>
        <w:spacing w:before="6" w:after="6" w:line="360" w:lineRule="auto"/>
        <w:jc w:val="center"/>
        <w:rPr>
          <w:rFonts w:ascii="Calibri" w:hAnsi="Calibri" w:eastAsia="Calibri" w:cs="Calibri"/>
          <w:b/>
          <w:bCs/>
          <w:color w:val="000000"/>
          <w:u w:color="000000"/>
          <w:lang w:val="pl-PL" w:eastAsia="zh-CN"/>
        </w:rPr>
      </w:pPr>
      <w:r w:rsidRPr="0046049B">
        <w:rPr>
          <w:rFonts w:ascii="Calibri" w:hAnsi="Calibri" w:eastAsia="Calibri" w:cs="Calibri"/>
          <w:b/>
          <w:bCs/>
          <w:color w:val="000000"/>
          <w:u w:color="000000"/>
          <w:lang w:val="pl-PL" w:eastAsia="zh-CN"/>
        </w:rPr>
        <w:t>OPPO świętuje drugi zwycięski rok w turnieju Roland-Garros</w:t>
      </w:r>
    </w:p>
    <w:p w:rsidR="0046049B" w:rsidP="00844F29" w:rsidRDefault="0046049B" w14:paraId="7E2AE6D0" w14:textId="77777777">
      <w:pPr>
        <w:shd w:val="clear" w:color="auto" w:fill="FFFFFF"/>
        <w:tabs>
          <w:tab w:val="left" w:pos="1701"/>
        </w:tabs>
        <w:spacing w:before="6" w:after="6" w:line="360" w:lineRule="auto"/>
        <w:jc w:val="both"/>
        <w:rPr>
          <w:rFonts w:ascii="Calibri" w:hAnsi="Calibri" w:eastAsia="Calibri" w:cs="Calibri"/>
          <w:b/>
          <w:bCs/>
          <w:color w:val="000000"/>
          <w:u w:color="000000"/>
          <w:lang w:val="pl-PL" w:eastAsia="zh-CN"/>
        </w:rPr>
      </w:pPr>
    </w:p>
    <w:p w:rsidR="00844F29" w:rsidP="00844F29" w:rsidRDefault="00365FA4" w14:paraId="7351DBEF" w14:textId="371B6A9D">
      <w:pPr>
        <w:shd w:val="clear" w:color="auto" w:fill="FFFFFF"/>
        <w:spacing w:before="6" w:after="6" w:line="360" w:lineRule="auto"/>
        <w:rPr>
          <w:rFonts w:ascii="Calibri" w:hAnsi="Calibri" w:eastAsia="OPPOSans M" w:cs="Calibri"/>
          <w:b/>
          <w:bCs/>
          <w:lang w:val="pl"/>
        </w:rPr>
      </w:pPr>
      <w:r w:rsidRPr="00365FA4">
        <w:rPr>
          <w:rFonts w:ascii="Calibri" w:hAnsi="Calibri" w:eastAsia="OPPOSans M" w:cs="Calibri"/>
          <w:b/>
          <w:bCs/>
          <w:lang w:val="pl"/>
        </w:rPr>
        <w:t>Turniej Roland-Garros 2020</w:t>
      </w:r>
      <w:r w:rsidR="003D26D9">
        <w:rPr>
          <w:rFonts w:ascii="Calibri" w:hAnsi="Calibri" w:eastAsia="OPPOSans M" w:cs="Calibri"/>
          <w:b/>
          <w:bCs/>
          <w:lang w:val="pl"/>
        </w:rPr>
        <w:t xml:space="preserve"> z wyraźnym polskim akcentem</w:t>
      </w:r>
      <w:r w:rsidR="002B4AEA">
        <w:rPr>
          <w:rFonts w:ascii="Calibri" w:hAnsi="Calibri" w:eastAsia="OPPOSans M" w:cs="Calibri"/>
          <w:b/>
          <w:bCs/>
          <w:lang w:val="pl"/>
        </w:rPr>
        <w:t xml:space="preserve"> w postaci zwycięstwa Igi Świątek</w:t>
      </w:r>
      <w:r w:rsidRPr="00365FA4">
        <w:rPr>
          <w:rFonts w:ascii="Calibri" w:hAnsi="Calibri" w:eastAsia="OPPOSans M" w:cs="Calibri"/>
          <w:b/>
          <w:bCs/>
          <w:lang w:val="pl"/>
        </w:rPr>
        <w:t xml:space="preserve"> dobiegł końc</w:t>
      </w:r>
      <w:r w:rsidR="00772CE9">
        <w:rPr>
          <w:rFonts w:ascii="Calibri" w:hAnsi="Calibri" w:eastAsia="OPPOSans M" w:cs="Calibri"/>
          <w:b/>
          <w:bCs/>
          <w:lang w:val="pl"/>
        </w:rPr>
        <w:t>a. W</w:t>
      </w:r>
      <w:r w:rsidRPr="00365FA4">
        <w:rPr>
          <w:rFonts w:ascii="Calibri" w:hAnsi="Calibri" w:eastAsia="OPPOSans M" w:cs="Calibri"/>
          <w:b/>
          <w:bCs/>
          <w:lang w:val="pl"/>
        </w:rPr>
        <w:t xml:space="preserve"> </w:t>
      </w:r>
      <w:r w:rsidR="003D26D9">
        <w:rPr>
          <w:rFonts w:ascii="Calibri" w:hAnsi="Calibri" w:eastAsia="OPPOSans M" w:cs="Calibri"/>
          <w:b/>
          <w:bCs/>
          <w:lang w:val="pl"/>
        </w:rPr>
        <w:t>ramach finałowej</w:t>
      </w:r>
      <w:r w:rsidRPr="00365FA4">
        <w:rPr>
          <w:rFonts w:ascii="Calibri" w:hAnsi="Calibri" w:eastAsia="OPPOSans M" w:cs="Calibri"/>
          <w:b/>
          <w:bCs/>
          <w:lang w:val="pl"/>
        </w:rPr>
        <w:t xml:space="preserve"> rozryw</w:t>
      </w:r>
      <w:r w:rsidR="003D26D9">
        <w:rPr>
          <w:rFonts w:ascii="Calibri" w:hAnsi="Calibri" w:eastAsia="OPPOSans M" w:cs="Calibri"/>
          <w:b/>
          <w:bCs/>
          <w:lang w:val="pl"/>
        </w:rPr>
        <w:t>ki</w:t>
      </w:r>
      <w:r w:rsidRPr="00365FA4">
        <w:rPr>
          <w:rFonts w:ascii="Calibri" w:hAnsi="Calibri" w:eastAsia="OPPOSans M" w:cs="Calibri"/>
          <w:b/>
          <w:bCs/>
          <w:lang w:val="pl"/>
        </w:rPr>
        <w:t xml:space="preserve"> mężczyzn spotkali się </w:t>
      </w:r>
      <w:proofErr w:type="spellStart"/>
      <w:r w:rsidRPr="0034522F" w:rsidR="0034522F">
        <w:rPr>
          <w:rFonts w:ascii="Calibri" w:hAnsi="Calibri" w:eastAsia="OPPOSans M" w:cs="Calibri"/>
          <w:b/>
          <w:bCs/>
          <w:lang w:val="pl"/>
        </w:rPr>
        <w:t>Novak</w:t>
      </w:r>
      <w:proofErr w:type="spellEnd"/>
      <w:r w:rsidRPr="0034522F" w:rsidR="0034522F">
        <w:rPr>
          <w:rFonts w:ascii="Calibri" w:hAnsi="Calibri" w:eastAsia="OPPOSans M" w:cs="Calibri"/>
          <w:b/>
          <w:bCs/>
          <w:lang w:val="pl"/>
        </w:rPr>
        <w:t xml:space="preserve"> </w:t>
      </w:r>
      <w:proofErr w:type="spellStart"/>
      <w:r w:rsidRPr="0034522F" w:rsidR="0034522F">
        <w:rPr>
          <w:rFonts w:ascii="Calibri" w:hAnsi="Calibri" w:eastAsia="OPPOSans M" w:cs="Calibri"/>
          <w:b/>
          <w:bCs/>
          <w:lang w:val="pl"/>
        </w:rPr>
        <w:t>Đoković</w:t>
      </w:r>
      <w:proofErr w:type="spellEnd"/>
      <w:r w:rsidR="0034522F">
        <w:rPr>
          <w:rFonts w:ascii="Calibri" w:hAnsi="Calibri" w:eastAsia="OPPOSans M" w:cs="Calibri"/>
          <w:b/>
          <w:bCs/>
          <w:lang w:val="pl"/>
        </w:rPr>
        <w:t xml:space="preserve"> </w:t>
      </w:r>
      <w:r w:rsidRPr="00365FA4">
        <w:rPr>
          <w:rFonts w:ascii="Calibri" w:hAnsi="Calibri" w:eastAsia="OPPOSans M" w:cs="Calibri"/>
          <w:b/>
          <w:bCs/>
          <w:lang w:val="pl"/>
        </w:rPr>
        <w:t xml:space="preserve">i </w:t>
      </w:r>
      <w:r w:rsidR="0034522F">
        <w:rPr>
          <w:rFonts w:ascii="Calibri" w:hAnsi="Calibri" w:eastAsia="OPPOSans M" w:cs="Calibri"/>
          <w:b/>
          <w:bCs/>
          <w:lang w:val="pl"/>
        </w:rPr>
        <w:t>Rafael Nadal</w:t>
      </w:r>
      <w:r w:rsidR="007E4361">
        <w:rPr>
          <w:rFonts w:ascii="Calibri" w:hAnsi="Calibri" w:eastAsia="OPPOSans M" w:cs="Calibri"/>
          <w:b/>
          <w:bCs/>
          <w:lang w:val="pl"/>
        </w:rPr>
        <w:t>, który</w:t>
      </w:r>
      <w:r w:rsidR="005B02D8">
        <w:rPr>
          <w:rFonts w:ascii="Calibri" w:hAnsi="Calibri" w:eastAsia="OPPOSans M" w:cs="Calibri"/>
          <w:b/>
          <w:bCs/>
          <w:lang w:val="pl"/>
        </w:rPr>
        <w:t xml:space="preserve"> po raz trzynasty triumfował na paryskich kortach</w:t>
      </w:r>
      <w:r w:rsidRPr="00365FA4">
        <w:rPr>
          <w:rFonts w:ascii="Calibri" w:hAnsi="Calibri" w:eastAsia="OPPOSans M" w:cs="Calibri"/>
          <w:b/>
          <w:bCs/>
          <w:lang w:val="pl"/>
        </w:rPr>
        <w:t xml:space="preserve">. Jako, że drugi rok współpracy z Roland-Garros dobiega końca, OPPO, pierwszy sponsor paryskiego wielkiego szlema z </w:t>
      </w:r>
      <w:r w:rsidR="00A74ADC">
        <w:rPr>
          <w:rFonts w:ascii="Calibri" w:hAnsi="Calibri" w:eastAsia="OPPOSans M" w:cs="Calibri"/>
          <w:b/>
          <w:bCs/>
          <w:lang w:val="pl"/>
        </w:rPr>
        <w:t>urządzeń mobilny</w:t>
      </w:r>
      <w:r w:rsidRPr="00365FA4">
        <w:rPr>
          <w:rFonts w:ascii="Calibri" w:hAnsi="Calibri" w:eastAsia="OPPOSans M" w:cs="Calibri"/>
          <w:b/>
          <w:bCs/>
          <w:lang w:val="pl"/>
        </w:rPr>
        <w:t xml:space="preserve"> klasy </w:t>
      </w:r>
      <w:proofErr w:type="spellStart"/>
      <w:r w:rsidRPr="00365FA4">
        <w:rPr>
          <w:rFonts w:ascii="Calibri" w:hAnsi="Calibri" w:eastAsia="OPPOSans M" w:cs="Calibri"/>
          <w:b/>
          <w:bCs/>
          <w:lang w:val="pl"/>
        </w:rPr>
        <w:t>premium</w:t>
      </w:r>
      <w:proofErr w:type="spellEnd"/>
      <w:r w:rsidRPr="00365FA4">
        <w:rPr>
          <w:rFonts w:ascii="Calibri" w:hAnsi="Calibri" w:eastAsia="OPPOSans M" w:cs="Calibri"/>
          <w:b/>
          <w:bCs/>
          <w:lang w:val="pl"/>
        </w:rPr>
        <w:t>, składa gratulacje wszystkim sportowcom i organizatorom, dzięki którym tegoroczne wydarzenie było bezpieczne i niezwykle porywające.</w:t>
      </w:r>
    </w:p>
    <w:p w:rsidR="009957B1" w:rsidP="00844F29" w:rsidRDefault="009957B1" w14:paraId="2692210D" w14:textId="4F0AC36B">
      <w:pPr>
        <w:spacing w:before="6" w:after="6" w:line="360" w:lineRule="auto"/>
        <w:jc w:val="both"/>
        <w:rPr>
          <w:rFonts w:ascii="Calibri" w:hAnsi="Calibri" w:eastAsia="OPPOSans M" w:cs="Calibri"/>
          <w:lang w:val="pl"/>
        </w:rPr>
      </w:pPr>
    </w:p>
    <w:p w:rsidRPr="009957B1" w:rsidR="009957B1" w:rsidP="009957B1" w:rsidRDefault="009957B1" w14:paraId="295AE956" w14:textId="7C0C9E96">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Podczas gdy oczy całego tenisowego świata były skierowane na najważniejsze rozgrywki turnieju, takie jak mecz pomiędzy </w:t>
      </w:r>
      <w:r w:rsidR="00215AF1">
        <w:rPr>
          <w:rFonts w:ascii="Calibri" w:hAnsi="Calibri" w:eastAsia="OPPOSans M" w:cs="Calibri"/>
          <w:lang w:val="pl-PL"/>
        </w:rPr>
        <w:t xml:space="preserve">Igą Światek i Sofia </w:t>
      </w:r>
      <w:proofErr w:type="spellStart"/>
      <w:r w:rsidR="00215AF1">
        <w:rPr>
          <w:rFonts w:ascii="Calibri" w:hAnsi="Calibri" w:eastAsia="OPPOSans M" w:cs="Calibri"/>
          <w:lang w:val="pl-PL"/>
        </w:rPr>
        <w:t>Kennin</w:t>
      </w:r>
      <w:proofErr w:type="spellEnd"/>
      <w:r w:rsidRPr="009957B1">
        <w:rPr>
          <w:rFonts w:ascii="Calibri" w:hAnsi="Calibri" w:eastAsia="OPPOSans M" w:cs="Calibri"/>
          <w:lang w:val="pl-PL"/>
        </w:rPr>
        <w:t xml:space="preserve">, koncern OPPO zapewnił widzom całkiem inną, równie porywającą rozrywkę podczas turnieju Roland-Garros, organizując wyjątkowe nocne wydarzenie z udziałem </w:t>
      </w:r>
      <w:proofErr w:type="spellStart"/>
      <w:r w:rsidRPr="009957B1">
        <w:rPr>
          <w:rFonts w:ascii="Calibri" w:hAnsi="Calibri" w:eastAsia="OPPOSans M" w:cs="Calibri"/>
          <w:lang w:val="pl-PL"/>
        </w:rPr>
        <w:t>Gaëla</w:t>
      </w:r>
      <w:proofErr w:type="spellEnd"/>
      <w:r w:rsidRPr="009957B1">
        <w:rPr>
          <w:rFonts w:ascii="Calibri" w:hAnsi="Calibri" w:eastAsia="OPPOSans M" w:cs="Calibri"/>
          <w:lang w:val="pl-PL"/>
        </w:rPr>
        <w:t xml:space="preserve"> </w:t>
      </w:r>
      <w:proofErr w:type="spellStart"/>
      <w:r w:rsidRPr="009957B1">
        <w:rPr>
          <w:rFonts w:ascii="Calibri" w:hAnsi="Calibri" w:eastAsia="OPPOSans M" w:cs="Calibri"/>
          <w:lang w:val="pl-PL"/>
        </w:rPr>
        <w:t>Monfilsa</w:t>
      </w:r>
      <w:proofErr w:type="spellEnd"/>
      <w:r w:rsidRPr="009957B1">
        <w:rPr>
          <w:rFonts w:ascii="Calibri" w:hAnsi="Calibri" w:eastAsia="OPPOSans M" w:cs="Calibri"/>
          <w:lang w:val="pl-PL"/>
        </w:rPr>
        <w:t xml:space="preserve"> - francuskiej gwiazdy tenisa i gracza rozstawionego obecnie z numerem dziewięć w światowym rankingu tenisa mężczyzn. Wśród dodatkowych atrakcji na miejscu turnieju znalazła się galeria fotografii OPPO prezentująca zdjęcia wykonane wyłącznie przy użyciu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przez oficjalnych fotografów wydarzenia. Zorganizowano także wideokonferencję 5G z udziałem Dyrektora Turnieju oraz Guya </w:t>
      </w:r>
      <w:proofErr w:type="spellStart"/>
      <w:r w:rsidRPr="009957B1">
        <w:rPr>
          <w:rFonts w:ascii="Calibri" w:hAnsi="Calibri" w:eastAsia="OPPOSans M" w:cs="Calibri"/>
          <w:lang w:val="pl-PL"/>
        </w:rPr>
        <w:t>Forgeta</w:t>
      </w:r>
      <w:proofErr w:type="spellEnd"/>
      <w:r w:rsidRPr="009957B1">
        <w:rPr>
          <w:rFonts w:ascii="Calibri" w:hAnsi="Calibri" w:eastAsia="OPPOSans M" w:cs="Calibri"/>
          <w:lang w:val="pl-PL"/>
        </w:rPr>
        <w:t xml:space="preserve">, który był numerem trzy w rankingu najlepszych graczy, a także młodych tenisistów z całego świata. </w:t>
      </w:r>
    </w:p>
    <w:p w:rsidRPr="009957B1" w:rsidR="009957B1" w:rsidP="009957B1" w:rsidRDefault="009957B1" w14:paraId="1FB65E1D" w14:textId="77777777">
      <w:pPr>
        <w:spacing w:before="6" w:after="6" w:line="360" w:lineRule="auto"/>
        <w:jc w:val="both"/>
        <w:rPr>
          <w:rFonts w:ascii="Calibri" w:hAnsi="Calibri" w:eastAsia="OPPOSans M" w:cs="Calibri"/>
          <w:lang w:val="pl-PL"/>
        </w:rPr>
      </w:pPr>
    </w:p>
    <w:p w:rsidRPr="009957B1" w:rsidR="009957B1" w:rsidP="009957B1" w:rsidRDefault="009957B1" w14:paraId="32453828"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„Organizując unikalne wydarzenia przy blasku słońca zachodzącego nad paryskimi ceglanymi kortami, czy też nawiązując połączenia 5G z młodymi tenisistami rozsianymi po całym świecie, podczas tegorocznej edycji turnieju Roland-Garros koncern OPPO pokazywał, jak tenis łączy się z technologią i w jaki sposób to połączenie może zostać wykorzystane jako narzędzie wspierania mistrzów dziś i w przyszłości." powiedział Gregor </w:t>
      </w:r>
      <w:proofErr w:type="spellStart"/>
      <w:r w:rsidRPr="009957B1">
        <w:rPr>
          <w:rFonts w:ascii="Calibri" w:hAnsi="Calibri" w:eastAsia="OPPOSans M" w:cs="Calibri"/>
          <w:lang w:val="pl-PL"/>
        </w:rPr>
        <w:t>Almassy</w:t>
      </w:r>
      <w:proofErr w:type="spellEnd"/>
      <w:r w:rsidRPr="009957B1">
        <w:rPr>
          <w:rFonts w:ascii="Calibri" w:hAnsi="Calibri" w:eastAsia="OPPOSans M" w:cs="Calibri"/>
          <w:lang w:val="pl-PL"/>
        </w:rPr>
        <w:t>, Dyrektor marketingu ds. działań międzynarodowych w OPPO. „Fundamentem naszej współpracy i wartością, która nas łączy jest bezustanne dążenie do doskonałości, które realizujemy na różne sposoby, m.in. wdrażając innowacyjne rozwiązania 5G, które przesuwają granice technologiczne, czy kreatywnie oświetlając stadion."</w:t>
      </w:r>
    </w:p>
    <w:p w:rsidRPr="009957B1" w:rsidR="009957B1" w:rsidP="009957B1" w:rsidRDefault="009957B1" w14:paraId="24882429" w14:textId="77777777">
      <w:pPr>
        <w:spacing w:before="6" w:after="6" w:line="360" w:lineRule="auto"/>
        <w:jc w:val="both"/>
        <w:rPr>
          <w:rFonts w:ascii="Calibri" w:hAnsi="Calibri" w:eastAsia="OPPOSans M" w:cs="Calibri"/>
          <w:lang w:val="pl-PL"/>
        </w:rPr>
      </w:pPr>
    </w:p>
    <w:p w:rsidRPr="009957B1" w:rsidR="009957B1" w:rsidP="009957B1" w:rsidRDefault="009957B1" w14:paraId="15DFF344" w14:textId="7AE60422">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Michael </w:t>
      </w:r>
      <w:proofErr w:type="spellStart"/>
      <w:r w:rsidRPr="009957B1">
        <w:rPr>
          <w:rFonts w:ascii="Calibri" w:hAnsi="Calibri" w:eastAsia="OPPOSans M" w:cs="Calibri"/>
          <w:lang w:val="pl-PL"/>
        </w:rPr>
        <w:t>Tonge</w:t>
      </w:r>
      <w:proofErr w:type="spellEnd"/>
      <w:r w:rsidRPr="009957B1">
        <w:rPr>
          <w:rFonts w:ascii="Calibri" w:hAnsi="Calibri" w:eastAsia="OPPOSans M" w:cs="Calibri"/>
          <w:lang w:val="pl-PL"/>
        </w:rPr>
        <w:t>, Dyrektor ds. współpracy, turystyki i biletów Roland-Garros, dodał: “Od naszych pierwszych rozmów z OPPO wiedzieliśmy, że kluczowym elementem naszej współpracy będzie tworzenie innowacyjnych doświadczeń dla fanów. W 2019 r. z sukcesem zorganizowaliśmy „</w:t>
      </w:r>
      <w:proofErr w:type="spellStart"/>
      <w:r w:rsidRPr="009957B1">
        <w:rPr>
          <w:rFonts w:ascii="Calibri" w:hAnsi="Calibri" w:eastAsia="OPPOSans M" w:cs="Calibri"/>
          <w:lang w:val="pl-PL"/>
        </w:rPr>
        <w:t>Shot</w:t>
      </w:r>
      <w:proofErr w:type="spellEnd"/>
      <w:r w:rsidRPr="009957B1">
        <w:rPr>
          <w:rFonts w:ascii="Calibri" w:hAnsi="Calibri" w:eastAsia="OPPOSans M" w:cs="Calibri"/>
          <w:lang w:val="pl-PL"/>
        </w:rPr>
        <w:t xml:space="preserve"> of the Day by OPPO</w:t>
      </w:r>
      <w:r w:rsidR="009D344D">
        <w:rPr>
          <w:rFonts w:ascii="Calibri" w:hAnsi="Calibri" w:eastAsia="OPPOSans M" w:cs="Calibri"/>
          <w:lang w:val="pl-PL"/>
        </w:rPr>
        <w:t>”</w:t>
      </w:r>
      <w:r w:rsidRPr="009957B1">
        <w:rPr>
          <w:rFonts w:ascii="Calibri" w:hAnsi="Calibri" w:eastAsia="OPPOSans M" w:cs="Calibri"/>
          <w:lang w:val="pl-PL"/>
        </w:rPr>
        <w:t>, a co za tym idzie koncept „</w:t>
      </w:r>
      <w:proofErr w:type="spellStart"/>
      <w:r w:rsidRPr="009957B1">
        <w:rPr>
          <w:rFonts w:ascii="Calibri" w:hAnsi="Calibri" w:eastAsia="OPPOSans M" w:cs="Calibri"/>
          <w:lang w:val="pl-PL"/>
        </w:rPr>
        <w:t>Shot</w:t>
      </w:r>
      <w:proofErr w:type="spellEnd"/>
      <w:r w:rsidRPr="009957B1">
        <w:rPr>
          <w:rFonts w:ascii="Calibri" w:hAnsi="Calibri" w:eastAsia="OPPOSans M" w:cs="Calibri"/>
          <w:lang w:val="pl-PL"/>
        </w:rPr>
        <w:t xml:space="preserve"> of the </w:t>
      </w:r>
      <w:proofErr w:type="spellStart"/>
      <w:r w:rsidRPr="009957B1">
        <w:rPr>
          <w:rFonts w:ascii="Calibri" w:hAnsi="Calibri" w:eastAsia="OPPOSans M" w:cs="Calibri"/>
          <w:lang w:val="pl-PL"/>
        </w:rPr>
        <w:t>Night</w:t>
      </w:r>
      <w:proofErr w:type="spellEnd"/>
      <w:r w:rsidRPr="009957B1">
        <w:rPr>
          <w:rFonts w:ascii="Calibri" w:hAnsi="Calibri" w:eastAsia="OPPOSans M" w:cs="Calibri"/>
          <w:lang w:val="pl-PL"/>
        </w:rPr>
        <w:t xml:space="preserve">” jest naturalną kontynuacją tamtej inicjatywy. Dzięki niemu, wykorzystując technologiczne możliwości OPPO dostępne w smartfonie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dajemy grupie bardzo szczęśliwych miłośników tenisa możliwość stworzenia unikalnych nocnych ujęć. Dobrze, że turniej Roland-Garros 2020 odbył się właśnie teraz, jako że na 12 boiskach właśnie zakończył się montaż reflektorów, co pozwoliło uniknąć przerywania rozgrywek, gdy zapada zmrok. Było to szczególnie ważne, biorąc pod uwagę, ze tegoroczna edycja turnieju przypadła na jesienne miesiące." </w:t>
      </w:r>
    </w:p>
    <w:p w:rsidRPr="009957B1" w:rsidR="009957B1" w:rsidP="009957B1" w:rsidRDefault="009957B1" w14:paraId="4B843E49" w14:textId="77777777">
      <w:pPr>
        <w:spacing w:before="6" w:after="6" w:line="360" w:lineRule="auto"/>
        <w:jc w:val="both"/>
        <w:rPr>
          <w:rFonts w:ascii="Calibri" w:hAnsi="Calibri" w:eastAsia="OPPOSans M" w:cs="Calibri"/>
          <w:lang w:val="pl-PL"/>
        </w:rPr>
      </w:pPr>
    </w:p>
    <w:p w:rsidRPr="009957B1" w:rsidR="009957B1" w:rsidP="009957B1" w:rsidRDefault="009957B1" w14:paraId="2B565468" w14:textId="1695ED70">
      <w:pPr>
        <w:spacing w:before="6" w:after="6" w:line="360" w:lineRule="auto"/>
        <w:jc w:val="both"/>
        <w:rPr>
          <w:rFonts w:ascii="Calibri" w:hAnsi="Calibri" w:eastAsia="OPPOSans M" w:cs="Calibri"/>
          <w:b/>
          <w:bCs/>
          <w:lang w:val="pl-PL"/>
        </w:rPr>
      </w:pPr>
      <w:r w:rsidRPr="009957B1">
        <w:rPr>
          <w:rFonts w:ascii="Calibri" w:hAnsi="Calibri" w:eastAsia="OPPOSans M" w:cs="Calibri"/>
          <w:b/>
          <w:bCs/>
          <w:lang w:val="pl-PL"/>
        </w:rPr>
        <w:t>OPPO i Roland-Garros definiują perfekcję na korcie i poza nim</w:t>
      </w:r>
    </w:p>
    <w:p w:rsidRPr="009957B1" w:rsidR="009957B1" w:rsidP="009957B1" w:rsidRDefault="009957B1" w14:paraId="10C2AA72" w14:textId="77777777">
      <w:pPr>
        <w:spacing w:before="6" w:after="6" w:line="360" w:lineRule="auto"/>
        <w:jc w:val="both"/>
        <w:rPr>
          <w:rFonts w:ascii="Calibri" w:hAnsi="Calibri" w:eastAsia="OPPOSans M" w:cs="Calibri"/>
          <w:lang w:val="pl-PL"/>
        </w:rPr>
      </w:pPr>
    </w:p>
    <w:p w:rsidRPr="009957B1" w:rsidR="009957B1" w:rsidP="009957B1" w:rsidRDefault="009957B1" w14:paraId="29F0E41D" w14:textId="2E785AB9">
      <w:pPr>
        <w:spacing w:before="6" w:after="6" w:line="360" w:lineRule="auto"/>
        <w:jc w:val="both"/>
        <w:rPr>
          <w:rFonts w:ascii="Calibri" w:hAnsi="Calibri" w:eastAsia="OPPOSans M" w:cs="Calibri"/>
          <w:lang w:val="pl-PL"/>
        </w:rPr>
      </w:pPr>
      <w:r w:rsidRPr="009957B1">
        <w:rPr>
          <w:rFonts w:ascii="Calibri" w:hAnsi="Calibri" w:eastAsia="OPPOSans M" w:cs="Calibri"/>
          <w:lang w:val="pl-PL"/>
        </w:rPr>
        <w:t>Tematem przewodnim tegorocznej kampanii tenisowej było hasło „</w:t>
      </w:r>
      <w:proofErr w:type="spellStart"/>
      <w:r w:rsidRPr="009957B1">
        <w:rPr>
          <w:rFonts w:ascii="Calibri" w:hAnsi="Calibri" w:eastAsia="OPPOSans M" w:cs="Calibri"/>
          <w:lang w:val="pl-PL"/>
        </w:rPr>
        <w:t>Define</w:t>
      </w:r>
      <w:proofErr w:type="spellEnd"/>
      <w:r w:rsidRPr="009957B1">
        <w:rPr>
          <w:rFonts w:ascii="Calibri" w:hAnsi="Calibri" w:eastAsia="OPPOSans M" w:cs="Calibri"/>
          <w:lang w:val="pl-PL"/>
        </w:rPr>
        <w:t xml:space="preserve"> the Ultimate”. Slogan ten miał odzwierciedlać dążenie do doskonałości, które przyświeca sportowcom biorącym udział w rozgrywkach w ramach Roland-Garros oraz OPPO podczas projektowania i tworzenia urządzeń i usług, a także zachęcać fanów do wykonywania wyjątkowych, autorskich ujęć.</w:t>
      </w:r>
    </w:p>
    <w:p w:rsidRPr="009957B1" w:rsidR="009957B1" w:rsidP="009957B1" w:rsidRDefault="009957B1" w14:paraId="196BE735" w14:textId="77777777">
      <w:pPr>
        <w:spacing w:before="6" w:after="6" w:line="360" w:lineRule="auto"/>
        <w:jc w:val="both"/>
        <w:rPr>
          <w:rFonts w:ascii="Calibri" w:hAnsi="Calibri" w:eastAsia="OPPOSans M" w:cs="Calibri"/>
          <w:lang w:val="pl-PL"/>
        </w:rPr>
      </w:pPr>
    </w:p>
    <w:p w:rsidRPr="009957B1" w:rsidR="009957B1" w:rsidP="009957B1" w:rsidRDefault="009957B1" w14:paraId="5B919858"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Idąc tym tropem, niezwykle istotnym źródłem inspiracji dla głównych inicjatyw marki był montaż dodatkowych reflektorów na wybranych boiskach, aby umożliwiać organizację wieczornych meczy. Aby przekuć związek technologii i tenisa na realne aktywności, OPPO podjęło współpracę z Francuską Federacją Tenisową, organizując specjalne i wyjątkowe wydarzenie pod hasłem „</w:t>
      </w:r>
      <w:proofErr w:type="spellStart"/>
      <w:r w:rsidRPr="009957B1">
        <w:rPr>
          <w:rFonts w:ascii="Calibri" w:hAnsi="Calibri" w:eastAsia="OPPOSans M" w:cs="Calibri"/>
          <w:lang w:val="pl-PL"/>
        </w:rPr>
        <w:t>Shot</w:t>
      </w:r>
      <w:proofErr w:type="spellEnd"/>
      <w:r w:rsidRPr="009957B1">
        <w:rPr>
          <w:rFonts w:ascii="Calibri" w:hAnsi="Calibri" w:eastAsia="OPPOSans M" w:cs="Calibri"/>
          <w:lang w:val="pl-PL"/>
        </w:rPr>
        <w:t xml:space="preserve"> of the </w:t>
      </w:r>
      <w:proofErr w:type="spellStart"/>
      <w:r w:rsidRPr="009957B1">
        <w:rPr>
          <w:rFonts w:ascii="Calibri" w:hAnsi="Calibri" w:eastAsia="OPPOSans M" w:cs="Calibri"/>
          <w:lang w:val="pl-PL"/>
        </w:rPr>
        <w:t>Night</w:t>
      </w:r>
      <w:proofErr w:type="spellEnd"/>
      <w:r w:rsidRPr="009957B1">
        <w:rPr>
          <w:rFonts w:ascii="Calibri" w:hAnsi="Calibri" w:eastAsia="OPPOSans M" w:cs="Calibri"/>
          <w:lang w:val="pl-PL"/>
        </w:rPr>
        <w:t xml:space="preserve"> by OPPO”. </w:t>
      </w:r>
    </w:p>
    <w:p w:rsidRPr="009957B1" w:rsidR="009957B1" w:rsidP="009957B1" w:rsidRDefault="009957B1" w14:paraId="7B8E5BBB" w14:textId="77777777">
      <w:pPr>
        <w:spacing w:before="6" w:after="6" w:line="360" w:lineRule="auto"/>
        <w:jc w:val="both"/>
        <w:rPr>
          <w:rFonts w:ascii="Calibri" w:hAnsi="Calibri" w:eastAsia="OPPOSans M" w:cs="Calibri"/>
          <w:lang w:val="pl-PL"/>
        </w:rPr>
      </w:pPr>
    </w:p>
    <w:p w:rsidRPr="009957B1" w:rsidR="009957B1" w:rsidP="009957B1" w:rsidRDefault="009957B1" w14:paraId="1F620720" w14:textId="37FFF28B">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Tuż przed Finałem singla mężczyzn wyjątkowy kort </w:t>
      </w:r>
      <w:proofErr w:type="spellStart"/>
      <w:r w:rsidRPr="009957B1">
        <w:rPr>
          <w:rFonts w:ascii="Calibri" w:hAnsi="Calibri" w:eastAsia="OPPOSans M" w:cs="Calibri"/>
          <w:lang w:val="pl-PL"/>
        </w:rPr>
        <w:t>Simonne-Mathieu</w:t>
      </w:r>
      <w:proofErr w:type="spellEnd"/>
      <w:r w:rsidRPr="009957B1">
        <w:rPr>
          <w:rFonts w:ascii="Calibri" w:hAnsi="Calibri" w:eastAsia="OPPOSans M" w:cs="Calibri"/>
          <w:lang w:val="pl-PL"/>
        </w:rPr>
        <w:t xml:space="preserve"> spowiła ciemność - wyjątek stanowił jednej jasny punkt świetlny, skierowany na francuską gwiazdę tenisa, </w:t>
      </w:r>
      <w:proofErr w:type="spellStart"/>
      <w:r w:rsidRPr="009957B1">
        <w:rPr>
          <w:rFonts w:ascii="Calibri" w:hAnsi="Calibri" w:eastAsia="OPPOSans M" w:cs="Calibri"/>
          <w:lang w:val="pl-PL"/>
        </w:rPr>
        <w:t>Gaela</w:t>
      </w:r>
      <w:proofErr w:type="spellEnd"/>
      <w:r w:rsidRPr="009957B1">
        <w:rPr>
          <w:rFonts w:ascii="Calibri" w:hAnsi="Calibri" w:eastAsia="OPPOSans M" w:cs="Calibri"/>
          <w:lang w:val="pl-PL"/>
        </w:rPr>
        <w:t xml:space="preserve"> </w:t>
      </w:r>
      <w:proofErr w:type="spellStart"/>
      <w:r w:rsidRPr="009957B1">
        <w:rPr>
          <w:rFonts w:ascii="Calibri" w:hAnsi="Calibri" w:eastAsia="OPPOSans M" w:cs="Calibri"/>
          <w:lang w:val="pl-PL"/>
        </w:rPr>
        <w:t>Monfilsa</w:t>
      </w:r>
      <w:proofErr w:type="spellEnd"/>
      <w:r w:rsidRPr="009957B1">
        <w:rPr>
          <w:rFonts w:ascii="Calibri" w:hAnsi="Calibri" w:eastAsia="OPPOSans M" w:cs="Calibri"/>
          <w:lang w:val="pl-PL"/>
        </w:rPr>
        <w:t xml:space="preserve">. Wraz z pierwszym serwem </w:t>
      </w:r>
      <w:proofErr w:type="spellStart"/>
      <w:r w:rsidRPr="009957B1">
        <w:rPr>
          <w:rFonts w:ascii="Calibri" w:hAnsi="Calibri" w:eastAsia="OPPOSans M" w:cs="Calibri"/>
          <w:lang w:val="pl-PL"/>
        </w:rPr>
        <w:t>Monfilsa</w:t>
      </w:r>
      <w:proofErr w:type="spellEnd"/>
      <w:r w:rsidRPr="009957B1">
        <w:rPr>
          <w:rFonts w:ascii="Calibri" w:hAnsi="Calibri" w:eastAsia="OPPOSans M" w:cs="Calibri"/>
          <w:lang w:val="pl-PL"/>
        </w:rPr>
        <w:t xml:space="preserve"> kort rozbłysnął idealnie zsynchronizowaną feerią świateł. Wąska grupa fanów i gości mogła podziwiać świetlny spektakl, podczas gdy gracze podłączyli swoje urządzenia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do ładowarek i rozpoczęło się odliczanie 36 minut - tj. czasu przeznaczonego na ładowanie telefonów. Niektórzy szczęśliwcy mogli nawet wejść na kort i zagrać z </w:t>
      </w:r>
      <w:proofErr w:type="spellStart"/>
      <w:r w:rsidRPr="000039DA">
        <w:rPr>
          <w:rFonts w:ascii="Calibri" w:hAnsi="Calibri" w:eastAsia="OPPOSans M" w:cs="Calibri"/>
          <w:lang w:val="pl-PL"/>
        </w:rPr>
        <w:t>Monfilsem</w:t>
      </w:r>
      <w:proofErr w:type="spellEnd"/>
      <w:r w:rsidRPr="000039DA">
        <w:rPr>
          <w:rFonts w:ascii="Calibri" w:hAnsi="Calibri" w:eastAsia="OPPOSans M" w:cs="Calibri"/>
          <w:lang w:val="pl-PL"/>
        </w:rPr>
        <w:t xml:space="preserve"> </w:t>
      </w:r>
      <w:r w:rsidR="00904018">
        <w:rPr>
          <w:rFonts w:ascii="Calibri" w:hAnsi="Calibri" w:eastAsia="OPPOSans M" w:cs="Calibri"/>
          <w:lang w:val="pl-PL"/>
        </w:rPr>
        <w:t xml:space="preserve"> oraz Stefanem </w:t>
      </w:r>
      <w:proofErr w:type="spellStart"/>
      <w:r w:rsidR="00904018">
        <w:rPr>
          <w:rFonts w:ascii="Calibri" w:hAnsi="Calibri" w:eastAsia="OPPOSans M" w:cs="Calibri"/>
          <w:lang w:val="pl-PL"/>
        </w:rPr>
        <w:t>Bojicem</w:t>
      </w:r>
      <w:proofErr w:type="spellEnd"/>
      <w:r w:rsidR="00904018">
        <w:rPr>
          <w:rFonts w:ascii="Calibri" w:hAnsi="Calibri" w:eastAsia="OPPOSans M" w:cs="Calibri"/>
          <w:lang w:val="pl-PL"/>
        </w:rPr>
        <w:t xml:space="preserve"> </w:t>
      </w:r>
      <w:r w:rsidR="000039DA">
        <w:rPr>
          <w:rFonts w:ascii="Calibri" w:hAnsi="Calibri" w:eastAsia="OPPOSans M" w:cs="Calibri"/>
          <w:lang w:val="pl-PL"/>
        </w:rPr>
        <w:t>–</w:t>
      </w:r>
      <w:r w:rsidR="00904018">
        <w:rPr>
          <w:rFonts w:ascii="Calibri" w:hAnsi="Calibri" w:eastAsia="OPPOSans M" w:cs="Calibri"/>
          <w:lang w:val="pl-PL"/>
        </w:rPr>
        <w:t xml:space="preserve"> </w:t>
      </w:r>
      <w:r w:rsidR="000039DA">
        <w:rPr>
          <w:rFonts w:ascii="Calibri" w:hAnsi="Calibri" w:eastAsia="OPPOSans M" w:cs="Calibri"/>
          <w:lang w:val="pl-PL"/>
        </w:rPr>
        <w:t xml:space="preserve">tenisowym </w:t>
      </w:r>
      <w:proofErr w:type="spellStart"/>
      <w:r w:rsidR="000039DA">
        <w:rPr>
          <w:rFonts w:ascii="Calibri" w:hAnsi="Calibri" w:eastAsia="OPPOSans M" w:cs="Calibri"/>
          <w:lang w:val="pl-PL"/>
        </w:rPr>
        <w:t>freestylerem</w:t>
      </w:r>
      <w:proofErr w:type="spellEnd"/>
      <w:r w:rsidRPr="009957B1">
        <w:rPr>
          <w:rFonts w:ascii="Calibri" w:hAnsi="Calibri" w:eastAsia="OPPOSans M" w:cs="Calibri"/>
          <w:lang w:val="pl-PL"/>
        </w:rPr>
        <w:t xml:space="preserve"> . Oświetlenie kortu </w:t>
      </w:r>
      <w:r w:rsidR="00E65DEC">
        <w:rPr>
          <w:rFonts w:ascii="Calibri" w:hAnsi="Calibri" w:eastAsia="OPPOSans M" w:cs="Calibri"/>
          <w:lang w:val="pl-PL"/>
        </w:rPr>
        <w:t>zmieniało</w:t>
      </w:r>
      <w:r w:rsidRPr="009957B1">
        <w:rPr>
          <w:rFonts w:ascii="Calibri" w:hAnsi="Calibri" w:eastAsia="OPPOSans M" w:cs="Calibri"/>
          <w:lang w:val="pl-PL"/>
        </w:rPr>
        <w:t xml:space="preserve"> się </w:t>
      </w:r>
      <w:r w:rsidR="00E65DEC">
        <w:rPr>
          <w:rFonts w:ascii="Calibri" w:hAnsi="Calibri" w:eastAsia="OPPOSans M" w:cs="Calibri"/>
          <w:lang w:val="pl-PL"/>
        </w:rPr>
        <w:t xml:space="preserve">wykorzystując </w:t>
      </w:r>
      <w:r w:rsidRPr="009957B1">
        <w:rPr>
          <w:rFonts w:ascii="Calibri" w:hAnsi="Calibri" w:eastAsia="OPPOSans M" w:cs="Calibri"/>
          <w:lang w:val="pl-PL"/>
        </w:rPr>
        <w:t>czujnik</w:t>
      </w:r>
      <w:r w:rsidR="00E65DEC">
        <w:rPr>
          <w:rFonts w:ascii="Calibri" w:hAnsi="Calibri" w:eastAsia="OPPOSans M" w:cs="Calibri"/>
          <w:lang w:val="pl-PL"/>
        </w:rPr>
        <w:t>i</w:t>
      </w:r>
      <w:r w:rsidRPr="009957B1">
        <w:rPr>
          <w:rFonts w:ascii="Calibri" w:hAnsi="Calibri" w:eastAsia="OPPOSans M" w:cs="Calibri"/>
          <w:lang w:val="pl-PL"/>
        </w:rPr>
        <w:t xml:space="preserve">, </w:t>
      </w:r>
      <w:r w:rsidR="00E65DEC">
        <w:rPr>
          <w:rFonts w:ascii="Calibri" w:hAnsi="Calibri" w:eastAsia="OPPOSans M" w:cs="Calibri"/>
          <w:lang w:val="pl-PL"/>
        </w:rPr>
        <w:t xml:space="preserve">a co za tym idzie </w:t>
      </w:r>
      <w:r w:rsidRPr="009957B1">
        <w:rPr>
          <w:rFonts w:ascii="Calibri" w:hAnsi="Calibri" w:eastAsia="OPPOSans M" w:cs="Calibri"/>
          <w:lang w:val="pl-PL"/>
        </w:rPr>
        <w:t xml:space="preserve">dynamicznie dostosowując się do wyniku meczu. </w:t>
      </w:r>
    </w:p>
    <w:p w:rsidRPr="009957B1" w:rsidR="009957B1" w:rsidP="009957B1" w:rsidRDefault="00E65DEC" w14:paraId="0EB82993" w14:textId="78DB19A2">
      <w:pPr>
        <w:spacing w:before="6" w:after="6" w:line="360" w:lineRule="auto"/>
        <w:jc w:val="both"/>
        <w:rPr>
          <w:rFonts w:ascii="Calibri" w:hAnsi="Calibri" w:eastAsia="OPPOSans M" w:cs="Calibri"/>
          <w:lang w:val="pl-PL"/>
        </w:rPr>
      </w:pPr>
      <w:r>
        <w:rPr>
          <w:rFonts w:ascii="Calibri" w:hAnsi="Calibri" w:eastAsia="OPPOSans M" w:cs="Calibri"/>
          <w:lang w:val="pl-PL"/>
        </w:rPr>
        <w:t>„</w:t>
      </w:r>
      <w:r w:rsidR="00E5088B">
        <w:rPr>
          <w:rFonts w:ascii="Calibri" w:hAnsi="Calibri" w:eastAsia="OPPOSans M" w:cs="Calibri"/>
          <w:lang w:val="pl-PL"/>
        </w:rPr>
        <w:t xml:space="preserve">Zawsze </w:t>
      </w:r>
      <w:r w:rsidR="00D914A8">
        <w:rPr>
          <w:rFonts w:ascii="Calibri" w:hAnsi="Calibri" w:eastAsia="OPPOSans M" w:cs="Calibri"/>
          <w:lang w:val="pl-PL"/>
        </w:rPr>
        <w:t xml:space="preserve">się stresuję aby </w:t>
      </w:r>
      <w:r w:rsidR="00B40C88">
        <w:rPr>
          <w:rFonts w:ascii="Calibri" w:hAnsi="Calibri" w:eastAsia="OPPOSans M" w:cs="Calibri"/>
          <w:lang w:val="pl-PL"/>
        </w:rPr>
        <w:t>skończyć moje mecze zanim zapadnie zmrok na kortach Rolanda Garrosa</w:t>
      </w:r>
      <w:r w:rsidR="00C713F9">
        <w:rPr>
          <w:rFonts w:ascii="Calibri" w:hAnsi="Calibri" w:eastAsia="OPPOSans M" w:cs="Calibri"/>
          <w:lang w:val="pl-PL"/>
        </w:rPr>
        <w:t>. Dzięki wydarzeniu „</w:t>
      </w:r>
      <w:proofErr w:type="spellStart"/>
      <w:r w:rsidR="00C713F9">
        <w:rPr>
          <w:rFonts w:ascii="Calibri" w:hAnsi="Calibri" w:eastAsia="OPPOSans M" w:cs="Calibri"/>
          <w:lang w:val="pl-PL"/>
        </w:rPr>
        <w:t>Shot</w:t>
      </w:r>
      <w:proofErr w:type="spellEnd"/>
      <w:r w:rsidR="00C713F9">
        <w:rPr>
          <w:rFonts w:ascii="Calibri" w:hAnsi="Calibri" w:eastAsia="OPPOSans M" w:cs="Calibri"/>
          <w:lang w:val="pl-PL"/>
        </w:rPr>
        <w:t xml:space="preserve"> </w:t>
      </w:r>
      <w:proofErr w:type="spellStart"/>
      <w:r w:rsidR="00C713F9">
        <w:rPr>
          <w:rFonts w:ascii="Calibri" w:hAnsi="Calibri" w:eastAsia="OPPOSans M" w:cs="Calibri"/>
          <w:lang w:val="pl-PL"/>
        </w:rPr>
        <w:t>at</w:t>
      </w:r>
      <w:proofErr w:type="spellEnd"/>
      <w:r w:rsidR="00C713F9">
        <w:rPr>
          <w:rFonts w:ascii="Calibri" w:hAnsi="Calibri" w:eastAsia="OPPOSans M" w:cs="Calibri"/>
          <w:lang w:val="pl-PL"/>
        </w:rPr>
        <w:t xml:space="preserve"> the </w:t>
      </w:r>
      <w:proofErr w:type="spellStart"/>
      <w:r w:rsidR="00C713F9">
        <w:rPr>
          <w:rFonts w:ascii="Calibri" w:hAnsi="Calibri" w:eastAsia="OPPOSans M" w:cs="Calibri"/>
          <w:lang w:val="pl-PL"/>
        </w:rPr>
        <w:t>night</w:t>
      </w:r>
      <w:proofErr w:type="spellEnd"/>
      <w:r w:rsidR="00C713F9">
        <w:rPr>
          <w:rFonts w:ascii="Calibri" w:hAnsi="Calibri" w:eastAsia="OPPOSans M" w:cs="Calibri"/>
          <w:lang w:val="pl-PL"/>
        </w:rPr>
        <w:t xml:space="preserve">” mogłem </w:t>
      </w:r>
      <w:r w:rsidR="00D27890">
        <w:rPr>
          <w:rFonts w:ascii="Calibri" w:hAnsi="Calibri" w:eastAsia="OPPOSans M" w:cs="Calibri"/>
          <w:lang w:val="pl-PL"/>
        </w:rPr>
        <w:t xml:space="preserve">bez pośpiechy cieszyć się grą i dzielić tym wyjątkowym nocnym doświadczeniem tenisa </w:t>
      </w:r>
      <w:r w:rsidR="00F07337">
        <w:rPr>
          <w:rFonts w:ascii="Calibri" w:hAnsi="Calibri" w:eastAsia="OPPOSans M" w:cs="Calibri"/>
          <w:lang w:val="pl-PL"/>
        </w:rPr>
        <w:t xml:space="preserve">z fanami” – komentuje </w:t>
      </w:r>
      <w:proofErr w:type="spellStart"/>
      <w:r w:rsidR="00F07337">
        <w:rPr>
          <w:rFonts w:ascii="Calibri" w:hAnsi="Calibri" w:eastAsia="OPPOSans M" w:cs="Calibri"/>
          <w:lang w:val="pl-PL"/>
        </w:rPr>
        <w:t>Gael</w:t>
      </w:r>
      <w:proofErr w:type="spellEnd"/>
      <w:r w:rsidR="00F07337">
        <w:rPr>
          <w:rFonts w:ascii="Calibri" w:hAnsi="Calibri" w:eastAsia="OPPOSans M" w:cs="Calibri"/>
          <w:lang w:val="pl-PL"/>
        </w:rPr>
        <w:t xml:space="preserve"> </w:t>
      </w:r>
      <w:proofErr w:type="spellStart"/>
      <w:r w:rsidR="00F07337">
        <w:rPr>
          <w:rFonts w:ascii="Calibri" w:hAnsi="Calibri" w:eastAsia="OPPOSans M" w:cs="Calibri"/>
          <w:lang w:val="pl-PL"/>
        </w:rPr>
        <w:t>Monflis</w:t>
      </w:r>
      <w:proofErr w:type="spellEnd"/>
      <w:r w:rsidR="00F07337">
        <w:rPr>
          <w:rFonts w:ascii="Calibri" w:hAnsi="Calibri" w:eastAsia="OPPOSans M" w:cs="Calibri"/>
          <w:lang w:val="pl-PL"/>
        </w:rPr>
        <w:t>.</w:t>
      </w:r>
    </w:p>
    <w:p w:rsidRPr="009957B1" w:rsidR="009957B1" w:rsidP="009957B1" w:rsidRDefault="009957B1" w14:paraId="3AB5675E" w14:textId="77777777">
      <w:pPr>
        <w:spacing w:before="6" w:after="6" w:line="360" w:lineRule="auto"/>
        <w:jc w:val="both"/>
        <w:rPr>
          <w:rFonts w:ascii="Calibri" w:hAnsi="Calibri" w:eastAsia="OPPOSans M" w:cs="Calibri"/>
          <w:lang w:val="pl-PL"/>
        </w:rPr>
      </w:pPr>
    </w:p>
    <w:p w:rsidRPr="009957B1" w:rsidR="009957B1" w:rsidP="009957B1" w:rsidRDefault="009957B1" w14:paraId="5C4B5345"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Całe wydarzenie zostało utrwalone na fotografiach i filmach wykonanych przy pomocy OPPO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Podczas nocnego wydarzenia uczestnicy mogli poznać niektóre najważniejsze funkcje telefonu, takie jak: stabilizacja zdjęć nocnych, szybkie przesyłanie treści na stadion i łączność 5G i - co niezwykle ważne - funkcję szybkiego ładowania </w:t>
      </w:r>
      <w:proofErr w:type="spellStart"/>
      <w:r w:rsidRPr="009957B1">
        <w:rPr>
          <w:rFonts w:ascii="Calibri" w:hAnsi="Calibri" w:eastAsia="OPPOSans M" w:cs="Calibri"/>
          <w:lang w:val="pl-PL"/>
        </w:rPr>
        <w:t>SuperVOOC</w:t>
      </w:r>
      <w:proofErr w:type="spellEnd"/>
      <w:r w:rsidRPr="009957B1">
        <w:rPr>
          <w:rFonts w:ascii="Calibri" w:hAnsi="Calibri" w:eastAsia="OPPOSans M" w:cs="Calibri"/>
          <w:lang w:val="pl-PL"/>
        </w:rPr>
        <w:t xml:space="preserve">. Gra na korcie trwała 36 minut - czyli tyle, ile potrzeba, aby w pełni naładować baterię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w:t>
      </w:r>
    </w:p>
    <w:p w:rsidRPr="009957B1" w:rsidR="009957B1" w:rsidP="009957B1" w:rsidRDefault="009957B1" w14:paraId="50C65AE7" w14:textId="77777777">
      <w:pPr>
        <w:spacing w:before="6" w:after="6" w:line="360" w:lineRule="auto"/>
        <w:jc w:val="both"/>
        <w:rPr>
          <w:rFonts w:ascii="Calibri" w:hAnsi="Calibri" w:eastAsia="OPPOSans M" w:cs="Calibri"/>
          <w:lang w:val="pl-PL"/>
        </w:rPr>
      </w:pPr>
    </w:p>
    <w:p w:rsidRPr="009957B1" w:rsidR="009957B1" w:rsidP="009957B1" w:rsidRDefault="009957B1" w14:paraId="649A2BC7"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Zdjęcia z tego wydarzenia i wybrane momenty rozgrywki w obiektywie oficjalnych fotografów turnieju, wykonane przy pomocy modelu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można podziwiać na stronie kampanii OPPO Roland Garros: https://www.oppo.com/en/events/oppo-and-tennis/oppo-and-roland-garros </w:t>
      </w:r>
    </w:p>
    <w:p w:rsidRPr="009957B1" w:rsidR="009957B1" w:rsidP="009957B1" w:rsidRDefault="009957B1" w14:paraId="098E65A9" w14:textId="77777777">
      <w:pPr>
        <w:spacing w:before="6" w:after="6" w:line="360" w:lineRule="auto"/>
        <w:jc w:val="both"/>
        <w:rPr>
          <w:rFonts w:ascii="Calibri" w:hAnsi="Calibri" w:eastAsia="OPPOSans M" w:cs="Calibri"/>
          <w:lang w:val="pl-PL"/>
        </w:rPr>
      </w:pPr>
    </w:p>
    <w:p w:rsidRPr="009957B1" w:rsidR="009957B1" w:rsidP="009957B1" w:rsidRDefault="009957B1" w14:paraId="36DEBB3E" w14:textId="399B0500">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W tym tygodniu OPPO dodatkowo podkreślił swoją obecność na stadionie, otwierając na miejscu Galerię fotografii, wprowadzając </w:t>
      </w:r>
      <w:r w:rsidR="00EB29BB">
        <w:rPr>
          <w:rFonts w:ascii="Calibri" w:hAnsi="Calibri" w:eastAsia="OPPOSans M" w:cs="Calibri"/>
          <w:lang w:val="pl-PL"/>
        </w:rPr>
        <w:t>imponujące</w:t>
      </w:r>
      <w:r w:rsidRPr="009957B1">
        <w:rPr>
          <w:rFonts w:ascii="Calibri" w:hAnsi="Calibri" w:eastAsia="OPPOSans M" w:cs="Calibri"/>
          <w:lang w:val="pl-PL"/>
        </w:rPr>
        <w:t xml:space="preserve"> oznakowanie na kortach i umożliwiając młodym utalentowanym graczom udział w wideokonferencji 5G. Jako sponsor tytularny serii Junior Wild Card OPPO chciał zadbać o to, by młodzi sportowcy, którzy nie mogli osobiście wziąć udziału w turnieju mieli możliwość poczuć niezwykłą energię wydarzenia. Na kilka dni przed otwarciem rozgrywek, prosto z kortów Roland-Garros Guy </w:t>
      </w:r>
      <w:proofErr w:type="spellStart"/>
      <w:r w:rsidRPr="009957B1">
        <w:rPr>
          <w:rFonts w:ascii="Calibri" w:hAnsi="Calibri" w:eastAsia="OPPOSans M" w:cs="Calibri"/>
          <w:lang w:val="pl-PL"/>
        </w:rPr>
        <w:t>Forget</w:t>
      </w:r>
      <w:proofErr w:type="spellEnd"/>
      <w:r w:rsidRPr="009957B1">
        <w:rPr>
          <w:rFonts w:ascii="Calibri" w:hAnsi="Calibri" w:eastAsia="OPPOSans M" w:cs="Calibri"/>
          <w:lang w:val="pl-PL"/>
        </w:rPr>
        <w:t xml:space="preserve"> - były zwycięzca Pucharu Davisa i numer 3 w rankingu najlepszych tenisistów świata - wziął udział z </w:t>
      </w:r>
      <w:proofErr w:type="spellStart"/>
      <w:r w:rsidRPr="009957B1">
        <w:rPr>
          <w:rFonts w:ascii="Calibri" w:hAnsi="Calibri" w:eastAsia="OPPOSans M" w:cs="Calibri"/>
          <w:lang w:val="pl-PL"/>
        </w:rPr>
        <w:t>wideoczacie</w:t>
      </w:r>
      <w:proofErr w:type="spellEnd"/>
      <w:r w:rsidRPr="009957B1">
        <w:rPr>
          <w:rFonts w:ascii="Calibri" w:hAnsi="Calibri" w:eastAsia="OPPOSans M" w:cs="Calibri"/>
          <w:lang w:val="pl-PL"/>
        </w:rPr>
        <w:t xml:space="preserve"> z udziałem młodych tenisistów z Chin, Indii, Rumunii i Tajlandii. Uczestnicy w przyjemnej atmosferze rozmawiali na szereg tematów - od mentalnego przygotowania do meczu, po podjęte przez Francuską Federację Tenisową działania, które zapewniły bezpieczeństwo podczas turnieju, którego termin został przesunięty ze względu na pandemię. </w:t>
      </w:r>
    </w:p>
    <w:p w:rsidRPr="009957B1" w:rsidR="009957B1" w:rsidP="009957B1" w:rsidRDefault="009957B1" w14:paraId="19C211DE" w14:textId="77777777">
      <w:pPr>
        <w:spacing w:before="6" w:after="6" w:line="360" w:lineRule="auto"/>
        <w:jc w:val="both"/>
        <w:rPr>
          <w:rFonts w:ascii="Calibri" w:hAnsi="Calibri" w:eastAsia="OPPOSans M" w:cs="Calibri"/>
          <w:lang w:val="pl-PL"/>
        </w:rPr>
      </w:pPr>
    </w:p>
    <w:p w:rsidRPr="009957B1" w:rsidR="009957B1" w:rsidP="009957B1" w:rsidRDefault="009957B1" w14:paraId="45342B0B" w14:textId="4771C92C">
      <w:pPr>
        <w:spacing w:before="6" w:after="6" w:line="360" w:lineRule="auto"/>
        <w:jc w:val="both"/>
        <w:rPr>
          <w:rFonts w:ascii="Calibri" w:hAnsi="Calibri" w:eastAsia="OPPOSans M" w:cs="Calibri"/>
          <w:lang w:val="pl-PL"/>
        </w:rPr>
      </w:pPr>
      <w:r w:rsidRPr="009957B1">
        <w:rPr>
          <w:rFonts w:ascii="Calibri" w:hAnsi="Calibri" w:eastAsia="OPPOSans M" w:cs="Calibri"/>
          <w:lang w:val="pl-PL"/>
        </w:rPr>
        <w:t>Współpraca z Roland-Garros to podstawa globalnej ekspansji OPPO. Marka podpisała także umowę o współpracy z Wimbledonem, a co za tym idzie OPPO został pierwszym w historii turnieju azjatyckim sponsorem rozgrywek i pierwszym producentem smartfonów. OPPO posiada także pięcioletni kontrakt o współpracy z FC Barcelona - jest to najdłuższa w historii współpraca chińskiej marki z europejskim klubem sportowym. Wśród najnowszych przedsięwzięć OPPO warto wymienić także podpisanie w 2019 r. umowy z</w:t>
      </w:r>
      <w:r w:rsidRPr="00E51DDA" w:rsidR="00E51DDA">
        <w:rPr>
          <w:rFonts w:ascii="Calibri" w:hAnsi="Calibri" w:eastAsia="OPPOSans M" w:cs="Calibri"/>
          <w:lang w:val="pl-PL"/>
        </w:rPr>
        <w:t xml:space="preserve"> </w:t>
      </w:r>
      <w:r w:rsidRPr="009957B1" w:rsidR="00E51DDA">
        <w:rPr>
          <w:rFonts w:ascii="Calibri" w:hAnsi="Calibri" w:eastAsia="OPPOSans M" w:cs="Calibri"/>
          <w:lang w:val="pl-PL"/>
        </w:rPr>
        <w:t>organizatorem serii rozgrywek e-sportowych</w:t>
      </w:r>
      <w:r w:rsidR="00E51DDA">
        <w:rPr>
          <w:rFonts w:ascii="Calibri" w:hAnsi="Calibri" w:eastAsia="OPPOSans M" w:cs="Calibri"/>
          <w:lang w:val="pl-PL"/>
        </w:rPr>
        <w:t xml:space="preserve"> </w:t>
      </w:r>
      <w:proofErr w:type="spellStart"/>
      <w:r w:rsidRPr="009957B1">
        <w:rPr>
          <w:rFonts w:ascii="Calibri" w:hAnsi="Calibri" w:eastAsia="OPPOSans M" w:cs="Calibri"/>
          <w:lang w:val="pl-PL"/>
        </w:rPr>
        <w:t>League</w:t>
      </w:r>
      <w:proofErr w:type="spellEnd"/>
      <w:r w:rsidRPr="009957B1">
        <w:rPr>
          <w:rFonts w:ascii="Calibri" w:hAnsi="Calibri" w:eastAsia="OPPOSans M" w:cs="Calibri"/>
          <w:lang w:val="pl-PL"/>
        </w:rPr>
        <w:t xml:space="preserve"> of </w:t>
      </w:r>
      <w:proofErr w:type="spellStart"/>
      <w:r w:rsidRPr="009957B1">
        <w:rPr>
          <w:rFonts w:ascii="Calibri" w:hAnsi="Calibri" w:eastAsia="OPPOSans M" w:cs="Calibri"/>
          <w:lang w:val="pl-PL"/>
        </w:rPr>
        <w:t>Legends</w:t>
      </w:r>
      <w:proofErr w:type="spellEnd"/>
      <w:r w:rsidRPr="009957B1">
        <w:rPr>
          <w:rFonts w:ascii="Calibri" w:hAnsi="Calibri" w:eastAsia="OPPOSans M" w:cs="Calibri"/>
          <w:lang w:val="pl-PL"/>
        </w:rPr>
        <w:t xml:space="preserve">, a także dołączenie do maratonu w Bostonie 2020. </w:t>
      </w:r>
    </w:p>
    <w:p w:rsidRPr="009957B1" w:rsidR="009957B1" w:rsidP="009957B1" w:rsidRDefault="009957B1" w14:paraId="7D642414" w14:textId="77777777">
      <w:pPr>
        <w:spacing w:before="6" w:after="6" w:line="360" w:lineRule="auto"/>
        <w:jc w:val="both"/>
        <w:rPr>
          <w:rFonts w:ascii="Calibri" w:hAnsi="Calibri" w:eastAsia="OPPOSans M" w:cs="Calibri"/>
          <w:lang w:val="pl-PL"/>
        </w:rPr>
      </w:pPr>
    </w:p>
    <w:p w:rsidR="009957B1" w:rsidP="009957B1" w:rsidRDefault="009957B1" w14:paraId="05C9005D" w14:textId="3FE91B4B">
      <w:pPr>
        <w:spacing w:before="6" w:after="6" w:line="360" w:lineRule="auto"/>
        <w:jc w:val="both"/>
        <w:rPr>
          <w:rFonts w:ascii="Calibri" w:hAnsi="Calibri" w:eastAsia="OPPOSans M" w:cs="Calibri"/>
          <w:b/>
          <w:bCs/>
          <w:lang w:val="pl-PL"/>
        </w:rPr>
      </w:pPr>
      <w:r w:rsidRPr="00FF38D1">
        <w:rPr>
          <w:rFonts w:ascii="Calibri" w:hAnsi="Calibri" w:eastAsia="OPPOSans M" w:cs="Calibri"/>
          <w:b/>
          <w:bCs/>
          <w:lang w:val="pl-PL"/>
        </w:rPr>
        <w:t xml:space="preserve">5G kluczowym elementem działań OPPO w Europie </w:t>
      </w:r>
    </w:p>
    <w:p w:rsidRPr="00FF38D1" w:rsidR="00FF38D1" w:rsidP="009957B1" w:rsidRDefault="00FF38D1" w14:paraId="6CC8F213" w14:textId="77777777">
      <w:pPr>
        <w:spacing w:before="6" w:after="6" w:line="360" w:lineRule="auto"/>
        <w:jc w:val="both"/>
        <w:rPr>
          <w:rFonts w:ascii="Calibri" w:hAnsi="Calibri" w:eastAsia="OPPOSans M" w:cs="Calibri"/>
          <w:b/>
          <w:bCs/>
          <w:lang w:val="pl-PL"/>
        </w:rPr>
      </w:pPr>
    </w:p>
    <w:p w:rsidRPr="009957B1" w:rsidR="009957B1" w:rsidP="009957B1" w:rsidRDefault="009957B1" w14:paraId="0B1FB53F"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Podczas dwuletniego zaangażowania marki na rynku europejskim, sponsoring wydarzeń sportowych nie jest jedyną inicjatywą, której celem jest rozwój w regionie. Wśród najważniejszych wydarzeń w 2020 r. warto wymienić:</w:t>
      </w:r>
    </w:p>
    <w:p w:rsidRPr="009957B1" w:rsidR="009957B1" w:rsidP="009957B1" w:rsidRDefault="009957B1" w14:paraId="5A78F3F9"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w:t>
      </w:r>
      <w:r w:rsidRPr="009957B1">
        <w:rPr>
          <w:rFonts w:ascii="Calibri" w:hAnsi="Calibri" w:eastAsia="OPPOSans M" w:cs="Calibri"/>
          <w:lang w:val="pl-PL"/>
        </w:rPr>
        <w:tab/>
      </w:r>
      <w:r w:rsidRPr="009957B1">
        <w:rPr>
          <w:rFonts w:ascii="Calibri" w:hAnsi="Calibri" w:eastAsia="OPPOSans M" w:cs="Calibri"/>
          <w:lang w:val="pl-PL"/>
        </w:rPr>
        <w:t xml:space="preserve">Udział w procesie tworzenia pierwszej samodzielnej sieci 5G (SA) na terenie Wielkiej Brytanii, we współpracy z Vodafone i Ericsson. Pilotażowe wdrożenie sieci 5G na brytyjskim Uniwersytecie Coventry, w ramach którego po raz pierwszy w Wielkiej Brytanii zrealizowano także usługi plasterkowania sieci 5G SA przy użyciu smartfonów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i Reno3 5G od OPPO. </w:t>
      </w:r>
    </w:p>
    <w:p w:rsidRPr="009957B1" w:rsidR="009957B1" w:rsidP="009957B1" w:rsidRDefault="009957B1" w14:paraId="6D34793C"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w:t>
      </w:r>
      <w:r w:rsidRPr="009957B1">
        <w:rPr>
          <w:rFonts w:ascii="Calibri" w:hAnsi="Calibri" w:eastAsia="OPPOSans M" w:cs="Calibri"/>
          <w:lang w:val="pl-PL"/>
        </w:rPr>
        <w:tab/>
      </w:r>
      <w:r w:rsidRPr="009957B1">
        <w:rPr>
          <w:rFonts w:ascii="Calibri" w:hAnsi="Calibri" w:eastAsia="OPPOSans M" w:cs="Calibri"/>
          <w:lang w:val="pl-PL"/>
        </w:rPr>
        <w:t>Badania w zakresie 5G, we współpracy w partnerami z branży i dostawcami pozostaną kluczowym obszarem dla marki - koncern OPPO nawiązał dotąd współpracę z przeszło 40 głównymi dostawcami w Europie.</w:t>
      </w:r>
    </w:p>
    <w:p w:rsidRPr="009957B1" w:rsidR="009957B1" w:rsidP="009957B1" w:rsidRDefault="009957B1" w14:paraId="111BF493" w14:textId="77777777">
      <w:pPr>
        <w:spacing w:before="6" w:after="6" w:line="360" w:lineRule="auto"/>
        <w:jc w:val="both"/>
        <w:rPr>
          <w:rFonts w:ascii="Calibri" w:hAnsi="Calibri" w:eastAsia="OPPOSans M" w:cs="Calibri"/>
          <w:lang w:val="pl-PL"/>
        </w:rPr>
      </w:pPr>
      <w:r w:rsidRPr="009957B1">
        <w:rPr>
          <w:rFonts w:ascii="Calibri" w:hAnsi="Calibri" w:eastAsia="OPPOSans M" w:cs="Calibri"/>
          <w:lang w:val="pl-PL"/>
        </w:rPr>
        <w:t>•</w:t>
      </w:r>
      <w:r w:rsidRPr="009957B1">
        <w:rPr>
          <w:rFonts w:ascii="Calibri" w:hAnsi="Calibri" w:eastAsia="OPPOSans M" w:cs="Calibri"/>
          <w:lang w:val="pl-PL"/>
        </w:rPr>
        <w:tab/>
      </w:r>
      <w:r w:rsidRPr="009957B1">
        <w:rPr>
          <w:rFonts w:ascii="Calibri" w:hAnsi="Calibri" w:eastAsia="OPPOSans M" w:cs="Calibri"/>
          <w:lang w:val="pl-PL"/>
        </w:rPr>
        <w:t xml:space="preserve">W lipcu OPPO było obecne na przeszło 10 europejskich rynkach, debiutując w ostatnim czasie w Niemczech, Portugalii, Belgii i Rumunii </w:t>
      </w:r>
    </w:p>
    <w:p w:rsidRPr="009957B1" w:rsidR="009957B1" w:rsidP="009957B1" w:rsidRDefault="009957B1" w14:paraId="788275F4" w14:textId="77777777">
      <w:pPr>
        <w:spacing w:before="6" w:after="6" w:line="360" w:lineRule="auto"/>
        <w:jc w:val="both"/>
        <w:rPr>
          <w:rFonts w:ascii="Calibri" w:hAnsi="Calibri" w:eastAsia="OPPOSans M" w:cs="Calibri"/>
          <w:lang w:val="pl-PL"/>
        </w:rPr>
      </w:pPr>
    </w:p>
    <w:p w:rsidRPr="00180B3E" w:rsidR="009957B1" w:rsidP="009957B1" w:rsidRDefault="009957B1" w14:paraId="6AF7B596" w14:textId="3FF40794">
      <w:pPr>
        <w:spacing w:before="6" w:after="6" w:line="360" w:lineRule="auto"/>
        <w:jc w:val="both"/>
        <w:rPr>
          <w:rFonts w:ascii="Calibri" w:hAnsi="Calibri" w:eastAsia="OPPOSans M" w:cs="Calibri"/>
          <w:lang w:val="pl-PL"/>
        </w:rPr>
      </w:pPr>
      <w:r w:rsidRPr="009957B1">
        <w:rPr>
          <w:rFonts w:ascii="Calibri" w:hAnsi="Calibri" w:eastAsia="OPPOSans M" w:cs="Calibri"/>
          <w:lang w:val="pl-PL"/>
        </w:rPr>
        <w:t xml:space="preserve">Od połączeń 5G na kortach po współprace w ramach sieci 5G, OPPO dokłada wszelkich starań, by nieprzerwanie budować zrównoważoną łączność na terenie Europy, dostarczając najnowocześniejsze produkty, takie jak smartfony </w:t>
      </w:r>
      <w:proofErr w:type="spellStart"/>
      <w:r w:rsidRPr="009957B1">
        <w:rPr>
          <w:rFonts w:ascii="Calibri" w:hAnsi="Calibri" w:eastAsia="OPPOSans M" w:cs="Calibri"/>
          <w:lang w:val="pl-PL"/>
        </w:rPr>
        <w:t>Find</w:t>
      </w:r>
      <w:proofErr w:type="spellEnd"/>
      <w:r w:rsidRPr="009957B1">
        <w:rPr>
          <w:rFonts w:ascii="Calibri" w:hAnsi="Calibri" w:eastAsia="OPPOSans M" w:cs="Calibri"/>
          <w:lang w:val="pl-PL"/>
        </w:rPr>
        <w:t xml:space="preserve"> X2 Pro i nawiązując bliskie relacje z obecnymi partnerami i poszukując nowych.</w:t>
      </w:r>
    </w:p>
    <w:p w:rsidRPr="00B647A5" w:rsidR="00373E83" w:rsidP="00B647A5" w:rsidRDefault="00373E83" w14:paraId="0904E39C" w14:textId="77777777">
      <w:pPr>
        <w:spacing w:before="6" w:after="6" w:line="360" w:lineRule="auto"/>
        <w:jc w:val="both"/>
        <w:rPr>
          <w:rFonts w:ascii="OPPOSans M" w:hAnsi="OPPOSans M" w:eastAsia="OPPOSans M" w:cs="OPPOSans M"/>
          <w:sz w:val="21"/>
          <w:szCs w:val="21"/>
          <w:lang w:val="pl-PL"/>
        </w:rPr>
      </w:pPr>
    </w:p>
    <w:p w:rsidRPr="00E610B6" w:rsidR="00E610B6" w:rsidP="00E25A4D" w:rsidRDefault="00E610B6" w14:paraId="0E349B8F" w14:textId="77777777">
      <w:pPr>
        <w:spacing w:before="6" w:after="6" w:line="276" w:lineRule="auto"/>
        <w:jc w:val="both"/>
        <w:rPr>
          <w:rFonts w:ascii="Calibri" w:hAnsi="Calibri" w:eastAsia="Calibri" w:cs="Calibri"/>
          <w:lang w:val="pl-PL"/>
        </w:rPr>
      </w:pPr>
      <w:r w:rsidRPr="00E610B6">
        <w:rPr>
          <w:rFonts w:ascii="Calibri" w:hAnsi="Calibri" w:eastAsia="Calibri" w:cs="Calibri"/>
          <w:b/>
          <w:lang w:val="pl-PL"/>
        </w:rPr>
        <w:t>W celu uzyskania bardziej szczegółowych informacji prosimy o kontakt z</w:t>
      </w:r>
      <w:r w:rsidRPr="00E610B6">
        <w:rPr>
          <w:rFonts w:ascii="Calibri" w:hAnsi="Calibri" w:eastAsia="Calibri" w:cs="Calibri"/>
          <w:lang w:val="pl-PL"/>
        </w:rPr>
        <w:t>:</w:t>
      </w:r>
    </w:p>
    <w:p w:rsidRPr="00E610B6" w:rsidR="00E610B6" w:rsidP="00E25A4D" w:rsidRDefault="00E610B6" w14:paraId="134072C0" w14:textId="77777777">
      <w:pPr>
        <w:spacing w:before="6" w:after="6" w:line="276" w:lineRule="auto"/>
        <w:jc w:val="both"/>
        <w:rPr>
          <w:rFonts w:ascii="Calibri" w:hAnsi="Calibri" w:eastAsia="Calibri" w:cs="Calibri"/>
          <w:lang w:val="pl-PL"/>
        </w:rPr>
      </w:pPr>
      <w:r w:rsidRPr="00E610B6">
        <w:rPr>
          <w:rFonts w:ascii="Calibri" w:hAnsi="Calibri" w:eastAsia="Calibri" w:cs="Calibri"/>
          <w:lang w:val="pl-PL"/>
        </w:rPr>
        <w:t>Piotr Żaczko, PR Manager</w:t>
      </w:r>
    </w:p>
    <w:p w:rsidRPr="00E610B6" w:rsidR="00E610B6" w:rsidP="00E25A4D" w:rsidRDefault="003348AA" w14:paraId="2A7EF343" w14:textId="77777777">
      <w:pPr>
        <w:spacing w:before="6" w:after="6" w:line="276" w:lineRule="auto"/>
        <w:outlineLvl w:val="0"/>
        <w:rPr>
          <w:rStyle w:val="Hyperlink"/>
          <w:rFonts w:ascii="Calibri" w:hAnsi="Calibri" w:eastAsia="Calibri" w:cs="Calibri"/>
          <w:i/>
          <w:lang w:val="pl-PL"/>
        </w:rPr>
      </w:pPr>
      <w:hyperlink w:history="1" r:id="rId11">
        <w:r w:rsidRPr="00E610B6" w:rsidR="00E610B6">
          <w:rPr>
            <w:rStyle w:val="Hyperlink"/>
            <w:rFonts w:ascii="Calibri" w:hAnsi="Calibri" w:eastAsia="Calibri" w:cs="Calibri"/>
            <w:i/>
            <w:lang w:val="pl-PL"/>
          </w:rPr>
          <w:t>piotr.zaczko@oppo-aed.pl</w:t>
        </w:r>
      </w:hyperlink>
    </w:p>
    <w:p w:rsidR="00D13F32" w:rsidP="00E25A4D" w:rsidRDefault="00D13F32" w14:paraId="2BD68E99" w14:textId="77777777">
      <w:pPr>
        <w:spacing w:before="6" w:after="6" w:line="276" w:lineRule="auto"/>
        <w:jc w:val="both"/>
        <w:rPr>
          <w:rFonts w:ascii="Calibri" w:hAnsi="Calibri" w:cs="Calibri"/>
          <w:b/>
          <w:color w:val="000000" w:themeColor="text1"/>
          <w:lang w:val="pl-PL"/>
        </w:rPr>
      </w:pPr>
      <w:bookmarkStart w:name="ref_[2]_38946" w:id="0"/>
      <w:bookmarkEnd w:id="0"/>
    </w:p>
    <w:p w:rsidRPr="00E610B6" w:rsidR="00E610B6" w:rsidP="00E25A4D" w:rsidRDefault="00E610B6" w14:paraId="3A594C04" w14:textId="1E011D87">
      <w:pPr>
        <w:spacing w:before="6" w:after="6" w:line="276" w:lineRule="auto"/>
        <w:jc w:val="both"/>
        <w:rPr>
          <w:rFonts w:ascii="Calibri" w:hAnsi="Calibri" w:cs="Calibri"/>
          <w:b/>
          <w:color w:val="000000" w:themeColor="text1"/>
          <w:lang w:val="pl-PL"/>
        </w:rPr>
      </w:pPr>
      <w:r w:rsidRPr="00E610B6">
        <w:rPr>
          <w:rFonts w:ascii="Calibri" w:hAnsi="Calibri" w:cs="Calibri"/>
          <w:b/>
          <w:color w:val="000000" w:themeColor="text1"/>
          <w:lang w:val="pl-PL"/>
        </w:rPr>
        <w:t xml:space="preserve">O marce OPPO </w:t>
      </w:r>
    </w:p>
    <w:p w:rsidRPr="00E610B6" w:rsidR="00E610B6" w:rsidP="00E25A4D" w:rsidRDefault="00E610B6" w14:paraId="0EC60721" w14:textId="77777777">
      <w:pPr>
        <w:spacing w:before="6" w:after="6" w:line="276" w:lineRule="auto"/>
        <w:jc w:val="both"/>
        <w:rPr>
          <w:rFonts w:ascii="Calibri" w:hAnsi="Calibri" w:cs="Calibri"/>
          <w:b/>
          <w:color w:val="000000" w:themeColor="text1"/>
          <w:lang w:val="pl-PL"/>
        </w:rPr>
      </w:pPr>
    </w:p>
    <w:p w:rsidRPr="00E610B6" w:rsidR="00E610B6" w:rsidP="00E25A4D" w:rsidRDefault="00E610B6" w14:paraId="5E0C3003" w14:textId="77777777">
      <w:pPr>
        <w:spacing w:before="6" w:after="6" w:line="276" w:lineRule="auto"/>
        <w:jc w:val="both"/>
        <w:rPr>
          <w:rFonts w:ascii="Calibri" w:hAnsi="Calibri" w:cs="Calibri"/>
          <w:bCs/>
          <w:color w:val="000000" w:themeColor="text1"/>
          <w:lang w:val="pl-PL"/>
        </w:rPr>
      </w:pPr>
      <w:r w:rsidRPr="00E610B6">
        <w:rPr>
          <w:rFonts w:ascii="Calibri" w:hAnsi="Calibri" w:cs="Calibri"/>
          <w:bCs/>
          <w:color w:val="000000" w:themeColor="text1"/>
          <w:lang w:val="pl-PL"/>
        </w:rPr>
        <w:t>OPPO jest wiodącym producentem inteligentnych urządzeń, która dostarcza produkty o unikalnym wzornictwie i wyposażone w innowacyjne technologie. Firma plasuje się w pierwszej piątce pod względem wielkości udziału w globalnej sprzedaży smartfonów. Obecnie działalność OPPO obejmuje ponad 40 krajów i regionów. Firma posiada 6 instytutów badawczych i 4 centra B&amp;R oraz międzynarodowe centrum wzornictwa w Londynie.</w:t>
      </w:r>
    </w:p>
    <w:p w:rsidRPr="00E610B6" w:rsidR="00E610B6" w:rsidP="00E25A4D" w:rsidRDefault="00E610B6" w14:paraId="149AD7AE" w14:textId="77777777">
      <w:pPr>
        <w:spacing w:before="6" w:after="6" w:line="276" w:lineRule="auto"/>
        <w:jc w:val="both"/>
        <w:rPr>
          <w:rFonts w:ascii="Calibri" w:hAnsi="Calibri" w:cs="Calibri"/>
          <w:b/>
          <w:color w:val="000000" w:themeColor="text1"/>
          <w:lang w:val="pl-PL"/>
        </w:rPr>
      </w:pPr>
    </w:p>
    <w:p w:rsidRPr="00E610B6" w:rsidR="00E610B6" w:rsidP="00E25A4D" w:rsidRDefault="00E610B6" w14:paraId="1350F9F7" w14:textId="2EEA8886">
      <w:pPr>
        <w:spacing w:before="6" w:after="6" w:line="276" w:lineRule="auto"/>
        <w:jc w:val="both"/>
        <w:rPr>
          <w:rFonts w:ascii="Calibri" w:hAnsi="Calibri" w:cs="Calibri"/>
          <w:bCs/>
          <w:color w:val="000000" w:themeColor="text1"/>
          <w:lang w:val="pl-PL"/>
        </w:rPr>
      </w:pPr>
      <w:r w:rsidRPr="00E610B6">
        <w:rPr>
          <w:rFonts w:ascii="Calibri" w:hAnsi="Calibri" w:cs="Calibri"/>
          <w:bCs/>
          <w:color w:val="000000" w:themeColor="text1"/>
          <w:lang w:val="pl-PL"/>
        </w:rPr>
        <w:t>Od wprowadzenia na rynek swojego pierwszego smartfonu w 2008 r., firma nieustannie w swoich projektach koncentruje się na jak najlepszym połączeniu najwyższej jakości wzornictwa i przełomowych technologii. To sprawia</w:t>
      </w:r>
      <w:r w:rsidRPr="13FB8651" w:rsidR="51D575CB">
        <w:rPr>
          <w:rFonts w:ascii="Calibri" w:hAnsi="Calibri" w:cs="Calibri"/>
          <w:color w:val="000000" w:themeColor="text1"/>
          <w:lang w:val="pl-PL"/>
        </w:rPr>
        <w:t>,</w:t>
      </w:r>
      <w:r w:rsidRPr="00E610B6">
        <w:rPr>
          <w:rFonts w:ascii="Calibri" w:hAnsi="Calibri" w:cs="Calibri"/>
          <w:bCs/>
          <w:color w:val="000000" w:themeColor="text1"/>
          <w:lang w:val="pl-PL"/>
        </w:rPr>
        <w:t xml:space="preserve"> że OPPO jako pierwsze wprowadziło rozwiązania, które następnie przeniknęły do całego rynku. Na przykład zapoczątkowało erę zdjęć „selfie” oraz będąc pierwszą marką, która wprowadziła smartfony z przednimi aparatami 5 MP i 16 MP, a później także z obrotowym modułem obiektywu, funkcją Ultra HD oraz technologią 5x Dual </w:t>
      </w:r>
      <w:proofErr w:type="spellStart"/>
      <w:r w:rsidRPr="00E610B6">
        <w:rPr>
          <w:rFonts w:ascii="Calibri" w:hAnsi="Calibri" w:cs="Calibri"/>
          <w:bCs/>
          <w:color w:val="000000" w:themeColor="text1"/>
          <w:lang w:val="pl-PL"/>
        </w:rPr>
        <w:t>Camera</w:t>
      </w:r>
      <w:proofErr w:type="spellEnd"/>
      <w:r w:rsidRPr="00E610B6">
        <w:rPr>
          <w:rFonts w:ascii="Calibri" w:hAnsi="Calibri" w:cs="Calibri"/>
          <w:bCs/>
          <w:color w:val="000000" w:themeColor="text1"/>
          <w:lang w:val="pl-PL"/>
        </w:rPr>
        <w:t xml:space="preserve"> Zoom. Aktualnie OPPO jest pionierem we wdrażaniu rozwiązań opartych o 5G demonstrując pierwsze realne zastosowania tej technologii dla potrzeb konsumenckich oraz przedstawiając pierwsze urządzenie</w:t>
      </w:r>
      <w:r w:rsidRPr="2CC3E513" w:rsidR="407994EE">
        <w:rPr>
          <w:rFonts w:ascii="Calibri" w:hAnsi="Calibri" w:cs="Calibri"/>
          <w:color w:val="000000" w:themeColor="text1"/>
          <w:lang w:val="pl-PL"/>
        </w:rPr>
        <w:t>,</w:t>
      </w:r>
      <w:r w:rsidRPr="00E610B6">
        <w:rPr>
          <w:rFonts w:ascii="Calibri" w:hAnsi="Calibri" w:cs="Calibri"/>
          <w:bCs/>
          <w:color w:val="000000" w:themeColor="text1"/>
          <w:lang w:val="pl-PL"/>
        </w:rPr>
        <w:t xml:space="preserve"> które realnie będzie korzystać z sieci 5G dzięki współpracy ze szwajcarskim operatorem Swisscom.</w:t>
      </w:r>
    </w:p>
    <w:p w:rsidRPr="00E610B6" w:rsidR="00E610B6" w:rsidP="00E25A4D" w:rsidRDefault="00E610B6" w14:paraId="249244B6" w14:textId="77777777">
      <w:pPr>
        <w:spacing w:before="6" w:after="6" w:line="276" w:lineRule="auto"/>
        <w:jc w:val="both"/>
        <w:rPr>
          <w:rFonts w:ascii="Calibri" w:hAnsi="Calibri" w:cs="Calibri"/>
          <w:b/>
          <w:color w:val="000000" w:themeColor="text1"/>
          <w:lang w:val="pl-PL"/>
        </w:rPr>
      </w:pPr>
    </w:p>
    <w:p w:rsidRPr="00E610B6" w:rsidR="00E610B6" w:rsidP="00E25A4D" w:rsidRDefault="00E610B6" w14:paraId="1A62B4A4" w14:textId="77777777">
      <w:pPr>
        <w:spacing w:before="6" w:after="6" w:line="276" w:lineRule="auto"/>
        <w:jc w:val="both"/>
        <w:rPr>
          <w:rFonts w:ascii="Calibri" w:hAnsi="Calibri" w:cs="Calibri"/>
          <w:b/>
          <w:color w:val="000000" w:themeColor="text1"/>
          <w:lang w:val="pl-PL"/>
        </w:rPr>
      </w:pPr>
      <w:r w:rsidRPr="00E610B6">
        <w:rPr>
          <w:rFonts w:ascii="Calibri" w:hAnsi="Calibri" w:cs="Calibri"/>
          <w:b/>
          <w:color w:val="000000" w:themeColor="text1"/>
          <w:lang w:val="pl-PL"/>
        </w:rPr>
        <w:t>OPPO w Polsce</w:t>
      </w:r>
    </w:p>
    <w:p w:rsidRPr="00E610B6" w:rsidR="00E610B6" w:rsidP="00E25A4D" w:rsidRDefault="00E610B6" w14:paraId="57B8A5BC" w14:textId="77777777">
      <w:pPr>
        <w:spacing w:before="6" w:after="6" w:line="276" w:lineRule="auto"/>
        <w:jc w:val="both"/>
        <w:rPr>
          <w:rFonts w:ascii="Calibri" w:hAnsi="Calibri" w:cs="Calibri"/>
          <w:b/>
          <w:color w:val="000000" w:themeColor="text1"/>
          <w:lang w:val="pl-PL"/>
        </w:rPr>
      </w:pPr>
    </w:p>
    <w:p w:rsidRPr="00D13F32" w:rsidR="00A70515" w:rsidP="00E25A4D" w:rsidRDefault="00E610B6" w14:paraId="0AC95CCC" w14:textId="3979165C">
      <w:pPr>
        <w:spacing w:before="6" w:after="6" w:line="276" w:lineRule="auto"/>
        <w:jc w:val="both"/>
        <w:rPr>
          <w:rFonts w:ascii="Calibri" w:hAnsi="Calibri" w:eastAsia="OPPOSans M" w:cs="Calibri"/>
          <w:bCs/>
          <w:i/>
          <w:color w:val="000000" w:themeColor="text1"/>
          <w:lang w:val="pl-PL"/>
        </w:rPr>
      </w:pPr>
      <w:r w:rsidRPr="00E610B6">
        <w:rPr>
          <w:rFonts w:ascii="Calibri" w:hAnsi="Calibri" w:cs="Calibri"/>
          <w:bCs/>
          <w:color w:val="000000" w:themeColor="text1"/>
          <w:lang w:val="pl-PL"/>
        </w:rPr>
        <w:t xml:space="preserve">Marka OPPO jest obecna w Polsce od stycznia 2019 roku i systematycznie buduje swoją pozycję na rynku. Produkty OPPO można zakupić u najbardziej renomowanych sprzedawców detalicznych: </w:t>
      </w:r>
      <w:proofErr w:type="spellStart"/>
      <w:r w:rsidRPr="00E610B6">
        <w:rPr>
          <w:rFonts w:ascii="Calibri" w:hAnsi="Calibri" w:cs="Calibri"/>
          <w:bCs/>
          <w:color w:val="000000" w:themeColor="text1"/>
          <w:lang w:val="pl-PL"/>
        </w:rPr>
        <w:t>MediaMarkt</w:t>
      </w:r>
      <w:proofErr w:type="spellEnd"/>
      <w:r w:rsidRPr="00E610B6">
        <w:rPr>
          <w:rFonts w:ascii="Calibri" w:hAnsi="Calibri" w:cs="Calibri"/>
          <w:bCs/>
          <w:color w:val="000000" w:themeColor="text1"/>
          <w:lang w:val="pl-PL"/>
        </w:rPr>
        <w:t xml:space="preserve">, Media </w:t>
      </w:r>
      <w:proofErr w:type="spellStart"/>
      <w:r w:rsidRPr="00E610B6">
        <w:rPr>
          <w:rFonts w:ascii="Calibri" w:hAnsi="Calibri" w:cs="Calibri"/>
          <w:bCs/>
          <w:color w:val="000000" w:themeColor="text1"/>
          <w:lang w:val="pl-PL"/>
        </w:rPr>
        <w:t>Expert</w:t>
      </w:r>
      <w:proofErr w:type="spellEnd"/>
      <w:r w:rsidRPr="00E610B6">
        <w:rPr>
          <w:rFonts w:ascii="Calibri" w:hAnsi="Calibri" w:cs="Calibri"/>
          <w:bCs/>
          <w:color w:val="000000" w:themeColor="text1"/>
          <w:lang w:val="pl-PL"/>
        </w:rPr>
        <w:t>, RTV Euro AGD, NEONET i x-kom oraz poprzez Strefę Marki OPPO na Allegro. Smartfony OPPO znajdują się także w ofercie operatorów telekomunikacyjnych.</w:t>
      </w:r>
    </w:p>
    <w:p w:rsidRPr="00E610B6" w:rsidR="003E777E" w:rsidP="00BA19D6" w:rsidRDefault="003E777E" w14:paraId="654CFC00" w14:textId="7165153B">
      <w:pPr>
        <w:rPr>
          <w:lang w:val="pl-PL"/>
        </w:rPr>
      </w:pPr>
    </w:p>
    <w:sectPr w:rsidRPr="00E610B6" w:rsidR="003E777E">
      <w:headerReference w:type="default" r:id="rId12"/>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7FEA" w:rsidRDefault="00867FEA" w14:paraId="263BFF83" w14:textId="77777777">
      <w:r>
        <w:separator/>
      </w:r>
    </w:p>
  </w:endnote>
  <w:endnote w:type="continuationSeparator" w:id="0">
    <w:p w:rsidR="00867FEA" w:rsidRDefault="00867FEA" w14:paraId="589246CE" w14:textId="77777777">
      <w:r>
        <w:continuationSeparator/>
      </w:r>
    </w:p>
  </w:endnote>
  <w:endnote w:type="continuationNotice" w:id="1">
    <w:p w:rsidR="00867FEA" w:rsidRDefault="00867FEA" w14:paraId="3B9758B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POSans">
    <w:altName w:val="Microsoft YaHei"/>
    <w:charset w:val="86"/>
    <w:family w:val="auto"/>
    <w:pitch w:val="variable"/>
    <w:sig w:usb0="A100027F" w:usb1="7A0F785B" w:usb2="00000016" w:usb3="00000000" w:csb0="0004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POSans M">
    <w:altName w:val="Microsoft YaHei"/>
    <w:charset w:val="86"/>
    <w:family w:val="auto"/>
    <w:pitch w:val="variable"/>
    <w:sig w:usb0="A00002BF" w:usb1="0A0F004A" w:usb2="00000016"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7FEA" w:rsidRDefault="00867FEA" w14:paraId="53C7A339" w14:textId="77777777">
      <w:r>
        <w:separator/>
      </w:r>
    </w:p>
  </w:footnote>
  <w:footnote w:type="continuationSeparator" w:id="0">
    <w:p w:rsidR="00867FEA" w:rsidRDefault="00867FEA" w14:paraId="680B8D90" w14:textId="77777777">
      <w:r>
        <w:continuationSeparator/>
      </w:r>
    </w:p>
  </w:footnote>
  <w:footnote w:type="continuationNotice" w:id="1">
    <w:p w:rsidR="00867FEA" w:rsidRDefault="00867FEA" w14:paraId="004C7B3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3E777E" w:rsidRDefault="00296972" w14:paraId="7CEC29C3" w14:textId="77777777">
    <w:pPr>
      <w:pStyle w:val="HPInformation"/>
      <w:jc w:val="right"/>
      <w:rPr>
        <w:rFonts w:ascii="Arial" w:hAnsi="Arial"/>
      </w:rPr>
    </w:pPr>
    <w:r>
      <w:rPr>
        <w:noProof/>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rsidR="003E777E" w:rsidRDefault="003E777E" w14:paraId="0B0B1CFF" w14:textId="77777777">
    <w:pPr>
      <w:pStyle w:val="HPInformation"/>
      <w:jc w:val="right"/>
      <w:rPr>
        <w:rFonts w:ascii="Arial" w:hAnsi="Arial"/>
      </w:rPr>
    </w:pPr>
  </w:p>
  <w:p w:rsidR="003E777E" w:rsidRDefault="003E777E" w14:paraId="44641F8E" w14:textId="77777777">
    <w:pPr>
      <w:pStyle w:val="HPInformation"/>
      <w:jc w:val="right"/>
      <w:rPr>
        <w:rFonts w:ascii="Arial" w:hAnsi="Arial"/>
      </w:rPr>
    </w:pPr>
  </w:p>
  <w:p w:rsidR="003E777E" w:rsidRDefault="003E777E" w14:paraId="501B57E9" w14:textId="77777777">
    <w:pPr>
      <w:pStyle w:val="HPInform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99A6311"/>
    <w:multiLevelType w:val="hybridMultilevel"/>
    <w:tmpl w:val="0D76B126"/>
    <w:lvl w:ilvl="0" w:tplc="45DEB7E2">
      <w:numFmt w:val="bullet"/>
      <w:lvlText w:val="-"/>
      <w:lvlJc w:val="left"/>
      <w:pPr>
        <w:ind w:left="720" w:hanging="360"/>
      </w:pPr>
      <w:rPr>
        <w:rFonts w:hint="eastAsia" w:ascii="OPPOSans" w:hAnsi="OPPOSans" w:eastAsia="OPPOSans" w:cs="Calibri"/>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2" w15:restartNumberingAfterBreak="0">
    <w:nsid w:val="1F510BF6"/>
    <w:multiLevelType w:val="hybridMultilevel"/>
    <w:tmpl w:val="F9AE21D8"/>
    <w:lvl w:ilvl="0" w:tplc="04150001">
      <w:start w:val="1"/>
      <w:numFmt w:val="bullet"/>
      <w:lvlText w:val=""/>
      <w:lvlJc w:val="left"/>
      <w:pPr>
        <w:tabs>
          <w:tab w:val="num" w:pos="592"/>
        </w:tabs>
        <w:ind w:left="952" w:hanging="592"/>
      </w:pPr>
      <w:rPr>
        <w:rFonts w:hint="default" w:ascii="Symbol" w:hAnsi="Symbol"/>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EB0766"/>
    <w:multiLevelType w:val="hybridMultilevel"/>
    <w:tmpl w:val="442CB738"/>
    <w:numStyleLink w:val="a"/>
  </w:abstractNum>
  <w:abstractNum w:abstractNumId="4" w15:restartNumberingAfterBreak="0">
    <w:nsid w:val="40DE502D"/>
    <w:multiLevelType w:val="hybridMultilevel"/>
    <w:tmpl w:val="36B06EA2"/>
    <w:lvl w:ilvl="0" w:tplc="04150001">
      <w:start w:val="1"/>
      <w:numFmt w:val="bullet"/>
      <w:lvlText w:val=""/>
      <w:lvlJc w:val="left"/>
      <w:pPr>
        <w:tabs>
          <w:tab w:val="num" w:pos="592"/>
        </w:tabs>
        <w:ind w:left="952" w:hanging="592"/>
      </w:pPr>
      <w:rPr>
        <w:rFonts w:hint="default" w:ascii="Symbol" w:hAnsi="Symbol"/>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CE2E34"/>
    <w:multiLevelType w:val="hybridMultilevel"/>
    <w:tmpl w:val="72ACAF68"/>
    <w:lvl w:ilvl="0" w:tplc="04150001">
      <w:start w:val="1"/>
      <w:numFmt w:val="bullet"/>
      <w:lvlText w:val=""/>
      <w:lvlJc w:val="left"/>
      <w:pPr>
        <w:tabs>
          <w:tab w:val="num" w:pos="592"/>
        </w:tabs>
        <w:ind w:left="952" w:hanging="592"/>
      </w:pPr>
      <w:rPr>
        <w:rFonts w:hint="default" w:ascii="Symbol" w:hAnsi="Symbol"/>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3"/>
  </w:num>
  <w:num w:numId="3">
    <w:abstractNumId w:val="3"/>
    <w:lvlOverride w:ilvl="0">
      <w:startOverride w:val="1"/>
    </w:lvlOverride>
  </w:num>
  <w:num w:numId="4">
    <w:abstractNumId w:val="3"/>
    <w:lvlOverride w:ilvl="0">
      <w:startOverride w:val="1"/>
    </w:lvlOverride>
  </w:num>
  <w:num w:numId="5">
    <w:abstractNumId w:val="1"/>
  </w:num>
  <w:num w:numId="6">
    <w:abstractNumId w:val="7"/>
  </w:num>
  <w:num w:numId="7">
    <w:abstractNumId w:val="6"/>
  </w:num>
  <w:num w:numId="8">
    <w:abstractNumId w:val="5"/>
  </w:num>
  <w:num w:numId="9">
    <w:abstractNumId w:val="2"/>
  </w:num>
  <w:num w:numId="1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bordersDoNotSurroundHeader/>
  <w:bordersDoNotSurroundFooter/>
  <w:proofState w:spelling="clean" w:grammar="clean"/>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39DA"/>
    <w:rsid w:val="00010303"/>
    <w:rsid w:val="0001291B"/>
    <w:rsid w:val="00024A09"/>
    <w:rsid w:val="00024BFB"/>
    <w:rsid w:val="00032BD6"/>
    <w:rsid w:val="00034CD9"/>
    <w:rsid w:val="00051E51"/>
    <w:rsid w:val="00052B8C"/>
    <w:rsid w:val="000557E4"/>
    <w:rsid w:val="00055A41"/>
    <w:rsid w:val="00067766"/>
    <w:rsid w:val="000733B5"/>
    <w:rsid w:val="0007383A"/>
    <w:rsid w:val="000831FA"/>
    <w:rsid w:val="0008361F"/>
    <w:rsid w:val="000925C9"/>
    <w:rsid w:val="00093579"/>
    <w:rsid w:val="000944FC"/>
    <w:rsid w:val="0009595F"/>
    <w:rsid w:val="000974D1"/>
    <w:rsid w:val="000A3F69"/>
    <w:rsid w:val="000A60D6"/>
    <w:rsid w:val="000B625D"/>
    <w:rsid w:val="000C1D96"/>
    <w:rsid w:val="000C6AC1"/>
    <w:rsid w:val="000C6E72"/>
    <w:rsid w:val="000C7C46"/>
    <w:rsid w:val="000D406E"/>
    <w:rsid w:val="000D47B9"/>
    <w:rsid w:val="000E15E0"/>
    <w:rsid w:val="000E2900"/>
    <w:rsid w:val="000E5A65"/>
    <w:rsid w:val="000F21C2"/>
    <w:rsid w:val="000F2714"/>
    <w:rsid w:val="000F7223"/>
    <w:rsid w:val="001012AC"/>
    <w:rsid w:val="001017E1"/>
    <w:rsid w:val="00106C78"/>
    <w:rsid w:val="00114799"/>
    <w:rsid w:val="001250E2"/>
    <w:rsid w:val="0012636E"/>
    <w:rsid w:val="00126B99"/>
    <w:rsid w:val="001320B9"/>
    <w:rsid w:val="00132B9A"/>
    <w:rsid w:val="00133E85"/>
    <w:rsid w:val="0013739D"/>
    <w:rsid w:val="001415C0"/>
    <w:rsid w:val="00141C7B"/>
    <w:rsid w:val="00143F67"/>
    <w:rsid w:val="00152B05"/>
    <w:rsid w:val="0015489F"/>
    <w:rsid w:val="00156B7D"/>
    <w:rsid w:val="00160C2B"/>
    <w:rsid w:val="00161C39"/>
    <w:rsid w:val="001658EE"/>
    <w:rsid w:val="00166806"/>
    <w:rsid w:val="00166858"/>
    <w:rsid w:val="0017009B"/>
    <w:rsid w:val="00171844"/>
    <w:rsid w:val="00172EAE"/>
    <w:rsid w:val="0017345F"/>
    <w:rsid w:val="00176411"/>
    <w:rsid w:val="00180B3E"/>
    <w:rsid w:val="00190BD3"/>
    <w:rsid w:val="0019152B"/>
    <w:rsid w:val="00192EB6"/>
    <w:rsid w:val="001963EE"/>
    <w:rsid w:val="00196CFC"/>
    <w:rsid w:val="001A3B38"/>
    <w:rsid w:val="001A4E63"/>
    <w:rsid w:val="001A5133"/>
    <w:rsid w:val="001A5D77"/>
    <w:rsid w:val="001B07E2"/>
    <w:rsid w:val="001B551E"/>
    <w:rsid w:val="001C5546"/>
    <w:rsid w:val="001D4CDA"/>
    <w:rsid w:val="001E3038"/>
    <w:rsid w:val="001F1B1C"/>
    <w:rsid w:val="001F383F"/>
    <w:rsid w:val="001F6701"/>
    <w:rsid w:val="001F7D2A"/>
    <w:rsid w:val="00211A01"/>
    <w:rsid w:val="002140E4"/>
    <w:rsid w:val="002157FF"/>
    <w:rsid w:val="00215AF1"/>
    <w:rsid w:val="002247FF"/>
    <w:rsid w:val="002253E6"/>
    <w:rsid w:val="00226F04"/>
    <w:rsid w:val="00230FA4"/>
    <w:rsid w:val="00237314"/>
    <w:rsid w:val="00237ED0"/>
    <w:rsid w:val="00240AB1"/>
    <w:rsid w:val="00250184"/>
    <w:rsid w:val="00251190"/>
    <w:rsid w:val="002544A9"/>
    <w:rsid w:val="002614B3"/>
    <w:rsid w:val="00274188"/>
    <w:rsid w:val="00276BEB"/>
    <w:rsid w:val="00276D2B"/>
    <w:rsid w:val="00280046"/>
    <w:rsid w:val="00280561"/>
    <w:rsid w:val="00283F75"/>
    <w:rsid w:val="00284A94"/>
    <w:rsid w:val="00284EC7"/>
    <w:rsid w:val="00292F24"/>
    <w:rsid w:val="00296972"/>
    <w:rsid w:val="002A1613"/>
    <w:rsid w:val="002A603A"/>
    <w:rsid w:val="002B1C74"/>
    <w:rsid w:val="002B4AEA"/>
    <w:rsid w:val="002D25AB"/>
    <w:rsid w:val="002D2B66"/>
    <w:rsid w:val="002D37EA"/>
    <w:rsid w:val="002D695F"/>
    <w:rsid w:val="002D70BE"/>
    <w:rsid w:val="002E0F34"/>
    <w:rsid w:val="002E242E"/>
    <w:rsid w:val="002E296F"/>
    <w:rsid w:val="002E2FC8"/>
    <w:rsid w:val="002E38E7"/>
    <w:rsid w:val="002F22C6"/>
    <w:rsid w:val="00305666"/>
    <w:rsid w:val="0030590B"/>
    <w:rsid w:val="003074CE"/>
    <w:rsid w:val="00310A93"/>
    <w:rsid w:val="003145AC"/>
    <w:rsid w:val="0031710A"/>
    <w:rsid w:val="00321CCE"/>
    <w:rsid w:val="00325D3A"/>
    <w:rsid w:val="00332C59"/>
    <w:rsid w:val="00333A09"/>
    <w:rsid w:val="003348AA"/>
    <w:rsid w:val="00340525"/>
    <w:rsid w:val="00344309"/>
    <w:rsid w:val="0034522F"/>
    <w:rsid w:val="00351180"/>
    <w:rsid w:val="00354EEA"/>
    <w:rsid w:val="00355A4E"/>
    <w:rsid w:val="003570EE"/>
    <w:rsid w:val="00360253"/>
    <w:rsid w:val="00360B4A"/>
    <w:rsid w:val="0036210A"/>
    <w:rsid w:val="00365D6C"/>
    <w:rsid w:val="00365FA4"/>
    <w:rsid w:val="0037087B"/>
    <w:rsid w:val="00373E83"/>
    <w:rsid w:val="00374422"/>
    <w:rsid w:val="00377890"/>
    <w:rsid w:val="00391EE6"/>
    <w:rsid w:val="003944DC"/>
    <w:rsid w:val="00394E6A"/>
    <w:rsid w:val="00396432"/>
    <w:rsid w:val="00397321"/>
    <w:rsid w:val="003A58F6"/>
    <w:rsid w:val="003B0BF4"/>
    <w:rsid w:val="003B2993"/>
    <w:rsid w:val="003B32E6"/>
    <w:rsid w:val="003B3A6F"/>
    <w:rsid w:val="003B3DE6"/>
    <w:rsid w:val="003B4D06"/>
    <w:rsid w:val="003C3740"/>
    <w:rsid w:val="003C7EE6"/>
    <w:rsid w:val="003D26D9"/>
    <w:rsid w:val="003D42E0"/>
    <w:rsid w:val="003E3ABD"/>
    <w:rsid w:val="003E417D"/>
    <w:rsid w:val="003E777E"/>
    <w:rsid w:val="003F2847"/>
    <w:rsid w:val="003F5048"/>
    <w:rsid w:val="003F6D3E"/>
    <w:rsid w:val="004001E1"/>
    <w:rsid w:val="00405C53"/>
    <w:rsid w:val="0040674C"/>
    <w:rsid w:val="0040749C"/>
    <w:rsid w:val="00410093"/>
    <w:rsid w:val="00410789"/>
    <w:rsid w:val="004131A4"/>
    <w:rsid w:val="00414F4D"/>
    <w:rsid w:val="00415D7F"/>
    <w:rsid w:val="00417A5B"/>
    <w:rsid w:val="00420DC6"/>
    <w:rsid w:val="00422D4C"/>
    <w:rsid w:val="0042448A"/>
    <w:rsid w:val="00426EA4"/>
    <w:rsid w:val="00427CB6"/>
    <w:rsid w:val="004327FC"/>
    <w:rsid w:val="00437432"/>
    <w:rsid w:val="00441A8E"/>
    <w:rsid w:val="00443809"/>
    <w:rsid w:val="00447204"/>
    <w:rsid w:val="00447580"/>
    <w:rsid w:val="0046049B"/>
    <w:rsid w:val="0046279B"/>
    <w:rsid w:val="00464F8B"/>
    <w:rsid w:val="00471E58"/>
    <w:rsid w:val="004752B1"/>
    <w:rsid w:val="00475A7C"/>
    <w:rsid w:val="00481815"/>
    <w:rsid w:val="004828E5"/>
    <w:rsid w:val="00483B51"/>
    <w:rsid w:val="00484C3E"/>
    <w:rsid w:val="00497FEC"/>
    <w:rsid w:val="004A541D"/>
    <w:rsid w:val="004B1704"/>
    <w:rsid w:val="004B1D72"/>
    <w:rsid w:val="004B53CA"/>
    <w:rsid w:val="004B5472"/>
    <w:rsid w:val="004C0B43"/>
    <w:rsid w:val="004C153E"/>
    <w:rsid w:val="004C1AFF"/>
    <w:rsid w:val="004C6B65"/>
    <w:rsid w:val="004C7FAA"/>
    <w:rsid w:val="004D52FD"/>
    <w:rsid w:val="004D55EF"/>
    <w:rsid w:val="004D7549"/>
    <w:rsid w:val="004D76C6"/>
    <w:rsid w:val="004E209A"/>
    <w:rsid w:val="004E209E"/>
    <w:rsid w:val="004F4121"/>
    <w:rsid w:val="004F773A"/>
    <w:rsid w:val="004F7F15"/>
    <w:rsid w:val="005070D4"/>
    <w:rsid w:val="00510F72"/>
    <w:rsid w:val="00527054"/>
    <w:rsid w:val="00535127"/>
    <w:rsid w:val="00542BF5"/>
    <w:rsid w:val="00543DAE"/>
    <w:rsid w:val="00552408"/>
    <w:rsid w:val="00555D0E"/>
    <w:rsid w:val="00563EF5"/>
    <w:rsid w:val="00572F78"/>
    <w:rsid w:val="00575C18"/>
    <w:rsid w:val="00576B71"/>
    <w:rsid w:val="005770B8"/>
    <w:rsid w:val="00581326"/>
    <w:rsid w:val="0058265C"/>
    <w:rsid w:val="00583776"/>
    <w:rsid w:val="005839E7"/>
    <w:rsid w:val="00585725"/>
    <w:rsid w:val="00595452"/>
    <w:rsid w:val="00595EB5"/>
    <w:rsid w:val="005967F7"/>
    <w:rsid w:val="005A27D7"/>
    <w:rsid w:val="005A4B78"/>
    <w:rsid w:val="005A7715"/>
    <w:rsid w:val="005B02D8"/>
    <w:rsid w:val="005B0EAB"/>
    <w:rsid w:val="005B4F24"/>
    <w:rsid w:val="005B7A5E"/>
    <w:rsid w:val="005C46D1"/>
    <w:rsid w:val="005C7A61"/>
    <w:rsid w:val="005C7AFE"/>
    <w:rsid w:val="005E03C3"/>
    <w:rsid w:val="005E5A2F"/>
    <w:rsid w:val="005E72A1"/>
    <w:rsid w:val="005E7A57"/>
    <w:rsid w:val="005F3B14"/>
    <w:rsid w:val="005F6EA1"/>
    <w:rsid w:val="00604079"/>
    <w:rsid w:val="0060546A"/>
    <w:rsid w:val="00610EED"/>
    <w:rsid w:val="0061502A"/>
    <w:rsid w:val="006257C1"/>
    <w:rsid w:val="006354CC"/>
    <w:rsid w:val="006357FD"/>
    <w:rsid w:val="00635EFC"/>
    <w:rsid w:val="006409FD"/>
    <w:rsid w:val="00641238"/>
    <w:rsid w:val="00642493"/>
    <w:rsid w:val="0064438C"/>
    <w:rsid w:val="00647849"/>
    <w:rsid w:val="00647D52"/>
    <w:rsid w:val="00647ED5"/>
    <w:rsid w:val="00651183"/>
    <w:rsid w:val="006518C8"/>
    <w:rsid w:val="00670429"/>
    <w:rsid w:val="006707D3"/>
    <w:rsid w:val="0067117E"/>
    <w:rsid w:val="00671228"/>
    <w:rsid w:val="006724B1"/>
    <w:rsid w:val="0067586B"/>
    <w:rsid w:val="00680B10"/>
    <w:rsid w:val="00683A2E"/>
    <w:rsid w:val="006840F2"/>
    <w:rsid w:val="006900E3"/>
    <w:rsid w:val="00697488"/>
    <w:rsid w:val="006978B9"/>
    <w:rsid w:val="006A101E"/>
    <w:rsid w:val="006A18D1"/>
    <w:rsid w:val="006A447E"/>
    <w:rsid w:val="006B16FD"/>
    <w:rsid w:val="006B1A72"/>
    <w:rsid w:val="006B399F"/>
    <w:rsid w:val="006B3C2F"/>
    <w:rsid w:val="006B44DC"/>
    <w:rsid w:val="006B4C2B"/>
    <w:rsid w:val="006C7B20"/>
    <w:rsid w:val="006D7987"/>
    <w:rsid w:val="006E1116"/>
    <w:rsid w:val="006E20DE"/>
    <w:rsid w:val="006E2527"/>
    <w:rsid w:val="006E655D"/>
    <w:rsid w:val="00702491"/>
    <w:rsid w:val="00716FF0"/>
    <w:rsid w:val="00720A77"/>
    <w:rsid w:val="00722534"/>
    <w:rsid w:val="007303C2"/>
    <w:rsid w:val="00734DFC"/>
    <w:rsid w:val="00735499"/>
    <w:rsid w:val="00743C5E"/>
    <w:rsid w:val="00745DB3"/>
    <w:rsid w:val="0074642F"/>
    <w:rsid w:val="0074652A"/>
    <w:rsid w:val="00754080"/>
    <w:rsid w:val="0075426E"/>
    <w:rsid w:val="0076034C"/>
    <w:rsid w:val="00765640"/>
    <w:rsid w:val="00766E99"/>
    <w:rsid w:val="00767523"/>
    <w:rsid w:val="00772CE9"/>
    <w:rsid w:val="00782ED0"/>
    <w:rsid w:val="007908F8"/>
    <w:rsid w:val="00794E7A"/>
    <w:rsid w:val="007A0E01"/>
    <w:rsid w:val="007A3B6C"/>
    <w:rsid w:val="007A4864"/>
    <w:rsid w:val="007B0CA6"/>
    <w:rsid w:val="007D3740"/>
    <w:rsid w:val="007E2D12"/>
    <w:rsid w:val="007E3EBE"/>
    <w:rsid w:val="007E4361"/>
    <w:rsid w:val="007E6755"/>
    <w:rsid w:val="007E757F"/>
    <w:rsid w:val="008001E8"/>
    <w:rsid w:val="0080029E"/>
    <w:rsid w:val="008017CB"/>
    <w:rsid w:val="00801C7A"/>
    <w:rsid w:val="0080229A"/>
    <w:rsid w:val="00802C16"/>
    <w:rsid w:val="0080576A"/>
    <w:rsid w:val="008131CA"/>
    <w:rsid w:val="008232BB"/>
    <w:rsid w:val="00823F15"/>
    <w:rsid w:val="00831167"/>
    <w:rsid w:val="008405D5"/>
    <w:rsid w:val="008444AE"/>
    <w:rsid w:val="00844F29"/>
    <w:rsid w:val="008477AF"/>
    <w:rsid w:val="0085036A"/>
    <w:rsid w:val="00851AEF"/>
    <w:rsid w:val="00852466"/>
    <w:rsid w:val="0085576C"/>
    <w:rsid w:val="00856E57"/>
    <w:rsid w:val="00861F59"/>
    <w:rsid w:val="008626BB"/>
    <w:rsid w:val="00867974"/>
    <w:rsid w:val="00867FEA"/>
    <w:rsid w:val="00872F93"/>
    <w:rsid w:val="00874BE7"/>
    <w:rsid w:val="00876FDD"/>
    <w:rsid w:val="0087792E"/>
    <w:rsid w:val="008954B9"/>
    <w:rsid w:val="008A0A8F"/>
    <w:rsid w:val="008A2A1D"/>
    <w:rsid w:val="008A2D86"/>
    <w:rsid w:val="008B539F"/>
    <w:rsid w:val="008B567D"/>
    <w:rsid w:val="008C4DBA"/>
    <w:rsid w:val="008C6484"/>
    <w:rsid w:val="008D06B6"/>
    <w:rsid w:val="008D4F4A"/>
    <w:rsid w:val="008D6A94"/>
    <w:rsid w:val="008D71DA"/>
    <w:rsid w:val="008E1555"/>
    <w:rsid w:val="008E39F6"/>
    <w:rsid w:val="008E4731"/>
    <w:rsid w:val="008F5A08"/>
    <w:rsid w:val="00900CB6"/>
    <w:rsid w:val="009030F1"/>
    <w:rsid w:val="0090362E"/>
    <w:rsid w:val="00904018"/>
    <w:rsid w:val="0090680F"/>
    <w:rsid w:val="00916548"/>
    <w:rsid w:val="00917BC6"/>
    <w:rsid w:val="009271F6"/>
    <w:rsid w:val="009274F3"/>
    <w:rsid w:val="00931CB8"/>
    <w:rsid w:val="0095022A"/>
    <w:rsid w:val="009508F6"/>
    <w:rsid w:val="0095437C"/>
    <w:rsid w:val="00955232"/>
    <w:rsid w:val="00955419"/>
    <w:rsid w:val="009630C3"/>
    <w:rsid w:val="0096322D"/>
    <w:rsid w:val="009632F3"/>
    <w:rsid w:val="009664C4"/>
    <w:rsid w:val="009957B1"/>
    <w:rsid w:val="009A5F5F"/>
    <w:rsid w:val="009A67F2"/>
    <w:rsid w:val="009B5237"/>
    <w:rsid w:val="009C2EB6"/>
    <w:rsid w:val="009C5E36"/>
    <w:rsid w:val="009D344D"/>
    <w:rsid w:val="009D4531"/>
    <w:rsid w:val="009D4DF6"/>
    <w:rsid w:val="009D679E"/>
    <w:rsid w:val="009E297C"/>
    <w:rsid w:val="009E6656"/>
    <w:rsid w:val="009E6890"/>
    <w:rsid w:val="009F502E"/>
    <w:rsid w:val="009F58A7"/>
    <w:rsid w:val="00A03545"/>
    <w:rsid w:val="00A03617"/>
    <w:rsid w:val="00A05A01"/>
    <w:rsid w:val="00A1211A"/>
    <w:rsid w:val="00A140E8"/>
    <w:rsid w:val="00A35242"/>
    <w:rsid w:val="00A352F3"/>
    <w:rsid w:val="00A37C5D"/>
    <w:rsid w:val="00A55A8D"/>
    <w:rsid w:val="00A6133F"/>
    <w:rsid w:val="00A62AA0"/>
    <w:rsid w:val="00A63DC2"/>
    <w:rsid w:val="00A640B5"/>
    <w:rsid w:val="00A6708B"/>
    <w:rsid w:val="00A67598"/>
    <w:rsid w:val="00A67F94"/>
    <w:rsid w:val="00A70515"/>
    <w:rsid w:val="00A74ADC"/>
    <w:rsid w:val="00A77970"/>
    <w:rsid w:val="00A80178"/>
    <w:rsid w:val="00A87448"/>
    <w:rsid w:val="00A915E1"/>
    <w:rsid w:val="00A91CF0"/>
    <w:rsid w:val="00A921A0"/>
    <w:rsid w:val="00A949B3"/>
    <w:rsid w:val="00A95833"/>
    <w:rsid w:val="00A96CF5"/>
    <w:rsid w:val="00AA712F"/>
    <w:rsid w:val="00AB246A"/>
    <w:rsid w:val="00AB2C6A"/>
    <w:rsid w:val="00AB5112"/>
    <w:rsid w:val="00AB63B5"/>
    <w:rsid w:val="00AC3A70"/>
    <w:rsid w:val="00AC66F2"/>
    <w:rsid w:val="00AD277A"/>
    <w:rsid w:val="00AD33D5"/>
    <w:rsid w:val="00AD43E6"/>
    <w:rsid w:val="00AD4450"/>
    <w:rsid w:val="00AD6ECE"/>
    <w:rsid w:val="00AE5033"/>
    <w:rsid w:val="00AF60B8"/>
    <w:rsid w:val="00AF6631"/>
    <w:rsid w:val="00B00CFA"/>
    <w:rsid w:val="00B0625F"/>
    <w:rsid w:val="00B243FB"/>
    <w:rsid w:val="00B244D9"/>
    <w:rsid w:val="00B2460B"/>
    <w:rsid w:val="00B32470"/>
    <w:rsid w:val="00B35AAD"/>
    <w:rsid w:val="00B40C88"/>
    <w:rsid w:val="00B43554"/>
    <w:rsid w:val="00B47C85"/>
    <w:rsid w:val="00B52B8B"/>
    <w:rsid w:val="00B54C35"/>
    <w:rsid w:val="00B567FB"/>
    <w:rsid w:val="00B62ACD"/>
    <w:rsid w:val="00B647A5"/>
    <w:rsid w:val="00B70566"/>
    <w:rsid w:val="00B706F7"/>
    <w:rsid w:val="00B70CAE"/>
    <w:rsid w:val="00B712E5"/>
    <w:rsid w:val="00B737CF"/>
    <w:rsid w:val="00B90A4E"/>
    <w:rsid w:val="00B91D92"/>
    <w:rsid w:val="00B94DD0"/>
    <w:rsid w:val="00B95197"/>
    <w:rsid w:val="00BA063B"/>
    <w:rsid w:val="00BA18E3"/>
    <w:rsid w:val="00BA19D6"/>
    <w:rsid w:val="00BA3FC7"/>
    <w:rsid w:val="00BA40CD"/>
    <w:rsid w:val="00BA474A"/>
    <w:rsid w:val="00BA6CF8"/>
    <w:rsid w:val="00BB0F46"/>
    <w:rsid w:val="00BC0658"/>
    <w:rsid w:val="00BC431F"/>
    <w:rsid w:val="00BD57D7"/>
    <w:rsid w:val="00BE280A"/>
    <w:rsid w:val="00BF315A"/>
    <w:rsid w:val="00C0666C"/>
    <w:rsid w:val="00C06EBE"/>
    <w:rsid w:val="00C07BEB"/>
    <w:rsid w:val="00C12A6A"/>
    <w:rsid w:val="00C303E3"/>
    <w:rsid w:val="00C3073C"/>
    <w:rsid w:val="00C329F7"/>
    <w:rsid w:val="00C36AD1"/>
    <w:rsid w:val="00C37BC2"/>
    <w:rsid w:val="00C47BB2"/>
    <w:rsid w:val="00C52C43"/>
    <w:rsid w:val="00C53C96"/>
    <w:rsid w:val="00C547DD"/>
    <w:rsid w:val="00C557AE"/>
    <w:rsid w:val="00C572AE"/>
    <w:rsid w:val="00C61AD3"/>
    <w:rsid w:val="00C713F9"/>
    <w:rsid w:val="00C81149"/>
    <w:rsid w:val="00C8136D"/>
    <w:rsid w:val="00C9048D"/>
    <w:rsid w:val="00C97374"/>
    <w:rsid w:val="00CA34C5"/>
    <w:rsid w:val="00CA35CB"/>
    <w:rsid w:val="00CA66BB"/>
    <w:rsid w:val="00CB65C4"/>
    <w:rsid w:val="00CC2404"/>
    <w:rsid w:val="00CC5AAA"/>
    <w:rsid w:val="00CD0E25"/>
    <w:rsid w:val="00CD119E"/>
    <w:rsid w:val="00CD53F1"/>
    <w:rsid w:val="00CE7D3E"/>
    <w:rsid w:val="00CF314F"/>
    <w:rsid w:val="00CF5406"/>
    <w:rsid w:val="00CF55CB"/>
    <w:rsid w:val="00D07BA7"/>
    <w:rsid w:val="00D128BC"/>
    <w:rsid w:val="00D13F32"/>
    <w:rsid w:val="00D164D6"/>
    <w:rsid w:val="00D2098E"/>
    <w:rsid w:val="00D2625D"/>
    <w:rsid w:val="00D27890"/>
    <w:rsid w:val="00D3595E"/>
    <w:rsid w:val="00D439EB"/>
    <w:rsid w:val="00D542C3"/>
    <w:rsid w:val="00D75AA2"/>
    <w:rsid w:val="00D76B4B"/>
    <w:rsid w:val="00D82B19"/>
    <w:rsid w:val="00D8321F"/>
    <w:rsid w:val="00D8336B"/>
    <w:rsid w:val="00D914A8"/>
    <w:rsid w:val="00D91992"/>
    <w:rsid w:val="00D92AA7"/>
    <w:rsid w:val="00DA5EFB"/>
    <w:rsid w:val="00DA6128"/>
    <w:rsid w:val="00DA6436"/>
    <w:rsid w:val="00DA692E"/>
    <w:rsid w:val="00DB0DF6"/>
    <w:rsid w:val="00DB30D9"/>
    <w:rsid w:val="00DB78F1"/>
    <w:rsid w:val="00DC5D46"/>
    <w:rsid w:val="00DD2E35"/>
    <w:rsid w:val="00DD6860"/>
    <w:rsid w:val="00DD7C46"/>
    <w:rsid w:val="00DE320F"/>
    <w:rsid w:val="00DE38F2"/>
    <w:rsid w:val="00DE686C"/>
    <w:rsid w:val="00DF4CFA"/>
    <w:rsid w:val="00DF6C40"/>
    <w:rsid w:val="00E04A78"/>
    <w:rsid w:val="00E063EC"/>
    <w:rsid w:val="00E077B3"/>
    <w:rsid w:val="00E17B86"/>
    <w:rsid w:val="00E20509"/>
    <w:rsid w:val="00E22DF5"/>
    <w:rsid w:val="00E24FA6"/>
    <w:rsid w:val="00E25A4D"/>
    <w:rsid w:val="00E26C42"/>
    <w:rsid w:val="00E30EB9"/>
    <w:rsid w:val="00E327F7"/>
    <w:rsid w:val="00E32989"/>
    <w:rsid w:val="00E35296"/>
    <w:rsid w:val="00E35F3E"/>
    <w:rsid w:val="00E41C29"/>
    <w:rsid w:val="00E42F1F"/>
    <w:rsid w:val="00E476AF"/>
    <w:rsid w:val="00E5088B"/>
    <w:rsid w:val="00E51DDA"/>
    <w:rsid w:val="00E56582"/>
    <w:rsid w:val="00E57EF9"/>
    <w:rsid w:val="00E610B6"/>
    <w:rsid w:val="00E62DEA"/>
    <w:rsid w:val="00E65DEC"/>
    <w:rsid w:val="00E67D97"/>
    <w:rsid w:val="00E70A1D"/>
    <w:rsid w:val="00E739DC"/>
    <w:rsid w:val="00E75721"/>
    <w:rsid w:val="00E77CA8"/>
    <w:rsid w:val="00E80DBC"/>
    <w:rsid w:val="00E85286"/>
    <w:rsid w:val="00E9081A"/>
    <w:rsid w:val="00E920D2"/>
    <w:rsid w:val="00E927F3"/>
    <w:rsid w:val="00EA0DD5"/>
    <w:rsid w:val="00EA1D0C"/>
    <w:rsid w:val="00EA6CE7"/>
    <w:rsid w:val="00EB29BB"/>
    <w:rsid w:val="00EB794A"/>
    <w:rsid w:val="00EC3F84"/>
    <w:rsid w:val="00EC77AF"/>
    <w:rsid w:val="00EC7F9F"/>
    <w:rsid w:val="00ED4533"/>
    <w:rsid w:val="00ED5CBD"/>
    <w:rsid w:val="00EE179C"/>
    <w:rsid w:val="00EE335B"/>
    <w:rsid w:val="00EE51FC"/>
    <w:rsid w:val="00EF062A"/>
    <w:rsid w:val="00EF288E"/>
    <w:rsid w:val="00F0180E"/>
    <w:rsid w:val="00F07337"/>
    <w:rsid w:val="00F1288A"/>
    <w:rsid w:val="00F167B8"/>
    <w:rsid w:val="00F174EB"/>
    <w:rsid w:val="00F26F5C"/>
    <w:rsid w:val="00F27DAB"/>
    <w:rsid w:val="00F42F0E"/>
    <w:rsid w:val="00F45DF2"/>
    <w:rsid w:val="00F46AFE"/>
    <w:rsid w:val="00F53027"/>
    <w:rsid w:val="00F6472B"/>
    <w:rsid w:val="00F66B50"/>
    <w:rsid w:val="00F67807"/>
    <w:rsid w:val="00F721EB"/>
    <w:rsid w:val="00F7225B"/>
    <w:rsid w:val="00F746EA"/>
    <w:rsid w:val="00F751DE"/>
    <w:rsid w:val="00F75593"/>
    <w:rsid w:val="00F81D17"/>
    <w:rsid w:val="00F91DE9"/>
    <w:rsid w:val="00F9216E"/>
    <w:rsid w:val="00F94769"/>
    <w:rsid w:val="00F97049"/>
    <w:rsid w:val="00FA00BD"/>
    <w:rsid w:val="00FB4BFC"/>
    <w:rsid w:val="00FB5234"/>
    <w:rsid w:val="00FC0545"/>
    <w:rsid w:val="00FC2828"/>
    <w:rsid w:val="00FC743D"/>
    <w:rsid w:val="00FD13AD"/>
    <w:rsid w:val="00FD1DA3"/>
    <w:rsid w:val="00FE1A1F"/>
    <w:rsid w:val="00FE1B39"/>
    <w:rsid w:val="00FF08C8"/>
    <w:rsid w:val="00FF1608"/>
    <w:rsid w:val="00FF201D"/>
    <w:rsid w:val="00FF264C"/>
    <w:rsid w:val="00FF38D1"/>
    <w:rsid w:val="01EFB94B"/>
    <w:rsid w:val="030FD2F1"/>
    <w:rsid w:val="033BBA06"/>
    <w:rsid w:val="03950A14"/>
    <w:rsid w:val="05836722"/>
    <w:rsid w:val="05F06353"/>
    <w:rsid w:val="06EB997E"/>
    <w:rsid w:val="0D11326D"/>
    <w:rsid w:val="103398AF"/>
    <w:rsid w:val="1168A4DC"/>
    <w:rsid w:val="11DFD164"/>
    <w:rsid w:val="13FB8651"/>
    <w:rsid w:val="1BAAEE5B"/>
    <w:rsid w:val="1EF4E2FC"/>
    <w:rsid w:val="1F1C8AAB"/>
    <w:rsid w:val="228AD4B0"/>
    <w:rsid w:val="26F13A82"/>
    <w:rsid w:val="299ED0F9"/>
    <w:rsid w:val="2CC3E513"/>
    <w:rsid w:val="2CFFFB2F"/>
    <w:rsid w:val="2D95D852"/>
    <w:rsid w:val="2D99AAC5"/>
    <w:rsid w:val="2DC3F276"/>
    <w:rsid w:val="2E9A8F74"/>
    <w:rsid w:val="2F477A0B"/>
    <w:rsid w:val="30B23B7C"/>
    <w:rsid w:val="319AC5E7"/>
    <w:rsid w:val="31AFD377"/>
    <w:rsid w:val="343E1E2D"/>
    <w:rsid w:val="359D9332"/>
    <w:rsid w:val="388C467E"/>
    <w:rsid w:val="3AB41C7A"/>
    <w:rsid w:val="3AE6DAA6"/>
    <w:rsid w:val="3B8C9BE9"/>
    <w:rsid w:val="3C7B438D"/>
    <w:rsid w:val="3DBA9277"/>
    <w:rsid w:val="3F0AC98C"/>
    <w:rsid w:val="407994EE"/>
    <w:rsid w:val="412C059D"/>
    <w:rsid w:val="422AA571"/>
    <w:rsid w:val="473413E6"/>
    <w:rsid w:val="479F5A24"/>
    <w:rsid w:val="4CA54743"/>
    <w:rsid w:val="4D5BEE98"/>
    <w:rsid w:val="51D575CB"/>
    <w:rsid w:val="594CFF76"/>
    <w:rsid w:val="5F384378"/>
    <w:rsid w:val="61E1BCBC"/>
    <w:rsid w:val="62086E2C"/>
    <w:rsid w:val="6329158A"/>
    <w:rsid w:val="63DB0CF8"/>
    <w:rsid w:val="647B3F47"/>
    <w:rsid w:val="65B0DC2B"/>
    <w:rsid w:val="65B4ACEE"/>
    <w:rsid w:val="6621C75D"/>
    <w:rsid w:val="69794E50"/>
    <w:rsid w:val="6A265F7F"/>
    <w:rsid w:val="6A713B61"/>
    <w:rsid w:val="6AC9F1A9"/>
    <w:rsid w:val="6D326CA1"/>
    <w:rsid w:val="6DA57141"/>
    <w:rsid w:val="708F18FC"/>
    <w:rsid w:val="7AA35719"/>
    <w:rsid w:val="7B290FF8"/>
    <w:rsid w:val="7CA926CD"/>
    <w:rsid w:val="7E5100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D18"/>
  <w15:docId w15:val="{7F894F34-AE70-4574-AC41-AD08CEB597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cs="Times New Roman" w:eastAsiaTheme="minorEastAsia"/>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PInformation" w:customStyle="1">
    <w:name w:val="HP Information"/>
    <w:pPr>
      <w:tabs>
        <w:tab w:val="left" w:pos="173"/>
      </w:tabs>
      <w:spacing w:line="220" w:lineRule="atLeast"/>
    </w:pPr>
    <w:rPr>
      <w:rFonts w:ascii="Calibri" w:hAnsi="Calibri" w:eastAsia="Calibri" w:cs="Calibri"/>
      <w:color w:val="000000"/>
      <w:sz w:val="16"/>
      <w:szCs w:val="16"/>
      <w:u w:color="000000"/>
    </w:rPr>
  </w:style>
  <w:style w:type="paragraph" w:styleId="a0" w:customStyle="1">
    <w:name w:val="页眉与页脚"/>
    <w:pPr>
      <w:tabs>
        <w:tab w:val="right" w:pos="9020"/>
      </w:tabs>
    </w:pPr>
    <w:rPr>
      <w:rFonts w:ascii="Helvetica Neue" w:hAnsi="Helvetica Neue" w:eastAsia="Helvetica Neue" w:cs="Helvetica Neue"/>
      <w:color w:val="000000"/>
      <w:sz w:val="24"/>
      <w:szCs w:val="24"/>
    </w:rPr>
  </w:style>
  <w:style w:type="paragraph" w:styleId="A1" w:customStyle="1">
    <w:name w:val="正文 A"/>
    <w:pPr>
      <w:spacing w:after="160" w:line="259" w:lineRule="auto"/>
    </w:pPr>
    <w:rPr>
      <w:rFonts w:ascii="Calibri" w:hAnsi="Calibri" w:eastAsia="Calibri" w:cs="Calibri"/>
      <w:color w:val="000000"/>
      <w:sz w:val="22"/>
      <w:szCs w:val="22"/>
      <w:u w:color="000000"/>
    </w:rPr>
  </w:style>
  <w:style w:type="paragraph" w:styleId="a2" w:customStyle="1">
    <w:name w:val="默认"/>
    <w:rPr>
      <w:rFonts w:ascii="Helvetica Neue" w:hAnsi="Helvetica Neue" w:eastAsia="Helvetica Neue" w:cs="Helvetica Neue"/>
      <w:color w:val="000000"/>
      <w:sz w:val="22"/>
      <w:szCs w:val="22"/>
    </w:rPr>
  </w:style>
  <w:style w:type="paragraph" w:styleId="ListParagraph">
    <w:name w:val="List Paragraph"/>
    <w:pPr>
      <w:spacing w:after="160" w:line="259" w:lineRule="auto"/>
      <w:ind w:left="720"/>
    </w:pPr>
    <w:rPr>
      <w:rFonts w:ascii="Calibri" w:hAnsi="Calibri" w:eastAsia="Calibri" w:cs="Calibri"/>
      <w:color w:val="000000"/>
      <w:sz w:val="22"/>
      <w:szCs w:val="22"/>
      <w:u w:color="000000"/>
    </w:rPr>
  </w:style>
  <w:style w:type="paragraph" w:styleId="NormalWeb">
    <w:name w:val="Normal (Web)"/>
    <w:pPr>
      <w:spacing w:before="100" w:after="100"/>
    </w:pPr>
    <w:rPr>
      <w:rFonts w:eastAsia="Times New Roman"/>
      <w:color w:val="000000"/>
      <w:sz w:val="24"/>
      <w:szCs w:val="24"/>
      <w:u w:color="000000"/>
    </w:rPr>
  </w:style>
  <w:style w:type="numbering" w:styleId="a" w:customStyle="1">
    <w:name w:val="编号"/>
    <w:pPr>
      <w:numPr>
        <w:numId w:val="1"/>
      </w:numPr>
    </w:pPr>
  </w:style>
  <w:style w:type="paragraph" w:styleId="1" w:customStyle="1">
    <w:name w:val="正文1"/>
    <w:pPr>
      <w:spacing w:line="260" w:lineRule="atLeast"/>
    </w:pPr>
    <w:rPr>
      <w:rFonts w:ascii="Calibri" w:hAnsi="Calibri" w:eastAsia="Calibri" w:cs="Calibri"/>
      <w:color w:val="000000"/>
      <w:u w:color="000000"/>
    </w:rPr>
  </w:style>
  <w:style w:type="paragraph" w:styleId="1A" w:customStyle="1">
    <w:name w:val="正文1 A"/>
    <w:rPr>
      <w:rFonts w:ascii="Helvetica Neue" w:hAnsi="Helvetica Neue" w:eastAsia="Helvetica Neue" w:cs="Helvetica Neue"/>
      <w:color w:val="000000"/>
      <w:sz w:val="22"/>
      <w:szCs w:val="22"/>
      <w:u w:color="000000"/>
      <w:lang w:val="zh-TW" w:eastAsia="zh-TW"/>
    </w:rPr>
  </w:style>
  <w:style w:type="character" w:styleId="a3" w:customStyle="1">
    <w:name w:val="无"/>
  </w:style>
  <w:style w:type="character" w:styleId="Hyperlink0" w:customStyle="1">
    <w:name w:val="Hyperlink.0"/>
    <w:basedOn w:val="a3"/>
    <w:rPr>
      <w:color w:val="0000FF"/>
      <w:sz w:val="22"/>
      <w:szCs w:val="22"/>
      <w:u w:val="single" w:color="0000FF"/>
    </w:rPr>
  </w:style>
  <w:style w:type="character" w:styleId="Hyperlink1" w:customStyle="1">
    <w:name w:val="Hyperlink.1"/>
    <w:basedOn w:val="a3"/>
    <w:rPr>
      <w:b/>
      <w:bCs/>
      <w:lang w:val="it-IT"/>
    </w:rPr>
  </w:style>
  <w:style w:type="paragraph" w:styleId="CommentText">
    <w:name w:val="annotation text"/>
    <w:basedOn w:val="Normal"/>
    <w:link w:val="CommentTextChar"/>
    <w:uiPriority w:val="99"/>
    <w:semiHidden/>
    <w:unhideWhenUsed/>
  </w:style>
  <w:style w:type="character" w:styleId="CommentTextChar" w:customStyle="1">
    <w:name w:val="Comment Text Char"/>
    <w:basedOn w:val="DefaultParagraphFont"/>
    <w:link w:val="CommentText"/>
    <w:uiPriority w:val="99"/>
    <w:semiHidden/>
    <w:rPr>
      <w:sz w:val="24"/>
      <w:szCs w:val="24"/>
      <w:lang w:eastAsia="en-US"/>
    </w:rPr>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5770B8"/>
    <w:rPr>
      <w:rFonts w:ascii="SimSun" w:eastAsia="SimSun"/>
      <w:sz w:val="18"/>
      <w:szCs w:val="18"/>
    </w:rPr>
  </w:style>
  <w:style w:type="character" w:styleId="BalloonTextChar" w:customStyle="1">
    <w:name w:val="Balloon Text Char"/>
    <w:basedOn w:val="DefaultParagraphFont"/>
    <w:link w:val="BalloonText"/>
    <w:uiPriority w:val="99"/>
    <w:semiHidden/>
    <w:rsid w:val="005770B8"/>
    <w:rPr>
      <w:rFonts w:ascii="SimSun" w:eastAsia="SimSun"/>
      <w:sz w:val="18"/>
      <w:szCs w:val="18"/>
      <w:lang w:eastAsia="en-US"/>
    </w:rPr>
  </w:style>
  <w:style w:type="paragraph" w:styleId="Header">
    <w:name w:val="header"/>
    <w:basedOn w:val="Normal"/>
    <w:link w:val="HeaderChar"/>
    <w:uiPriority w:val="99"/>
    <w:unhideWhenUsed/>
    <w:rsid w:val="005770B8"/>
    <w:pPr>
      <w:pBdr>
        <w:bottom w:val="single" w:color="auto" w:sz="6" w:space="1"/>
      </w:pBdr>
      <w:tabs>
        <w:tab w:val="center" w:pos="4153"/>
        <w:tab w:val="right" w:pos="8306"/>
      </w:tabs>
      <w:snapToGrid w:val="0"/>
      <w:jc w:val="center"/>
    </w:pPr>
    <w:rPr>
      <w:sz w:val="18"/>
      <w:szCs w:val="18"/>
    </w:rPr>
  </w:style>
  <w:style w:type="character" w:styleId="HeaderChar" w:customStyle="1">
    <w:name w:val="Header Char"/>
    <w:basedOn w:val="DefaultParagraphFont"/>
    <w:link w:val="Header"/>
    <w:uiPriority w:val="99"/>
    <w:rsid w:val="005770B8"/>
    <w:rPr>
      <w:sz w:val="18"/>
      <w:szCs w:val="18"/>
      <w:lang w:eastAsia="en-US"/>
    </w:rPr>
  </w:style>
  <w:style w:type="paragraph" w:styleId="Footer">
    <w:name w:val="footer"/>
    <w:basedOn w:val="Normal"/>
    <w:link w:val="FooterChar"/>
    <w:uiPriority w:val="99"/>
    <w:unhideWhenUsed/>
    <w:rsid w:val="005770B8"/>
    <w:pPr>
      <w:tabs>
        <w:tab w:val="center" w:pos="4153"/>
        <w:tab w:val="right" w:pos="8306"/>
      </w:tabs>
      <w:snapToGrid w:val="0"/>
    </w:pPr>
    <w:rPr>
      <w:sz w:val="18"/>
      <w:szCs w:val="18"/>
    </w:rPr>
  </w:style>
  <w:style w:type="character" w:styleId="FooterChar" w:customStyle="1">
    <w:name w:val="Footer Char"/>
    <w:basedOn w:val="DefaultParagraphFont"/>
    <w:link w:val="Footer"/>
    <w:uiPriority w:val="99"/>
    <w:rsid w:val="005770B8"/>
    <w:rPr>
      <w:sz w:val="18"/>
      <w:szCs w:val="18"/>
      <w:lang w:eastAsia="en-US"/>
    </w:rPr>
  </w:style>
  <w:style w:type="paragraph" w:styleId="CommentSubject">
    <w:name w:val="annotation subject"/>
    <w:basedOn w:val="CommentText"/>
    <w:next w:val="CommentText"/>
    <w:link w:val="CommentSubjectChar"/>
    <w:uiPriority w:val="99"/>
    <w:semiHidden/>
    <w:unhideWhenUsed/>
    <w:rsid w:val="009664C4"/>
    <w:rPr>
      <w:b/>
      <w:bCs/>
    </w:rPr>
  </w:style>
  <w:style w:type="character" w:styleId="CommentSubjectChar" w:customStyle="1">
    <w:name w:val="Comment Subject Char"/>
    <w:basedOn w:val="CommentTextChar"/>
    <w:link w:val="CommentSubject"/>
    <w:uiPriority w:val="99"/>
    <w:semiHidden/>
    <w:rsid w:val="009664C4"/>
    <w:rPr>
      <w:b/>
      <w:bCs/>
      <w:sz w:val="24"/>
      <w:szCs w:val="24"/>
      <w:lang w:eastAsia="en-US"/>
    </w:rPr>
  </w:style>
  <w:style w:type="table" w:styleId="TableNormal1" w:customStyle="1">
    <w:name w:val="Table Normal1"/>
    <w:rsid w:val="00132B9A"/>
    <w:tblPr>
      <w:tblInd w:w="0" w:type="dxa"/>
      <w:tblCellMar>
        <w:top w:w="0" w:type="dxa"/>
        <w:left w:w="0" w:type="dxa"/>
        <w:bottom w:w="0" w:type="dxa"/>
        <w:right w:w="0" w:type="dxa"/>
      </w:tblCellMar>
    </w:tblPr>
  </w:style>
  <w:style w:type="paragraph" w:styleId="Revision">
    <w:name w:val="Revision"/>
    <w:hidden/>
    <w:uiPriority w:val="99"/>
    <w:semiHidden/>
    <w:rsid w:val="0087792E"/>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eastAsia="en-US"/>
    </w:rPr>
  </w:style>
  <w:style w:type="paragraph" w:styleId="EndnoteText">
    <w:name w:val="endnote text"/>
    <w:basedOn w:val="Normal"/>
    <w:link w:val="EndnoteTextChar"/>
    <w:uiPriority w:val="99"/>
    <w:unhideWhenUsed/>
    <w:rsid w:val="00E32989"/>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cs="Arial"/>
      <w:bdr w:val="none" w:color="auto" w:sz="0" w:space="0"/>
      <w:lang w:val="en" w:eastAsia="zh-CN"/>
    </w:rPr>
  </w:style>
  <w:style w:type="character" w:styleId="EndnoteTextChar" w:customStyle="1">
    <w:name w:val="Endnote Text Char"/>
    <w:basedOn w:val="DefaultParagraphFont"/>
    <w:link w:val="EndnoteText"/>
    <w:uiPriority w:val="99"/>
    <w:rsid w:val="00E32989"/>
    <w:rPr>
      <w:rFonts w:ascii="Arial" w:hAnsi="Arial" w:cs="Arial"/>
      <w:sz w:val="24"/>
      <w:szCs w:val="24"/>
      <w:bdr w:val="none" w:color="auto" w:sz="0" w:space="0"/>
      <w:lang w:val="en"/>
    </w:rPr>
  </w:style>
  <w:style w:type="character" w:styleId="EndnoteReference">
    <w:name w:val="endnote reference"/>
    <w:basedOn w:val="DefaultParagraphFont"/>
    <w:uiPriority w:val="99"/>
    <w:unhideWhenUsed/>
    <w:rsid w:val="00E329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iotr.zaczko@oppo-aed.pl" TargetMode="Externa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2" ma:contentTypeDescription="Utwórz nowy dokument." ma:contentTypeScope="" ma:versionID="e9de0f5a66e3928dda845d26acd46bab">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ec984f92783d89b08f6a5e13460af795"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6B106C-3E7C-44F2-BE9A-61137CB4A8A4}">
  <ds:schemaRefs>
    <ds:schemaRef ds:uri="http://schemas.openxmlformats.org/officeDocument/2006/bibliography"/>
  </ds:schemaRefs>
</ds:datastoreItem>
</file>

<file path=customXml/itemProps2.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s>
</ds:datastoreItem>
</file>

<file path=customXml/itemProps3.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4.xml><?xml version="1.0" encoding="utf-8"?>
<ds:datastoreItem xmlns:ds="http://schemas.openxmlformats.org/officeDocument/2006/customXml" ds:itemID="{9950775E-3D86-4E44-A4F3-1495D5E92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1518</Words>
  <Characters>8658</Characters>
  <Application>Microsoft Office Word</Application>
  <DocSecurity>4</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Marcin Kuchno</cp:lastModifiedBy>
  <cp:revision>102</cp:revision>
  <dcterms:created xsi:type="dcterms:W3CDTF">2020-09-24T18:44:00Z</dcterms:created>
  <dcterms:modified xsi:type="dcterms:W3CDTF">2020-10-14T19:30:00Z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ies>
</file>