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CABE0" w14:textId="77777777" w:rsidR="000D511B" w:rsidRDefault="000D511B" w:rsidP="00A6308C">
      <w:pPr>
        <w:spacing w:after="0"/>
        <w:rPr>
          <w:b/>
          <w:color w:val="0F243E" w:themeColor="text2" w:themeShade="80"/>
          <w:sz w:val="48"/>
          <w:szCs w:val="48"/>
        </w:rPr>
      </w:pPr>
    </w:p>
    <w:p w14:paraId="7E20DE4A" w14:textId="38C39284" w:rsidR="002515CC" w:rsidRPr="00340FC7" w:rsidRDefault="00536571" w:rsidP="000D511B">
      <w:pPr>
        <w:rPr>
          <w:b/>
          <w:sz w:val="40"/>
          <w:szCs w:val="40"/>
        </w:rPr>
      </w:pPr>
      <w:r>
        <w:rPr>
          <w:b/>
          <w:sz w:val="40"/>
          <w:szCs w:val="40"/>
        </w:rPr>
        <w:t>O que fazer antes de investir dinheiro?</w:t>
      </w:r>
    </w:p>
    <w:p w14:paraId="45CF7C16" w14:textId="77777777" w:rsidR="00087E6E" w:rsidRDefault="00087E6E" w:rsidP="000E09E7">
      <w:pPr>
        <w:pStyle w:val="PargrafodaLista"/>
        <w:spacing w:after="360"/>
        <w:jc w:val="both"/>
        <w:rPr>
          <w:b/>
          <w:iCs/>
        </w:rPr>
      </w:pPr>
    </w:p>
    <w:p w14:paraId="4869C882" w14:textId="4F06B960" w:rsidR="00BF798E" w:rsidRPr="007924D0" w:rsidRDefault="0020547A" w:rsidP="00252B87">
      <w:pPr>
        <w:pStyle w:val="PargrafodaLista"/>
        <w:numPr>
          <w:ilvl w:val="0"/>
          <w:numId w:val="15"/>
        </w:numPr>
        <w:spacing w:after="360"/>
        <w:jc w:val="both"/>
        <w:rPr>
          <w:b/>
          <w:iCs/>
        </w:rPr>
      </w:pPr>
      <w:r w:rsidRPr="007924D0">
        <w:rPr>
          <w:b/>
          <w:iCs/>
        </w:rPr>
        <w:t xml:space="preserve">Para assinalar o Dia Mundial da Poupança, a Zurich preparou um conjunto de </w:t>
      </w:r>
      <w:r w:rsidR="00536571" w:rsidRPr="007924D0">
        <w:rPr>
          <w:b/>
          <w:iCs/>
        </w:rPr>
        <w:t>6</w:t>
      </w:r>
      <w:r w:rsidRPr="007924D0">
        <w:rPr>
          <w:b/>
          <w:iCs/>
        </w:rPr>
        <w:t xml:space="preserve"> dicas para </w:t>
      </w:r>
      <w:r w:rsidR="000E4E84">
        <w:rPr>
          <w:b/>
          <w:iCs/>
        </w:rPr>
        <w:t>orientar</w:t>
      </w:r>
      <w:r w:rsidR="000E4E84" w:rsidRPr="007924D0">
        <w:rPr>
          <w:b/>
          <w:iCs/>
        </w:rPr>
        <w:t xml:space="preserve"> </w:t>
      </w:r>
      <w:r w:rsidRPr="007924D0">
        <w:rPr>
          <w:b/>
          <w:iCs/>
        </w:rPr>
        <w:t>as famílias portuguesas</w:t>
      </w:r>
      <w:r w:rsidR="007924D0" w:rsidRPr="007924D0">
        <w:rPr>
          <w:b/>
          <w:iCs/>
        </w:rPr>
        <w:t xml:space="preserve"> no mundo dos investimentos.</w:t>
      </w:r>
    </w:p>
    <w:p w14:paraId="639E484C" w14:textId="720E7968" w:rsidR="00F05486" w:rsidRDefault="00747F48" w:rsidP="00F05486">
      <w:pPr>
        <w:jc w:val="both"/>
        <w:rPr>
          <w:rFonts w:cstheme="minorHAnsi"/>
          <w:bCs/>
          <w:szCs w:val="26"/>
        </w:rPr>
      </w:pPr>
      <w:r w:rsidRPr="00A82CFF">
        <w:rPr>
          <w:rFonts w:cstheme="minorHAnsi"/>
          <w:b/>
          <w:bCs/>
          <w:szCs w:val="26"/>
        </w:rPr>
        <w:t xml:space="preserve">Lisboa, </w:t>
      </w:r>
      <w:r w:rsidR="004C0F5D" w:rsidRPr="00A82CFF">
        <w:rPr>
          <w:rFonts w:cstheme="minorHAnsi"/>
          <w:b/>
          <w:bCs/>
          <w:szCs w:val="26"/>
        </w:rPr>
        <w:t>2</w:t>
      </w:r>
      <w:r w:rsidR="0020547A" w:rsidRPr="00A82CFF">
        <w:rPr>
          <w:rFonts w:cstheme="minorHAnsi"/>
          <w:b/>
          <w:bCs/>
          <w:szCs w:val="26"/>
        </w:rPr>
        <w:t>9</w:t>
      </w:r>
      <w:r w:rsidRPr="00A82CFF">
        <w:rPr>
          <w:rFonts w:cstheme="minorHAnsi"/>
          <w:b/>
          <w:bCs/>
          <w:szCs w:val="26"/>
        </w:rPr>
        <w:t xml:space="preserve"> </w:t>
      </w:r>
      <w:r w:rsidR="006C5989" w:rsidRPr="00A82CFF">
        <w:rPr>
          <w:rFonts w:cstheme="minorHAnsi"/>
          <w:b/>
          <w:bCs/>
          <w:szCs w:val="26"/>
        </w:rPr>
        <w:t xml:space="preserve">de </w:t>
      </w:r>
      <w:r w:rsidR="0020547A" w:rsidRPr="00A82CFF">
        <w:rPr>
          <w:rFonts w:cstheme="minorHAnsi"/>
          <w:b/>
          <w:bCs/>
          <w:szCs w:val="26"/>
        </w:rPr>
        <w:t>outubro</w:t>
      </w:r>
      <w:r w:rsidRPr="00A82CFF">
        <w:rPr>
          <w:rFonts w:cstheme="minorHAnsi"/>
          <w:b/>
          <w:bCs/>
          <w:szCs w:val="26"/>
        </w:rPr>
        <w:t xml:space="preserve">, </w:t>
      </w:r>
      <w:r w:rsidR="0039483B" w:rsidRPr="00A82CFF">
        <w:rPr>
          <w:rFonts w:cstheme="minorHAnsi"/>
          <w:b/>
          <w:bCs/>
          <w:szCs w:val="26"/>
        </w:rPr>
        <w:t>2020</w:t>
      </w:r>
      <w:r w:rsidR="002368E7" w:rsidRPr="00A82CFF">
        <w:rPr>
          <w:rFonts w:cstheme="minorHAnsi"/>
          <w:bCs/>
          <w:szCs w:val="26"/>
        </w:rPr>
        <w:t xml:space="preserve"> </w:t>
      </w:r>
      <w:r w:rsidR="00141223" w:rsidRPr="00A82CFF">
        <w:rPr>
          <w:rFonts w:cstheme="minorHAnsi"/>
          <w:bCs/>
          <w:szCs w:val="26"/>
        </w:rPr>
        <w:t>–</w:t>
      </w:r>
      <w:r w:rsidR="002F7620" w:rsidRPr="00A82CFF">
        <w:rPr>
          <w:rFonts w:cstheme="minorHAnsi"/>
          <w:bCs/>
          <w:szCs w:val="26"/>
        </w:rPr>
        <w:t xml:space="preserve"> </w:t>
      </w:r>
      <w:r w:rsidR="00071874" w:rsidRPr="00A82CFF">
        <w:rPr>
          <w:rFonts w:cstheme="minorHAnsi"/>
          <w:bCs/>
          <w:szCs w:val="26"/>
        </w:rPr>
        <w:t xml:space="preserve">Poupar é um objetivo que muitas famílias pretendem atingir, </w:t>
      </w:r>
      <w:r w:rsidR="00A82CFF" w:rsidRPr="00A82CFF">
        <w:rPr>
          <w:rFonts w:cstheme="minorHAnsi"/>
          <w:bCs/>
          <w:szCs w:val="26"/>
        </w:rPr>
        <w:t xml:space="preserve">seja para amealhar dinheiro para a viagem do próximo ano e </w:t>
      </w:r>
      <w:r w:rsidR="00504871">
        <w:rPr>
          <w:rFonts w:cstheme="minorHAnsi"/>
          <w:bCs/>
          <w:szCs w:val="26"/>
        </w:rPr>
        <w:t xml:space="preserve">para </w:t>
      </w:r>
      <w:r w:rsidR="00A82CFF" w:rsidRPr="00A82CFF">
        <w:rPr>
          <w:rFonts w:cstheme="minorHAnsi"/>
          <w:bCs/>
          <w:szCs w:val="26"/>
        </w:rPr>
        <w:t>outros projetos tão desejados, ou até mesmo para guardar e utilizar durante a reforma. Apesar d</w:t>
      </w:r>
      <w:r w:rsidR="000E4E84">
        <w:rPr>
          <w:rFonts w:cstheme="minorHAnsi"/>
          <w:bCs/>
          <w:szCs w:val="26"/>
        </w:rPr>
        <w:t>e existirem</w:t>
      </w:r>
      <w:r w:rsidR="00A82CFF" w:rsidRPr="00A82CFF">
        <w:rPr>
          <w:rFonts w:cstheme="minorHAnsi"/>
          <w:bCs/>
          <w:szCs w:val="26"/>
        </w:rPr>
        <w:t xml:space="preserve"> várias estratégias </w:t>
      </w:r>
      <w:r w:rsidR="000E4E84">
        <w:rPr>
          <w:rFonts w:cstheme="minorHAnsi"/>
          <w:bCs/>
          <w:szCs w:val="26"/>
        </w:rPr>
        <w:t>de</w:t>
      </w:r>
      <w:r w:rsidR="00A82CFF" w:rsidRPr="00A82CFF">
        <w:rPr>
          <w:rFonts w:cstheme="minorHAnsi"/>
          <w:bCs/>
          <w:szCs w:val="26"/>
        </w:rPr>
        <w:t xml:space="preserve"> otimiza</w:t>
      </w:r>
      <w:r w:rsidR="000E4E84">
        <w:rPr>
          <w:rFonts w:cstheme="minorHAnsi"/>
          <w:bCs/>
          <w:szCs w:val="26"/>
        </w:rPr>
        <w:t>ção d</w:t>
      </w:r>
      <w:r w:rsidR="00A82CFF" w:rsidRPr="00A82CFF">
        <w:rPr>
          <w:rFonts w:cstheme="minorHAnsi"/>
          <w:bCs/>
          <w:szCs w:val="26"/>
        </w:rPr>
        <w:t>a gestão financeira familiar</w:t>
      </w:r>
      <w:r w:rsidR="000E4E84">
        <w:rPr>
          <w:rFonts w:cstheme="minorHAnsi"/>
          <w:bCs/>
          <w:szCs w:val="26"/>
        </w:rPr>
        <w:t>,</w:t>
      </w:r>
      <w:r w:rsidR="00A82CFF" w:rsidRPr="00A82CFF">
        <w:rPr>
          <w:rFonts w:cstheme="minorHAnsi"/>
          <w:bCs/>
          <w:szCs w:val="26"/>
        </w:rPr>
        <w:t xml:space="preserve"> a verdade é que várias pessoas já pensaram e</w:t>
      </w:r>
      <w:r w:rsidR="000E4E84">
        <w:rPr>
          <w:rFonts w:cstheme="minorHAnsi"/>
          <w:bCs/>
          <w:szCs w:val="26"/>
        </w:rPr>
        <w:t>m</w:t>
      </w:r>
      <w:r w:rsidR="00A82CFF" w:rsidRPr="00A82CFF">
        <w:rPr>
          <w:rFonts w:cstheme="minorHAnsi"/>
          <w:bCs/>
          <w:szCs w:val="26"/>
        </w:rPr>
        <w:t xml:space="preserve"> apostar na rentabilização </w:t>
      </w:r>
      <w:r w:rsidR="00E54D0F">
        <w:rPr>
          <w:rFonts w:cstheme="minorHAnsi"/>
          <w:bCs/>
          <w:szCs w:val="26"/>
        </w:rPr>
        <w:t>do seu dinheiro</w:t>
      </w:r>
      <w:r w:rsidR="00A82CFF" w:rsidRPr="00A82CFF">
        <w:rPr>
          <w:rFonts w:cstheme="minorHAnsi"/>
          <w:bCs/>
          <w:szCs w:val="26"/>
        </w:rPr>
        <w:t xml:space="preserve"> </w:t>
      </w:r>
      <w:r w:rsidR="00E54D0F">
        <w:rPr>
          <w:rFonts w:cstheme="minorHAnsi"/>
          <w:bCs/>
          <w:szCs w:val="26"/>
        </w:rPr>
        <w:t xml:space="preserve">e </w:t>
      </w:r>
      <w:r w:rsidR="003F5C0E">
        <w:rPr>
          <w:rFonts w:cstheme="minorHAnsi"/>
          <w:bCs/>
          <w:szCs w:val="26"/>
        </w:rPr>
        <w:t>investir,</w:t>
      </w:r>
      <w:r w:rsidR="000E4E84" w:rsidRPr="000E4E84">
        <w:rPr>
          <w:rFonts w:cstheme="minorHAnsi"/>
          <w:bCs/>
          <w:szCs w:val="26"/>
        </w:rPr>
        <w:t xml:space="preserve"> </w:t>
      </w:r>
      <w:r w:rsidR="000E4E84">
        <w:rPr>
          <w:rFonts w:cstheme="minorHAnsi"/>
          <w:bCs/>
          <w:szCs w:val="26"/>
        </w:rPr>
        <w:t xml:space="preserve">mas ainda lhes falta </w:t>
      </w:r>
      <w:r w:rsidR="000E4E84" w:rsidRPr="00A82CFF">
        <w:rPr>
          <w:rFonts w:cstheme="minorHAnsi"/>
          <w:bCs/>
          <w:szCs w:val="26"/>
        </w:rPr>
        <w:t>dar um passo em frente</w:t>
      </w:r>
      <w:r w:rsidR="00F05486">
        <w:rPr>
          <w:rFonts w:cstheme="minorHAnsi"/>
          <w:bCs/>
          <w:szCs w:val="26"/>
        </w:rPr>
        <w:t>.</w:t>
      </w:r>
    </w:p>
    <w:p w14:paraId="7178D4C1" w14:textId="38745168" w:rsidR="00E54D0F" w:rsidRDefault="00E54D0F" w:rsidP="00F05486">
      <w:pPr>
        <w:jc w:val="both"/>
        <w:rPr>
          <w:rFonts w:cstheme="minorHAnsi"/>
          <w:bCs/>
          <w:szCs w:val="26"/>
        </w:rPr>
      </w:pPr>
      <w:r>
        <w:rPr>
          <w:rFonts w:cstheme="minorHAnsi"/>
          <w:bCs/>
          <w:szCs w:val="26"/>
        </w:rPr>
        <w:t xml:space="preserve">Se é uma dessas pessoas, certamente já </w:t>
      </w:r>
      <w:r w:rsidR="0034470D">
        <w:rPr>
          <w:rFonts w:cstheme="minorHAnsi"/>
          <w:bCs/>
          <w:szCs w:val="26"/>
        </w:rPr>
        <w:t xml:space="preserve">se </w:t>
      </w:r>
      <w:r>
        <w:rPr>
          <w:rFonts w:cstheme="minorHAnsi"/>
          <w:bCs/>
          <w:szCs w:val="26"/>
        </w:rPr>
        <w:t xml:space="preserve">questionou sobre </w:t>
      </w:r>
      <w:r w:rsidR="00215D18">
        <w:rPr>
          <w:rFonts w:cstheme="minorHAnsi"/>
          <w:bCs/>
          <w:szCs w:val="26"/>
        </w:rPr>
        <w:t xml:space="preserve">o melhor </w:t>
      </w:r>
      <w:r w:rsidR="00F05486">
        <w:rPr>
          <w:rFonts w:cstheme="minorHAnsi"/>
          <w:bCs/>
          <w:szCs w:val="26"/>
        </w:rPr>
        <w:t>investi</w:t>
      </w:r>
      <w:r w:rsidR="00215D18">
        <w:rPr>
          <w:rFonts w:cstheme="minorHAnsi"/>
          <w:bCs/>
          <w:szCs w:val="26"/>
        </w:rPr>
        <w:t>mento</w:t>
      </w:r>
      <w:r w:rsidR="00F05486">
        <w:rPr>
          <w:rFonts w:cstheme="minorHAnsi"/>
          <w:bCs/>
          <w:szCs w:val="26"/>
        </w:rPr>
        <w:t xml:space="preserve"> e que vantage</w:t>
      </w:r>
      <w:r>
        <w:rPr>
          <w:rFonts w:cstheme="minorHAnsi"/>
          <w:bCs/>
          <w:szCs w:val="26"/>
        </w:rPr>
        <w:t xml:space="preserve">m </w:t>
      </w:r>
      <w:r w:rsidR="00F05486">
        <w:rPr>
          <w:rFonts w:cstheme="minorHAnsi"/>
          <w:bCs/>
          <w:szCs w:val="26"/>
        </w:rPr>
        <w:t xml:space="preserve">traz para a </w:t>
      </w:r>
      <w:r>
        <w:rPr>
          <w:rFonts w:cstheme="minorHAnsi"/>
          <w:bCs/>
          <w:szCs w:val="26"/>
        </w:rPr>
        <w:t xml:space="preserve">sua </w:t>
      </w:r>
      <w:r w:rsidR="00F05486">
        <w:rPr>
          <w:rFonts w:cstheme="minorHAnsi"/>
          <w:bCs/>
          <w:szCs w:val="26"/>
        </w:rPr>
        <w:t>carteira</w:t>
      </w:r>
      <w:r>
        <w:rPr>
          <w:rFonts w:cstheme="minorHAnsi"/>
          <w:bCs/>
          <w:szCs w:val="26"/>
        </w:rPr>
        <w:t xml:space="preserve">. </w:t>
      </w:r>
      <w:r w:rsidR="00F05486">
        <w:rPr>
          <w:rFonts w:cstheme="minorHAnsi"/>
          <w:bCs/>
          <w:szCs w:val="26"/>
        </w:rPr>
        <w:t xml:space="preserve">Pois bem, fazer um ou mais investimentos é nada mais, nada menos do que alocar uma determinada </w:t>
      </w:r>
      <w:r w:rsidR="00504871">
        <w:rPr>
          <w:rFonts w:cstheme="minorHAnsi"/>
          <w:bCs/>
          <w:szCs w:val="26"/>
        </w:rPr>
        <w:t>quantia</w:t>
      </w:r>
      <w:r w:rsidR="00F05486">
        <w:rPr>
          <w:rFonts w:cstheme="minorHAnsi"/>
          <w:bCs/>
          <w:szCs w:val="26"/>
        </w:rPr>
        <w:t xml:space="preserve"> na aquisição de ativos</w:t>
      </w:r>
      <w:r w:rsidR="000E4E84">
        <w:rPr>
          <w:rFonts w:cstheme="minorHAnsi"/>
          <w:bCs/>
          <w:szCs w:val="26"/>
        </w:rPr>
        <w:t xml:space="preserve"> - </w:t>
      </w:r>
      <w:r w:rsidR="00F05486">
        <w:rPr>
          <w:rFonts w:cstheme="minorHAnsi"/>
          <w:bCs/>
          <w:szCs w:val="26"/>
        </w:rPr>
        <w:t>que podem ser móveis ou imóveis</w:t>
      </w:r>
      <w:r w:rsidR="000E4E84">
        <w:rPr>
          <w:rFonts w:cstheme="minorHAnsi"/>
          <w:bCs/>
          <w:szCs w:val="26"/>
        </w:rPr>
        <w:t xml:space="preserve"> - </w:t>
      </w:r>
      <w:r w:rsidR="00F05486">
        <w:rPr>
          <w:rFonts w:cstheme="minorHAnsi"/>
          <w:bCs/>
          <w:szCs w:val="26"/>
        </w:rPr>
        <w:t>com o objetivo de obter retorno desse mesmo investimento no futuro.</w:t>
      </w:r>
    </w:p>
    <w:p w14:paraId="6B23DA00" w14:textId="2857ECCF" w:rsidR="00536571" w:rsidRDefault="00E54D0F" w:rsidP="00F05486">
      <w:pPr>
        <w:jc w:val="both"/>
        <w:rPr>
          <w:rFonts w:cstheme="minorHAnsi"/>
          <w:bCs/>
          <w:szCs w:val="26"/>
        </w:rPr>
      </w:pPr>
      <w:r>
        <w:rPr>
          <w:rFonts w:cstheme="minorHAnsi"/>
          <w:bCs/>
          <w:szCs w:val="26"/>
        </w:rPr>
        <w:t>Ainda que</w:t>
      </w:r>
      <w:r w:rsidR="00504871">
        <w:rPr>
          <w:rFonts w:cstheme="minorHAnsi"/>
          <w:bCs/>
          <w:szCs w:val="26"/>
        </w:rPr>
        <w:t xml:space="preserve"> possa </w:t>
      </w:r>
      <w:r>
        <w:rPr>
          <w:rFonts w:cstheme="minorHAnsi"/>
          <w:bCs/>
          <w:szCs w:val="26"/>
        </w:rPr>
        <w:t>pare</w:t>
      </w:r>
      <w:r w:rsidR="00504871">
        <w:rPr>
          <w:rFonts w:cstheme="minorHAnsi"/>
          <w:bCs/>
          <w:szCs w:val="26"/>
        </w:rPr>
        <w:t>cer</w:t>
      </w:r>
      <w:r>
        <w:rPr>
          <w:rFonts w:cstheme="minorHAnsi"/>
          <w:bCs/>
          <w:szCs w:val="26"/>
        </w:rPr>
        <w:t xml:space="preserve"> um processo simples, investir dinheiro é um ato que implica avaliar um conjunto de fatores essenciais para garantir que se faça a escolha mais adequada à realidade </w:t>
      </w:r>
      <w:r w:rsidR="00504871">
        <w:rPr>
          <w:rFonts w:cstheme="minorHAnsi"/>
          <w:bCs/>
          <w:szCs w:val="26"/>
        </w:rPr>
        <w:t xml:space="preserve">financeira </w:t>
      </w:r>
      <w:r>
        <w:rPr>
          <w:rFonts w:cstheme="minorHAnsi"/>
          <w:bCs/>
          <w:szCs w:val="26"/>
        </w:rPr>
        <w:t xml:space="preserve">de cada família. Neste contexto, a </w:t>
      </w:r>
      <w:hyperlink r:id="rId10" w:history="1">
        <w:r w:rsidRPr="00504871">
          <w:rPr>
            <w:rStyle w:val="Hiperligao"/>
            <w:rFonts w:cstheme="minorHAnsi"/>
            <w:bCs/>
            <w:szCs w:val="26"/>
          </w:rPr>
          <w:t>Zurich</w:t>
        </w:r>
      </w:hyperlink>
      <w:r>
        <w:rPr>
          <w:rFonts w:cstheme="minorHAnsi"/>
          <w:bCs/>
          <w:szCs w:val="26"/>
        </w:rPr>
        <w:t xml:space="preserve"> </w:t>
      </w:r>
      <w:r w:rsidR="00536571">
        <w:rPr>
          <w:rFonts w:cstheme="minorHAnsi"/>
          <w:bCs/>
          <w:szCs w:val="26"/>
        </w:rPr>
        <w:t>apresenta um conjunto de dicas que</w:t>
      </w:r>
      <w:r w:rsidR="00504871">
        <w:rPr>
          <w:rFonts w:cstheme="minorHAnsi"/>
          <w:bCs/>
          <w:szCs w:val="26"/>
        </w:rPr>
        <w:t xml:space="preserve"> </w:t>
      </w:r>
      <w:r w:rsidR="00536571">
        <w:rPr>
          <w:rFonts w:cstheme="minorHAnsi"/>
          <w:bCs/>
          <w:szCs w:val="26"/>
        </w:rPr>
        <w:t>deve ter em consideração antes de investir:</w:t>
      </w:r>
    </w:p>
    <w:p w14:paraId="63CA604E" w14:textId="77777777" w:rsidR="00504871" w:rsidRDefault="00504871" w:rsidP="00F05486">
      <w:pPr>
        <w:jc w:val="both"/>
        <w:rPr>
          <w:rFonts w:cstheme="minorHAnsi"/>
          <w:bCs/>
          <w:szCs w:val="26"/>
        </w:rPr>
      </w:pPr>
    </w:p>
    <w:p w14:paraId="100E89FD" w14:textId="495DDE5E" w:rsidR="00536571" w:rsidRPr="00A44F09" w:rsidRDefault="00E54D0F" w:rsidP="00536571">
      <w:pPr>
        <w:jc w:val="center"/>
        <w:rPr>
          <w:b/>
          <w:sz w:val="27"/>
          <w:szCs w:val="27"/>
        </w:rPr>
      </w:pPr>
      <w:r>
        <w:rPr>
          <w:rFonts w:cstheme="minorHAnsi"/>
          <w:bCs/>
          <w:szCs w:val="26"/>
        </w:rPr>
        <w:t xml:space="preserve"> </w:t>
      </w:r>
      <w:r w:rsidR="00536571">
        <w:rPr>
          <w:b/>
          <w:sz w:val="27"/>
          <w:szCs w:val="27"/>
        </w:rPr>
        <w:t>6 dicas a ter em conta antes de investir</w:t>
      </w:r>
    </w:p>
    <w:p w14:paraId="573F0C09" w14:textId="617BAD5D" w:rsidR="00BB59BB" w:rsidRPr="003F5C0E" w:rsidRDefault="00536571" w:rsidP="00536571">
      <w:pPr>
        <w:pStyle w:val="PargrafodaLista"/>
        <w:numPr>
          <w:ilvl w:val="0"/>
          <w:numId w:val="19"/>
        </w:numPr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  <w:b/>
          <w:szCs w:val="26"/>
        </w:rPr>
        <w:t xml:space="preserve">Equilibre a sua gestão financeira antes de começar a investir. </w:t>
      </w:r>
      <w:r>
        <w:rPr>
          <w:rFonts w:cstheme="minorHAnsi"/>
          <w:bCs/>
          <w:szCs w:val="26"/>
        </w:rPr>
        <w:t>Importa, numa primeira fase, analisar a gestão das suas finanças pessoa</w:t>
      </w:r>
      <w:r w:rsidR="00504871">
        <w:rPr>
          <w:rFonts w:cstheme="minorHAnsi"/>
          <w:bCs/>
          <w:szCs w:val="26"/>
        </w:rPr>
        <w:t>i</w:t>
      </w:r>
      <w:r>
        <w:rPr>
          <w:rFonts w:cstheme="minorHAnsi"/>
          <w:bCs/>
          <w:szCs w:val="26"/>
        </w:rPr>
        <w:t>s</w:t>
      </w:r>
      <w:r w:rsidR="00BB59BB">
        <w:rPr>
          <w:rFonts w:cstheme="minorHAnsi"/>
          <w:bCs/>
          <w:szCs w:val="26"/>
        </w:rPr>
        <w:t>,</w:t>
      </w:r>
      <w:r w:rsidR="00BB59BB" w:rsidRPr="00BB59BB">
        <w:rPr>
          <w:rFonts w:cstheme="minorHAnsi"/>
          <w:bCs/>
          <w:szCs w:val="26"/>
        </w:rPr>
        <w:t xml:space="preserve"> </w:t>
      </w:r>
      <w:r w:rsidR="00BB59BB">
        <w:rPr>
          <w:rFonts w:cstheme="minorHAnsi"/>
          <w:bCs/>
          <w:szCs w:val="26"/>
        </w:rPr>
        <w:t xml:space="preserve">avaliando as despesas fixas periódicas ou até mesmo as linhas de crédito que possui e, posteriormente, reduzir alguns desses </w:t>
      </w:r>
      <w:r w:rsidR="00504871" w:rsidRPr="003F5C0E">
        <w:rPr>
          <w:rFonts w:cstheme="minorHAnsi"/>
          <w:bCs/>
          <w:szCs w:val="26"/>
        </w:rPr>
        <w:t>encargos</w:t>
      </w:r>
      <w:r w:rsidR="00BB59BB" w:rsidRPr="003F5C0E">
        <w:rPr>
          <w:rFonts w:cstheme="minorHAnsi"/>
          <w:bCs/>
          <w:szCs w:val="26"/>
        </w:rPr>
        <w:t xml:space="preserve">, no sentido de conseguir amealhar mais dinheiro que lhe permita, depois, passar </w:t>
      </w:r>
      <w:r w:rsidR="00215D18" w:rsidRPr="003F5C0E">
        <w:rPr>
          <w:rFonts w:cstheme="minorHAnsi"/>
          <w:bCs/>
          <w:szCs w:val="26"/>
        </w:rPr>
        <w:t xml:space="preserve">à fase de </w:t>
      </w:r>
      <w:r w:rsidR="00BB59BB" w:rsidRPr="003F5C0E">
        <w:rPr>
          <w:rFonts w:cstheme="minorHAnsi"/>
          <w:bCs/>
          <w:szCs w:val="26"/>
        </w:rPr>
        <w:t xml:space="preserve">investimento. </w:t>
      </w:r>
    </w:p>
    <w:p w14:paraId="593BF049" w14:textId="6B7DF4E3" w:rsidR="003F5C0E" w:rsidRPr="003F5C0E" w:rsidRDefault="00D53D7A" w:rsidP="003F5C0E">
      <w:pPr>
        <w:pStyle w:val="PargrafodaLista"/>
        <w:numPr>
          <w:ilvl w:val="0"/>
          <w:numId w:val="19"/>
        </w:numPr>
        <w:contextualSpacing w:val="0"/>
        <w:jc w:val="both"/>
        <w:rPr>
          <w:rFonts w:cstheme="minorHAnsi"/>
          <w:b/>
          <w:szCs w:val="26"/>
        </w:rPr>
      </w:pPr>
      <w:r w:rsidRPr="003F5C0E">
        <w:rPr>
          <w:rFonts w:cstheme="minorHAnsi"/>
          <w:b/>
          <w:szCs w:val="26"/>
        </w:rPr>
        <w:t xml:space="preserve">Avalie os níveis de risco e </w:t>
      </w:r>
      <w:r w:rsidR="00536571" w:rsidRPr="003F5C0E">
        <w:rPr>
          <w:rFonts w:cstheme="minorHAnsi"/>
          <w:b/>
          <w:szCs w:val="26"/>
        </w:rPr>
        <w:t>o seu perfil de investidor.</w:t>
      </w:r>
      <w:r w:rsidR="00BB59BB" w:rsidRPr="003F5C0E">
        <w:rPr>
          <w:rFonts w:cstheme="minorHAnsi"/>
          <w:b/>
          <w:szCs w:val="26"/>
        </w:rPr>
        <w:t xml:space="preserve"> </w:t>
      </w:r>
      <w:r w:rsidRPr="003F5C0E">
        <w:rPr>
          <w:rFonts w:cstheme="minorHAnsi"/>
          <w:bCs/>
          <w:szCs w:val="26"/>
        </w:rPr>
        <w:t>Todos os produtos</w:t>
      </w:r>
      <w:r w:rsidR="00BB59BB" w:rsidRPr="003F5C0E">
        <w:rPr>
          <w:rFonts w:cstheme="minorHAnsi"/>
          <w:bCs/>
          <w:szCs w:val="26"/>
        </w:rPr>
        <w:t xml:space="preserve"> de investimento</w:t>
      </w:r>
      <w:r w:rsidRPr="003F5C0E">
        <w:rPr>
          <w:rFonts w:cstheme="minorHAnsi"/>
          <w:bCs/>
          <w:szCs w:val="26"/>
        </w:rPr>
        <w:t xml:space="preserve"> </w:t>
      </w:r>
      <w:r w:rsidR="00BB59BB" w:rsidRPr="003F5C0E">
        <w:rPr>
          <w:rFonts w:cstheme="minorHAnsi"/>
          <w:bCs/>
          <w:szCs w:val="26"/>
        </w:rPr>
        <w:t xml:space="preserve">apresentam níveis de risco que correspondem, por sua vez, a diferentes perfis de investidores. </w:t>
      </w:r>
      <w:r w:rsidR="000E4E84" w:rsidRPr="003F5C0E">
        <w:rPr>
          <w:rFonts w:cstheme="minorHAnsi"/>
          <w:bCs/>
          <w:szCs w:val="26"/>
        </w:rPr>
        <w:t xml:space="preserve">De forma ascendente no que ao nível de risco diz respeito, os perfis são: </w:t>
      </w:r>
      <w:r w:rsidR="00BB59BB" w:rsidRPr="003F5C0E">
        <w:rPr>
          <w:rFonts w:cstheme="minorHAnsi"/>
          <w:bCs/>
          <w:szCs w:val="26"/>
        </w:rPr>
        <w:t>“conservador”, “moderado” e “dinâmico”.</w:t>
      </w:r>
      <w:r w:rsidRPr="003F5C0E">
        <w:rPr>
          <w:rFonts w:cstheme="minorHAnsi"/>
          <w:bCs/>
          <w:szCs w:val="26"/>
        </w:rPr>
        <w:t xml:space="preserve"> Por exemplo, enquanto um </w:t>
      </w:r>
      <w:r w:rsidR="000E4E84" w:rsidRPr="003F5C0E">
        <w:rPr>
          <w:rFonts w:cstheme="minorHAnsi"/>
          <w:bCs/>
          <w:szCs w:val="26"/>
        </w:rPr>
        <w:t>“</w:t>
      </w:r>
      <w:r w:rsidRPr="003F5C0E">
        <w:rPr>
          <w:rFonts w:cstheme="minorHAnsi"/>
          <w:bCs/>
          <w:szCs w:val="26"/>
        </w:rPr>
        <w:t>investidor conservador</w:t>
      </w:r>
      <w:r w:rsidR="000E4E84" w:rsidRPr="003F5C0E">
        <w:rPr>
          <w:rFonts w:cstheme="minorHAnsi"/>
          <w:bCs/>
          <w:szCs w:val="26"/>
        </w:rPr>
        <w:t>”</w:t>
      </w:r>
      <w:r w:rsidRPr="003F5C0E">
        <w:rPr>
          <w:rFonts w:cstheme="minorHAnsi"/>
          <w:bCs/>
          <w:szCs w:val="26"/>
        </w:rPr>
        <w:t xml:space="preserve"> procura produtos de investimento </w:t>
      </w:r>
      <w:r w:rsidR="00504871" w:rsidRPr="003F5C0E">
        <w:rPr>
          <w:rFonts w:cstheme="minorHAnsi"/>
          <w:bCs/>
          <w:szCs w:val="26"/>
        </w:rPr>
        <w:t>de</w:t>
      </w:r>
      <w:r w:rsidRPr="003F5C0E">
        <w:rPr>
          <w:rFonts w:cstheme="minorHAnsi"/>
          <w:bCs/>
          <w:szCs w:val="26"/>
        </w:rPr>
        <w:t xml:space="preserve"> capital </w:t>
      </w:r>
      <w:proofErr w:type="gramStart"/>
      <w:r w:rsidRPr="003F5C0E">
        <w:rPr>
          <w:rFonts w:cstheme="minorHAnsi"/>
          <w:bCs/>
          <w:szCs w:val="26"/>
        </w:rPr>
        <w:t>garantido</w:t>
      </w:r>
      <w:proofErr w:type="gramEnd"/>
      <w:r w:rsidRPr="003F5C0E">
        <w:rPr>
          <w:rFonts w:cstheme="minorHAnsi"/>
          <w:bCs/>
          <w:szCs w:val="26"/>
        </w:rPr>
        <w:t xml:space="preserve"> mas de baix</w:t>
      </w:r>
      <w:r w:rsidR="0034470D" w:rsidRPr="003F5C0E">
        <w:rPr>
          <w:rFonts w:cstheme="minorHAnsi"/>
          <w:bCs/>
          <w:szCs w:val="26"/>
        </w:rPr>
        <w:t xml:space="preserve">o </w:t>
      </w:r>
      <w:r w:rsidRPr="003F5C0E">
        <w:rPr>
          <w:rFonts w:cstheme="minorHAnsi"/>
          <w:bCs/>
          <w:szCs w:val="26"/>
        </w:rPr>
        <w:t xml:space="preserve">retorno, o </w:t>
      </w:r>
      <w:r w:rsidR="000E4E84" w:rsidRPr="003F5C0E">
        <w:rPr>
          <w:rFonts w:cstheme="minorHAnsi"/>
          <w:bCs/>
          <w:szCs w:val="26"/>
        </w:rPr>
        <w:t>“</w:t>
      </w:r>
      <w:r w:rsidRPr="003F5C0E">
        <w:rPr>
          <w:rFonts w:cstheme="minorHAnsi"/>
          <w:bCs/>
          <w:szCs w:val="26"/>
        </w:rPr>
        <w:t>investidor dinâmico</w:t>
      </w:r>
      <w:r w:rsidR="000E4E84" w:rsidRPr="003F5C0E">
        <w:rPr>
          <w:rFonts w:cstheme="minorHAnsi"/>
          <w:bCs/>
          <w:szCs w:val="26"/>
        </w:rPr>
        <w:t>”</w:t>
      </w:r>
      <w:r w:rsidRPr="003F5C0E">
        <w:rPr>
          <w:rFonts w:cstheme="minorHAnsi"/>
          <w:bCs/>
          <w:szCs w:val="26"/>
        </w:rPr>
        <w:t xml:space="preserve"> aposta em produtos de retorno bastante superior mas ao mesmo tempo com maior risco de perda de capital.</w:t>
      </w:r>
    </w:p>
    <w:p w14:paraId="084F39A6" w14:textId="4B88C6B5" w:rsidR="00536571" w:rsidRPr="003F5C0E" w:rsidRDefault="00D53D7A" w:rsidP="003F5C0E">
      <w:pPr>
        <w:pStyle w:val="PargrafodaLista"/>
        <w:numPr>
          <w:ilvl w:val="0"/>
          <w:numId w:val="19"/>
        </w:numPr>
        <w:contextualSpacing w:val="0"/>
        <w:jc w:val="both"/>
        <w:rPr>
          <w:rFonts w:cstheme="minorHAnsi"/>
          <w:b/>
          <w:szCs w:val="26"/>
        </w:rPr>
      </w:pPr>
      <w:r w:rsidRPr="003F5C0E">
        <w:rPr>
          <w:rFonts w:cstheme="minorHAnsi"/>
          <w:b/>
          <w:szCs w:val="26"/>
        </w:rPr>
        <w:t xml:space="preserve">Conheça as soluções do mercado. </w:t>
      </w:r>
      <w:r w:rsidRPr="003F5C0E">
        <w:rPr>
          <w:rFonts w:cstheme="minorHAnsi"/>
          <w:bCs/>
          <w:szCs w:val="26"/>
        </w:rPr>
        <w:t>Existem hoje várias</w:t>
      </w:r>
      <w:r w:rsidR="00CC458D" w:rsidRPr="003F5C0E">
        <w:rPr>
          <w:rFonts w:cstheme="minorHAnsi"/>
          <w:bCs/>
          <w:szCs w:val="26"/>
        </w:rPr>
        <w:t xml:space="preserve"> opções</w:t>
      </w:r>
      <w:r w:rsidRPr="003F5C0E">
        <w:rPr>
          <w:rFonts w:cstheme="minorHAnsi"/>
          <w:bCs/>
          <w:szCs w:val="26"/>
        </w:rPr>
        <w:t xml:space="preserve"> disponibilizadas por diferentes entidades, entre elas </w:t>
      </w:r>
      <w:r w:rsidR="000E4E84" w:rsidRPr="003F5C0E">
        <w:rPr>
          <w:rFonts w:cstheme="minorHAnsi"/>
          <w:bCs/>
          <w:szCs w:val="26"/>
        </w:rPr>
        <w:t>o</w:t>
      </w:r>
      <w:r w:rsidRPr="003F5C0E">
        <w:rPr>
          <w:rFonts w:cstheme="minorHAnsi"/>
          <w:bCs/>
          <w:szCs w:val="26"/>
        </w:rPr>
        <w:t>s segurador</w:t>
      </w:r>
      <w:r w:rsidR="000E4E84" w:rsidRPr="003F5C0E">
        <w:rPr>
          <w:rFonts w:cstheme="minorHAnsi"/>
          <w:bCs/>
          <w:szCs w:val="26"/>
        </w:rPr>
        <w:t>es</w:t>
      </w:r>
      <w:r w:rsidRPr="003F5C0E">
        <w:rPr>
          <w:rFonts w:cstheme="minorHAnsi"/>
          <w:bCs/>
          <w:szCs w:val="26"/>
        </w:rPr>
        <w:t xml:space="preserve">, que apresentam </w:t>
      </w:r>
      <w:r w:rsidR="000E4E84" w:rsidRPr="003F5C0E">
        <w:rPr>
          <w:rFonts w:cstheme="minorHAnsi"/>
          <w:bCs/>
          <w:szCs w:val="26"/>
        </w:rPr>
        <w:t xml:space="preserve">os seguros de investimento </w:t>
      </w:r>
      <w:proofErr w:type="spellStart"/>
      <w:r w:rsidRPr="003F5C0E">
        <w:rPr>
          <w:rFonts w:cstheme="minorHAnsi"/>
          <w:bCs/>
          <w:i/>
          <w:iCs/>
          <w:szCs w:val="26"/>
        </w:rPr>
        <w:t>unit-linked</w:t>
      </w:r>
      <w:proofErr w:type="spellEnd"/>
      <w:r w:rsidRPr="003F5C0E">
        <w:rPr>
          <w:rFonts w:cstheme="minorHAnsi"/>
          <w:bCs/>
          <w:szCs w:val="26"/>
        </w:rPr>
        <w:t xml:space="preserve"> (seguros de vida ligados a fundos de investimento). </w:t>
      </w:r>
      <w:r w:rsidR="000E4E84" w:rsidRPr="003F5C0E">
        <w:rPr>
          <w:rFonts w:cstheme="minorHAnsi"/>
          <w:bCs/>
          <w:szCs w:val="26"/>
        </w:rPr>
        <w:t xml:space="preserve">Esta opção </w:t>
      </w:r>
      <w:r w:rsidRPr="003F5C0E">
        <w:rPr>
          <w:rFonts w:cstheme="minorHAnsi"/>
          <w:bCs/>
          <w:szCs w:val="26"/>
        </w:rPr>
        <w:t xml:space="preserve">pressupõe que cada pessoa pague um determinado montante </w:t>
      </w:r>
      <w:r w:rsidR="000E4E84" w:rsidRPr="003F5C0E">
        <w:rPr>
          <w:rFonts w:cstheme="minorHAnsi"/>
          <w:bCs/>
          <w:szCs w:val="26"/>
        </w:rPr>
        <w:t>ao</w:t>
      </w:r>
      <w:r w:rsidRPr="003F5C0E">
        <w:rPr>
          <w:rFonts w:cstheme="minorHAnsi"/>
          <w:bCs/>
          <w:szCs w:val="26"/>
        </w:rPr>
        <w:t xml:space="preserve"> segurador (de forma </w:t>
      </w:r>
      <w:r w:rsidRPr="003F5C0E">
        <w:rPr>
          <w:rFonts w:cstheme="minorHAnsi"/>
          <w:bCs/>
          <w:szCs w:val="26"/>
        </w:rPr>
        <w:lastRenderedPageBreak/>
        <w:t>periódica ou única), que</w:t>
      </w:r>
      <w:r w:rsidR="0034470D" w:rsidRPr="003F5C0E">
        <w:rPr>
          <w:rFonts w:cstheme="minorHAnsi"/>
          <w:bCs/>
          <w:szCs w:val="26"/>
        </w:rPr>
        <w:t>,</w:t>
      </w:r>
      <w:r w:rsidRPr="003F5C0E">
        <w:rPr>
          <w:rFonts w:cstheme="minorHAnsi"/>
          <w:bCs/>
          <w:szCs w:val="26"/>
        </w:rPr>
        <w:t xml:space="preserve"> por sua vez</w:t>
      </w:r>
      <w:r w:rsidR="0034470D" w:rsidRPr="003F5C0E">
        <w:rPr>
          <w:rFonts w:cstheme="minorHAnsi"/>
          <w:bCs/>
          <w:szCs w:val="26"/>
        </w:rPr>
        <w:t>,</w:t>
      </w:r>
      <w:r w:rsidRPr="003F5C0E">
        <w:rPr>
          <w:rFonts w:cstheme="minorHAnsi"/>
          <w:bCs/>
          <w:szCs w:val="26"/>
        </w:rPr>
        <w:t xml:space="preserve"> o irá investir com o propósito de obter retorno</w:t>
      </w:r>
      <w:r w:rsidR="000E4E84" w:rsidRPr="003F5C0E">
        <w:rPr>
          <w:rFonts w:cstheme="minorHAnsi"/>
          <w:bCs/>
          <w:szCs w:val="26"/>
        </w:rPr>
        <w:t xml:space="preserve"> para o seu contrato de seguro. </w:t>
      </w:r>
    </w:p>
    <w:p w14:paraId="62635717" w14:textId="0687DC22" w:rsidR="00536571" w:rsidRPr="00F60FA1" w:rsidRDefault="00536571" w:rsidP="00536571">
      <w:pPr>
        <w:pStyle w:val="PargrafodaLista"/>
        <w:numPr>
          <w:ilvl w:val="0"/>
          <w:numId w:val="19"/>
        </w:numPr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  <w:b/>
          <w:szCs w:val="26"/>
        </w:rPr>
        <w:t>Defina um plano de investimento.</w:t>
      </w:r>
      <w:r w:rsidR="0024141A">
        <w:rPr>
          <w:rFonts w:cstheme="minorHAnsi"/>
          <w:b/>
          <w:szCs w:val="26"/>
        </w:rPr>
        <w:t xml:space="preserve"> </w:t>
      </w:r>
      <w:r w:rsidR="0024141A">
        <w:rPr>
          <w:rFonts w:cstheme="minorHAnsi"/>
          <w:bCs/>
          <w:szCs w:val="26"/>
        </w:rPr>
        <w:t xml:space="preserve">Identifique quais os objetivos que pretende atingir, assim como o nível de retorno que espera obter e em que </w:t>
      </w:r>
      <w:r w:rsidR="007924D0">
        <w:rPr>
          <w:rFonts w:cstheme="minorHAnsi"/>
          <w:bCs/>
          <w:szCs w:val="26"/>
        </w:rPr>
        <w:t>espaço de tempo</w:t>
      </w:r>
      <w:r w:rsidR="0024141A">
        <w:rPr>
          <w:rFonts w:cstheme="minorHAnsi"/>
          <w:bCs/>
          <w:szCs w:val="26"/>
        </w:rPr>
        <w:t>, de forma a conseguir avaliar quanto terá de investir, por quanto tempo, e qual o nível de risco desse mesmo investimento.</w:t>
      </w:r>
    </w:p>
    <w:p w14:paraId="5ECB9BDD" w14:textId="7BF877A6" w:rsidR="0024141A" w:rsidRPr="00504871" w:rsidRDefault="00504871" w:rsidP="0024141A">
      <w:pPr>
        <w:pStyle w:val="PargrafodaLista"/>
        <w:numPr>
          <w:ilvl w:val="0"/>
          <w:numId w:val="19"/>
        </w:numPr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  <w:b/>
          <w:szCs w:val="26"/>
        </w:rPr>
        <w:t>Diversifique os seus investimentos</w:t>
      </w:r>
      <w:r w:rsidR="0024141A">
        <w:rPr>
          <w:rFonts w:cstheme="minorHAnsi"/>
          <w:b/>
          <w:szCs w:val="26"/>
        </w:rPr>
        <w:t xml:space="preserve">. </w:t>
      </w:r>
      <w:r w:rsidR="0024141A">
        <w:rPr>
          <w:rFonts w:cstheme="minorHAnsi"/>
          <w:bCs/>
          <w:szCs w:val="26"/>
        </w:rPr>
        <w:t xml:space="preserve">Uma vez que ao investir estará a lidar com o risco </w:t>
      </w:r>
      <w:r w:rsidR="0034470D">
        <w:rPr>
          <w:rFonts w:cstheme="minorHAnsi"/>
          <w:bCs/>
          <w:szCs w:val="26"/>
        </w:rPr>
        <w:t>de os</w:t>
      </w:r>
      <w:r w:rsidR="0024141A">
        <w:rPr>
          <w:rFonts w:cstheme="minorHAnsi"/>
          <w:bCs/>
          <w:szCs w:val="26"/>
        </w:rPr>
        <w:t xml:space="preserve"> ativos valorizarem ou desvalorizarem, a recomendação passa por apostar num equilíbrio entre o risco e o retorno, </w:t>
      </w:r>
      <w:r>
        <w:rPr>
          <w:rFonts w:cstheme="minorHAnsi"/>
          <w:bCs/>
          <w:szCs w:val="26"/>
        </w:rPr>
        <w:t xml:space="preserve">e não investir apenas num único produto de investimento. </w:t>
      </w:r>
    </w:p>
    <w:p w14:paraId="5E455B05" w14:textId="07683710" w:rsidR="00536571" w:rsidRPr="00071874" w:rsidRDefault="00536571" w:rsidP="00536571">
      <w:pPr>
        <w:pStyle w:val="PargrafodaLista"/>
        <w:numPr>
          <w:ilvl w:val="0"/>
          <w:numId w:val="19"/>
        </w:numPr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  <w:b/>
          <w:szCs w:val="26"/>
        </w:rPr>
        <w:t>Informe-se junto d</w:t>
      </w:r>
      <w:r w:rsidR="000E4E84">
        <w:rPr>
          <w:rFonts w:cstheme="minorHAnsi"/>
          <w:b/>
          <w:szCs w:val="26"/>
        </w:rPr>
        <w:t>o seu</w:t>
      </w:r>
      <w:r>
        <w:rPr>
          <w:rFonts w:cstheme="minorHAnsi"/>
          <w:b/>
          <w:szCs w:val="26"/>
        </w:rPr>
        <w:t xml:space="preserve"> segurador. </w:t>
      </w:r>
      <w:r w:rsidR="00504871">
        <w:rPr>
          <w:rFonts w:cstheme="minorHAnsi"/>
          <w:bCs/>
          <w:szCs w:val="26"/>
        </w:rPr>
        <w:t xml:space="preserve">Se ainda é novato neste mundo dos investimentos, </w:t>
      </w:r>
      <w:r w:rsidR="00A84F74">
        <w:rPr>
          <w:rFonts w:cstheme="minorHAnsi"/>
          <w:bCs/>
          <w:szCs w:val="26"/>
        </w:rPr>
        <w:t xml:space="preserve">contacte o seu segurador diretamente a fim de esclarecer todas as suas dúvidas sobre os diferentes produtos de investimento ou </w:t>
      </w:r>
      <w:r w:rsidR="00504871">
        <w:rPr>
          <w:rFonts w:cstheme="minorHAnsi"/>
          <w:bCs/>
          <w:szCs w:val="26"/>
        </w:rPr>
        <w:t>visit</w:t>
      </w:r>
      <w:r w:rsidR="00A84F74">
        <w:rPr>
          <w:rFonts w:cstheme="minorHAnsi"/>
          <w:bCs/>
          <w:szCs w:val="26"/>
        </w:rPr>
        <w:t>e</w:t>
      </w:r>
      <w:r w:rsidR="00504871">
        <w:rPr>
          <w:rFonts w:cstheme="minorHAnsi"/>
          <w:bCs/>
          <w:szCs w:val="26"/>
        </w:rPr>
        <w:t xml:space="preserve"> o</w:t>
      </w:r>
      <w:r w:rsidR="000E4E84">
        <w:rPr>
          <w:rFonts w:cstheme="minorHAnsi"/>
          <w:bCs/>
          <w:szCs w:val="26"/>
        </w:rPr>
        <w:t xml:space="preserve"> </w:t>
      </w:r>
      <w:r w:rsidR="000E4E84" w:rsidRPr="00933288">
        <w:rPr>
          <w:rFonts w:cstheme="minorHAnsi"/>
          <w:bCs/>
          <w:i/>
          <w:szCs w:val="26"/>
        </w:rPr>
        <w:t>web</w:t>
      </w:r>
      <w:r w:rsidR="00504871" w:rsidRPr="00933288">
        <w:rPr>
          <w:rFonts w:cstheme="minorHAnsi"/>
          <w:bCs/>
          <w:i/>
          <w:szCs w:val="26"/>
        </w:rPr>
        <w:t>site</w:t>
      </w:r>
      <w:r w:rsidR="00504871">
        <w:rPr>
          <w:rFonts w:cstheme="minorHAnsi"/>
          <w:bCs/>
          <w:szCs w:val="26"/>
        </w:rPr>
        <w:t xml:space="preserve"> d</w:t>
      </w:r>
      <w:r w:rsidR="000E4E84">
        <w:rPr>
          <w:rFonts w:cstheme="minorHAnsi"/>
          <w:bCs/>
          <w:szCs w:val="26"/>
        </w:rPr>
        <w:t>o</w:t>
      </w:r>
      <w:r w:rsidR="00504871">
        <w:rPr>
          <w:rFonts w:cstheme="minorHAnsi"/>
          <w:bCs/>
          <w:szCs w:val="26"/>
        </w:rPr>
        <w:t xml:space="preserve"> s</w:t>
      </w:r>
      <w:r w:rsidR="000E4E84">
        <w:rPr>
          <w:rFonts w:cstheme="minorHAnsi"/>
          <w:bCs/>
          <w:szCs w:val="26"/>
        </w:rPr>
        <w:t>e</w:t>
      </w:r>
      <w:r w:rsidR="00504871">
        <w:rPr>
          <w:rFonts w:cstheme="minorHAnsi"/>
          <w:bCs/>
          <w:szCs w:val="26"/>
        </w:rPr>
        <w:t>u segurador</w:t>
      </w:r>
      <w:r w:rsidR="00A84F74">
        <w:rPr>
          <w:rFonts w:cstheme="minorHAnsi"/>
          <w:bCs/>
          <w:szCs w:val="26"/>
        </w:rPr>
        <w:t>.</w:t>
      </w:r>
    </w:p>
    <w:p w14:paraId="3EA9A4E3" w14:textId="77777777" w:rsidR="00ED4C6F" w:rsidRDefault="00ED4C6F" w:rsidP="006C5989">
      <w:pPr>
        <w:spacing w:line="240" w:lineRule="auto"/>
        <w:jc w:val="center"/>
        <w:rPr>
          <w:rFonts w:ascii="Calibri" w:hAnsi="Calibri"/>
          <w:bCs/>
          <w:sz w:val="20"/>
          <w:szCs w:val="20"/>
        </w:rPr>
      </w:pPr>
    </w:p>
    <w:p w14:paraId="4869C893" w14:textId="3990697C" w:rsidR="006C5989" w:rsidRPr="0039483B" w:rsidRDefault="006C5989" w:rsidP="006C5989">
      <w:pPr>
        <w:spacing w:line="240" w:lineRule="auto"/>
        <w:jc w:val="center"/>
        <w:rPr>
          <w:rFonts w:ascii="Calibri" w:hAnsi="Calibri"/>
          <w:bCs/>
          <w:sz w:val="20"/>
          <w:szCs w:val="20"/>
        </w:rPr>
      </w:pPr>
      <w:r w:rsidRPr="0039483B">
        <w:rPr>
          <w:rFonts w:ascii="Calibri" w:hAnsi="Calibri"/>
          <w:bCs/>
          <w:sz w:val="20"/>
          <w:szCs w:val="20"/>
        </w:rPr>
        <w:t>###</w:t>
      </w:r>
    </w:p>
    <w:p w14:paraId="20D1140C" w14:textId="77777777" w:rsidR="008D288B" w:rsidRDefault="008D288B" w:rsidP="008D288B">
      <w:pPr>
        <w:spacing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Zurich </w:t>
      </w:r>
      <w:proofErr w:type="spellStart"/>
      <w:r>
        <w:rPr>
          <w:rFonts w:ascii="Calibri" w:hAnsi="Calibri"/>
          <w:b/>
          <w:bCs/>
          <w:sz w:val="20"/>
          <w:szCs w:val="20"/>
        </w:rPr>
        <w:t>Insurance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bCs/>
          <w:sz w:val="20"/>
          <w:szCs w:val="20"/>
        </w:rPr>
        <w:t>Group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(Zurich)</w:t>
      </w:r>
      <w:r>
        <w:rPr>
          <w:rFonts w:ascii="Calibri" w:hAnsi="Calibri"/>
          <w:bCs/>
          <w:sz w:val="20"/>
          <w:szCs w:val="20"/>
        </w:rPr>
        <w:t xml:space="preserve"> é um segurador líder multinacional que opera em mercados globais e locais. Com cerca de 55 mil colaboradores, oferece uma ampla gama de soluções de seguro Vida e Não-Vida, em mais de 215 países e territórios. Entre os clientes Zurich estão clientes individuais, pequenas, médias e grandes empresas, incluindo multinacionais. O Grupo foi fundado em 1872 e está sediado em Zurique, Suíça. </w:t>
      </w:r>
    </w:p>
    <w:p w14:paraId="0FFAC3C3" w14:textId="0FD46032" w:rsidR="008D288B" w:rsidRDefault="008D288B" w:rsidP="008D288B">
      <w:pPr>
        <w:spacing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Zurich </w:t>
      </w:r>
      <w:proofErr w:type="spellStart"/>
      <w:r>
        <w:rPr>
          <w:rFonts w:ascii="Calibri" w:hAnsi="Calibri"/>
          <w:bCs/>
          <w:sz w:val="20"/>
          <w:szCs w:val="20"/>
        </w:rPr>
        <w:t>Insurance</w:t>
      </w:r>
      <w:proofErr w:type="spellEnd"/>
      <w:r>
        <w:rPr>
          <w:rFonts w:ascii="Calibri" w:hAnsi="Calibri"/>
          <w:bCs/>
          <w:sz w:val="20"/>
          <w:szCs w:val="20"/>
        </w:rPr>
        <w:t xml:space="preserve"> </w:t>
      </w:r>
      <w:proofErr w:type="spellStart"/>
      <w:r>
        <w:rPr>
          <w:rFonts w:ascii="Calibri" w:hAnsi="Calibri"/>
          <w:bCs/>
          <w:sz w:val="20"/>
          <w:szCs w:val="20"/>
        </w:rPr>
        <w:t>Group</w:t>
      </w:r>
      <w:proofErr w:type="spellEnd"/>
      <w:r>
        <w:rPr>
          <w:rFonts w:ascii="Calibri" w:hAnsi="Calibri"/>
          <w:bCs/>
          <w:sz w:val="20"/>
          <w:szCs w:val="20"/>
        </w:rPr>
        <w:t xml:space="preserve"> </w:t>
      </w:r>
      <w:proofErr w:type="spellStart"/>
      <w:r>
        <w:rPr>
          <w:rFonts w:ascii="Calibri" w:hAnsi="Calibri"/>
          <w:bCs/>
          <w:sz w:val="20"/>
          <w:szCs w:val="20"/>
        </w:rPr>
        <w:t>Ltd</w:t>
      </w:r>
      <w:proofErr w:type="spellEnd"/>
      <w:r>
        <w:rPr>
          <w:rFonts w:ascii="Calibri" w:hAnsi="Calibri"/>
          <w:bCs/>
          <w:sz w:val="20"/>
          <w:szCs w:val="20"/>
        </w:rPr>
        <w:t xml:space="preserve"> (ZURN) está listado no SIX </w:t>
      </w:r>
      <w:proofErr w:type="spellStart"/>
      <w:r>
        <w:rPr>
          <w:rFonts w:ascii="Calibri" w:hAnsi="Calibri"/>
          <w:bCs/>
          <w:sz w:val="20"/>
          <w:szCs w:val="20"/>
        </w:rPr>
        <w:t>Swiss</w:t>
      </w:r>
      <w:proofErr w:type="spellEnd"/>
      <w:r>
        <w:rPr>
          <w:rFonts w:ascii="Calibri" w:hAnsi="Calibri"/>
          <w:bCs/>
          <w:sz w:val="20"/>
          <w:szCs w:val="20"/>
        </w:rPr>
        <w:t xml:space="preserve"> Exchange e tem o nível I no programa </w:t>
      </w:r>
      <w:proofErr w:type="spellStart"/>
      <w:r>
        <w:rPr>
          <w:rFonts w:ascii="Calibri" w:hAnsi="Calibri"/>
          <w:bCs/>
          <w:sz w:val="20"/>
          <w:szCs w:val="20"/>
        </w:rPr>
        <w:t>American</w:t>
      </w:r>
      <w:proofErr w:type="spellEnd"/>
      <w:r>
        <w:rPr>
          <w:rFonts w:ascii="Calibri" w:hAnsi="Calibri"/>
          <w:bCs/>
          <w:sz w:val="20"/>
          <w:szCs w:val="20"/>
        </w:rPr>
        <w:t xml:space="preserve"> </w:t>
      </w:r>
      <w:proofErr w:type="spellStart"/>
      <w:r>
        <w:rPr>
          <w:rFonts w:ascii="Calibri" w:hAnsi="Calibri"/>
          <w:bCs/>
          <w:sz w:val="20"/>
          <w:szCs w:val="20"/>
        </w:rPr>
        <w:t>Depositary</w:t>
      </w:r>
      <w:proofErr w:type="spellEnd"/>
      <w:r>
        <w:rPr>
          <w:rFonts w:ascii="Calibri" w:hAnsi="Calibri"/>
          <w:bCs/>
          <w:sz w:val="20"/>
          <w:szCs w:val="20"/>
        </w:rPr>
        <w:t xml:space="preserve"> </w:t>
      </w:r>
      <w:proofErr w:type="spellStart"/>
      <w:r>
        <w:rPr>
          <w:rFonts w:ascii="Calibri" w:hAnsi="Calibri"/>
          <w:bCs/>
          <w:sz w:val="20"/>
          <w:szCs w:val="20"/>
        </w:rPr>
        <w:t>Receipt</w:t>
      </w:r>
      <w:proofErr w:type="spellEnd"/>
      <w:r>
        <w:rPr>
          <w:rFonts w:ascii="Calibri" w:hAnsi="Calibri"/>
          <w:bCs/>
          <w:sz w:val="20"/>
          <w:szCs w:val="20"/>
        </w:rPr>
        <w:t xml:space="preserve"> (ZURVY), que é transacionado fora da bolsa no OTCQX. Para mais informações, consultar </w:t>
      </w:r>
      <w:hyperlink r:id="rId11" w:history="1">
        <w:r w:rsidR="004559F5" w:rsidRPr="0098329F">
          <w:rPr>
            <w:rStyle w:val="Hiperligao"/>
            <w:rFonts w:ascii="Calibri" w:hAnsi="Calibri"/>
            <w:bCs/>
            <w:sz w:val="20"/>
            <w:szCs w:val="20"/>
          </w:rPr>
          <w:t>www.zurich.com</w:t>
        </w:r>
      </w:hyperlink>
      <w:r>
        <w:rPr>
          <w:rFonts w:ascii="Calibri" w:hAnsi="Calibri"/>
          <w:bCs/>
          <w:sz w:val="20"/>
          <w:szCs w:val="20"/>
        </w:rPr>
        <w:t>.</w:t>
      </w:r>
    </w:p>
    <w:p w14:paraId="2234DA8C" w14:textId="77777777" w:rsidR="008D288B" w:rsidRDefault="008D288B" w:rsidP="008D288B">
      <w:pPr>
        <w:spacing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A Zurich Portugal faz parte do Grupo Zurich e está presente no país desde 1918.</w:t>
      </w:r>
    </w:p>
    <w:p w14:paraId="60B0E401" w14:textId="77777777" w:rsidR="008D288B" w:rsidRPr="008D288B" w:rsidRDefault="008D288B" w:rsidP="008D288B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14:paraId="7D27EE93" w14:textId="77777777" w:rsidR="008D288B" w:rsidRPr="00EA59E6" w:rsidRDefault="008D288B" w:rsidP="008D288B">
      <w:pPr>
        <w:spacing w:after="0" w:line="240" w:lineRule="auto"/>
        <w:jc w:val="both"/>
        <w:rPr>
          <w:sz w:val="20"/>
          <w:szCs w:val="20"/>
        </w:rPr>
      </w:pPr>
      <w:r w:rsidRPr="00EA59E6">
        <w:rPr>
          <w:b/>
          <w:bCs/>
          <w:sz w:val="20"/>
          <w:szCs w:val="20"/>
        </w:rPr>
        <w:t>Para mais informações:</w:t>
      </w:r>
      <w:r w:rsidRPr="00EA59E6">
        <w:rPr>
          <w:sz w:val="20"/>
          <w:szCs w:val="20"/>
        </w:rPr>
        <w:t xml:space="preserve"> </w:t>
      </w:r>
    </w:p>
    <w:p w14:paraId="28891941" w14:textId="77777777" w:rsidR="008D288B" w:rsidRDefault="008D288B" w:rsidP="008D288B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17AF8B67" w14:textId="207AF802" w:rsidR="008D288B" w:rsidRPr="008D288B" w:rsidRDefault="008D288B" w:rsidP="008D288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8D288B">
        <w:rPr>
          <w:rFonts w:ascii="Calibri" w:eastAsia="Calibri" w:hAnsi="Calibri" w:cs="Times New Roman"/>
          <w:b/>
          <w:sz w:val="20"/>
          <w:szCs w:val="20"/>
        </w:rPr>
        <w:t xml:space="preserve">Zurich Portugal </w:t>
      </w:r>
    </w:p>
    <w:p w14:paraId="4483BD3E" w14:textId="77777777" w:rsidR="008D288B" w:rsidRPr="008D288B" w:rsidRDefault="008D288B" w:rsidP="008D288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8D288B">
        <w:rPr>
          <w:rFonts w:ascii="Calibri" w:eastAsia="Calibri" w:hAnsi="Calibri" w:cs="Times New Roman"/>
          <w:sz w:val="20"/>
          <w:szCs w:val="20"/>
        </w:rPr>
        <w:t xml:space="preserve">Rua Barata Salgueiro, 41 | 1269-058 Lisboa | </w:t>
      </w:r>
      <w:hyperlink r:id="rId12" w:history="1">
        <w:r w:rsidRPr="008D288B">
          <w:rPr>
            <w:rFonts w:ascii="Calibri" w:eastAsia="Calibri" w:hAnsi="Calibri" w:cs="Times New Roman"/>
            <w:color w:val="0000FF" w:themeColor="hyperlink"/>
            <w:sz w:val="20"/>
            <w:szCs w:val="20"/>
            <w:u w:val="single"/>
          </w:rPr>
          <w:t>www.zurich.com.pt</w:t>
        </w:r>
      </w:hyperlink>
      <w:r w:rsidRPr="008D288B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0CFFD0AA" w14:textId="77777777" w:rsidR="008D288B" w:rsidRPr="008D288B" w:rsidRDefault="008D288B" w:rsidP="008D288B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4CF4B4C4" w14:textId="77777777" w:rsidR="008D288B" w:rsidRPr="008D288B" w:rsidRDefault="008D288B" w:rsidP="008D288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8D288B">
        <w:rPr>
          <w:rFonts w:ascii="Calibri" w:eastAsia="Calibri" w:hAnsi="Calibri" w:cs="Times New Roman"/>
          <w:b/>
          <w:sz w:val="20"/>
          <w:szCs w:val="20"/>
        </w:rPr>
        <w:t>Marketing e Comunicação Institucional</w:t>
      </w:r>
    </w:p>
    <w:p w14:paraId="62C7A715" w14:textId="7AFCBC2B" w:rsidR="008D288B" w:rsidRPr="008D288B" w:rsidRDefault="008D288B" w:rsidP="008D288B">
      <w:pPr>
        <w:spacing w:after="0" w:line="240" w:lineRule="auto"/>
        <w:jc w:val="both"/>
        <w:rPr>
          <w:rFonts w:ascii="Calibri" w:eastAsia="Times New Roman" w:hAnsi="Calibri" w:cs="Times New Roman"/>
          <w:noProof/>
          <w:color w:val="0563C1"/>
          <w:sz w:val="20"/>
          <w:szCs w:val="20"/>
          <w:u w:val="single"/>
          <w:lang w:eastAsia="pt-PT"/>
        </w:rPr>
      </w:pPr>
      <w:r w:rsidRPr="008D288B">
        <w:rPr>
          <w:rFonts w:ascii="Calibri" w:eastAsia="Calibri" w:hAnsi="Calibri" w:cs="Times New Roman"/>
          <w:sz w:val="20"/>
          <w:szCs w:val="20"/>
        </w:rPr>
        <w:t>Ana Marreiros | T</w:t>
      </w:r>
      <w:r>
        <w:rPr>
          <w:rFonts w:ascii="Calibri" w:eastAsia="Calibri" w:hAnsi="Calibri" w:cs="Times New Roman"/>
          <w:sz w:val="20"/>
          <w:szCs w:val="20"/>
        </w:rPr>
        <w:t>e</w:t>
      </w:r>
      <w:r w:rsidRPr="008D288B">
        <w:rPr>
          <w:rFonts w:ascii="Calibri" w:eastAsia="Calibri" w:hAnsi="Calibri" w:cs="Times New Roman"/>
          <w:sz w:val="20"/>
          <w:szCs w:val="20"/>
        </w:rPr>
        <w:t xml:space="preserve">l. 21 313 3170 | </w:t>
      </w:r>
      <w:proofErr w:type="spellStart"/>
      <w:r w:rsidRPr="008D288B">
        <w:rPr>
          <w:rFonts w:ascii="Calibri" w:eastAsia="Calibri" w:hAnsi="Calibri" w:cs="Times New Roman"/>
          <w:sz w:val="20"/>
          <w:szCs w:val="20"/>
        </w:rPr>
        <w:t>Tlm</w:t>
      </w:r>
      <w:proofErr w:type="spellEnd"/>
      <w:r w:rsidRPr="008D288B">
        <w:rPr>
          <w:rFonts w:ascii="Calibri" w:eastAsia="Calibri" w:hAnsi="Calibri" w:cs="Times New Roman"/>
          <w:sz w:val="20"/>
          <w:szCs w:val="20"/>
        </w:rPr>
        <w:t>: 939 989 372</w:t>
      </w:r>
      <w:r w:rsidRPr="008D288B">
        <w:rPr>
          <w:rFonts w:ascii="Calibri" w:eastAsia="Times New Roman" w:hAnsi="Calibri" w:cs="Arial"/>
          <w:bCs/>
          <w:noProof/>
          <w:color w:val="000000"/>
          <w:sz w:val="20"/>
          <w:szCs w:val="20"/>
          <w:lang w:eastAsia="pt-PT"/>
        </w:rPr>
        <w:t xml:space="preserve"> |</w:t>
      </w:r>
      <w:r w:rsidRPr="008D288B">
        <w:rPr>
          <w:rFonts w:ascii="Calibri" w:eastAsia="Calibri" w:hAnsi="Calibri" w:cs="Times New Roman"/>
          <w:sz w:val="20"/>
          <w:szCs w:val="20"/>
        </w:rPr>
        <w:t xml:space="preserve"> </w:t>
      </w:r>
      <w:hyperlink r:id="rId13" w:history="1">
        <w:r w:rsidRPr="008D288B">
          <w:rPr>
            <w:rFonts w:ascii="Calibri" w:eastAsia="Times New Roman" w:hAnsi="Calibri" w:cs="Times New Roman"/>
            <w:noProof/>
            <w:color w:val="0000FF" w:themeColor="hyperlink"/>
            <w:sz w:val="20"/>
            <w:szCs w:val="20"/>
            <w:u w:val="single"/>
            <w:lang w:eastAsia="pt-PT"/>
          </w:rPr>
          <w:t>ana.marreiros@zurich.com</w:t>
        </w:r>
      </w:hyperlink>
    </w:p>
    <w:p w14:paraId="2061AF57" w14:textId="77777777" w:rsidR="008D288B" w:rsidRPr="008D288B" w:rsidRDefault="008D288B" w:rsidP="008D288B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5E9066DC" w14:textId="77777777" w:rsidR="008D288B" w:rsidRPr="008D288B" w:rsidRDefault="008D288B" w:rsidP="008D288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8D288B">
        <w:rPr>
          <w:rFonts w:ascii="Calibri" w:eastAsia="Calibri" w:hAnsi="Calibri" w:cs="Times New Roman"/>
          <w:b/>
          <w:sz w:val="20"/>
          <w:szCs w:val="20"/>
        </w:rPr>
        <w:t xml:space="preserve">Media </w:t>
      </w:r>
      <w:proofErr w:type="spellStart"/>
      <w:r w:rsidRPr="008D288B">
        <w:rPr>
          <w:rFonts w:ascii="Calibri" w:eastAsia="Calibri" w:hAnsi="Calibri" w:cs="Times New Roman"/>
          <w:b/>
          <w:sz w:val="20"/>
          <w:szCs w:val="20"/>
        </w:rPr>
        <w:t>Relations</w:t>
      </w:r>
      <w:proofErr w:type="spellEnd"/>
      <w:r w:rsidRPr="008D288B">
        <w:rPr>
          <w:rFonts w:ascii="Calibri" w:eastAsia="Calibri" w:hAnsi="Calibri" w:cs="Times New Roman"/>
          <w:b/>
          <w:sz w:val="20"/>
          <w:szCs w:val="20"/>
        </w:rPr>
        <w:t xml:space="preserve"> | </w:t>
      </w:r>
      <w:proofErr w:type="spellStart"/>
      <w:r w:rsidRPr="008D288B">
        <w:rPr>
          <w:rFonts w:ascii="Calibri" w:eastAsia="Calibri" w:hAnsi="Calibri" w:cs="Times New Roman"/>
          <w:b/>
          <w:sz w:val="20"/>
          <w:szCs w:val="20"/>
        </w:rPr>
        <w:t>Lift</w:t>
      </w:r>
      <w:proofErr w:type="spellEnd"/>
      <w:r w:rsidRPr="008D288B">
        <w:rPr>
          <w:rFonts w:ascii="Calibri" w:eastAsia="Calibri" w:hAnsi="Calibri" w:cs="Times New Roman"/>
          <w:b/>
          <w:sz w:val="20"/>
          <w:szCs w:val="20"/>
        </w:rPr>
        <w:t xml:space="preserve"> </w:t>
      </w:r>
      <w:proofErr w:type="spellStart"/>
      <w:r w:rsidRPr="008D288B">
        <w:rPr>
          <w:rFonts w:ascii="Calibri" w:eastAsia="Calibri" w:hAnsi="Calibri" w:cs="Times New Roman"/>
          <w:b/>
          <w:sz w:val="20"/>
          <w:szCs w:val="20"/>
        </w:rPr>
        <w:t>Consulting</w:t>
      </w:r>
      <w:proofErr w:type="spellEnd"/>
    </w:p>
    <w:p w14:paraId="64C6DFFC" w14:textId="77777777" w:rsidR="008D288B" w:rsidRPr="008D288B" w:rsidRDefault="008D288B" w:rsidP="008D288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8D288B">
        <w:rPr>
          <w:rFonts w:ascii="Calibri" w:eastAsia="Calibri" w:hAnsi="Calibri" w:cs="Times New Roman"/>
          <w:sz w:val="20"/>
          <w:szCs w:val="20"/>
        </w:rPr>
        <w:t xml:space="preserve">Anabela Pereira | </w:t>
      </w:r>
      <w:proofErr w:type="spellStart"/>
      <w:r w:rsidRPr="008D288B">
        <w:rPr>
          <w:rFonts w:ascii="Calibri" w:eastAsia="Calibri" w:hAnsi="Calibri" w:cs="Times New Roman"/>
          <w:sz w:val="20"/>
          <w:szCs w:val="20"/>
        </w:rPr>
        <w:t>Tlm</w:t>
      </w:r>
      <w:proofErr w:type="spellEnd"/>
      <w:r w:rsidRPr="008D288B">
        <w:rPr>
          <w:rFonts w:ascii="Calibri" w:eastAsia="Calibri" w:hAnsi="Calibri" w:cs="Times New Roman"/>
          <w:sz w:val="20"/>
          <w:szCs w:val="20"/>
        </w:rPr>
        <w:t xml:space="preserve">. 936 282 863 | </w:t>
      </w:r>
      <w:hyperlink r:id="rId14" w:history="1">
        <w:r w:rsidRPr="008D288B">
          <w:rPr>
            <w:rFonts w:ascii="Calibri" w:eastAsia="Calibri" w:hAnsi="Calibri" w:cs="Times New Roman"/>
            <w:color w:val="0000FF" w:themeColor="hyperlink"/>
            <w:sz w:val="20"/>
            <w:szCs w:val="20"/>
            <w:u w:val="single"/>
          </w:rPr>
          <w:t>anabela.pereira@lift.com.pt</w:t>
        </w:r>
      </w:hyperlink>
    </w:p>
    <w:p w14:paraId="4869C8A5" w14:textId="4CCBB774" w:rsidR="00596777" w:rsidRPr="008D288B" w:rsidRDefault="008D288B" w:rsidP="008D288B">
      <w:pPr>
        <w:spacing w:after="0" w:line="240" w:lineRule="auto"/>
        <w:jc w:val="both"/>
        <w:rPr>
          <w:sz w:val="20"/>
          <w:szCs w:val="20"/>
        </w:rPr>
      </w:pPr>
      <w:r w:rsidRPr="008D288B">
        <w:rPr>
          <w:rFonts w:ascii="Calibri" w:eastAsia="Calibri" w:hAnsi="Calibri" w:cs="Times New Roman"/>
          <w:sz w:val="20"/>
          <w:szCs w:val="20"/>
        </w:rPr>
        <w:t xml:space="preserve">Fábio Duarte | </w:t>
      </w:r>
      <w:proofErr w:type="spellStart"/>
      <w:r w:rsidRPr="008D288B">
        <w:rPr>
          <w:rFonts w:ascii="Calibri" w:eastAsia="Calibri" w:hAnsi="Calibri" w:cs="Times New Roman"/>
          <w:sz w:val="20"/>
          <w:szCs w:val="20"/>
        </w:rPr>
        <w:t>Tlm</w:t>
      </w:r>
      <w:proofErr w:type="spellEnd"/>
      <w:r w:rsidRPr="008D288B">
        <w:rPr>
          <w:rFonts w:ascii="Calibri" w:eastAsia="Calibri" w:hAnsi="Calibri" w:cs="Times New Roman"/>
          <w:sz w:val="20"/>
          <w:szCs w:val="20"/>
        </w:rPr>
        <w:t xml:space="preserve">. 911 774 428 | </w:t>
      </w:r>
      <w:hyperlink r:id="rId15" w:history="1">
        <w:r w:rsidRPr="008D288B">
          <w:rPr>
            <w:rFonts w:ascii="Calibri" w:eastAsia="Calibri" w:hAnsi="Calibri" w:cs="Times New Roman"/>
            <w:color w:val="0000FF" w:themeColor="hyperlink"/>
            <w:sz w:val="20"/>
            <w:szCs w:val="20"/>
            <w:u w:val="single"/>
          </w:rPr>
          <w:t>fabio.duarte@lift.com.pt</w:t>
        </w:r>
      </w:hyperlink>
    </w:p>
    <w:sectPr w:rsidR="00596777" w:rsidRPr="008D288B" w:rsidSect="00A6308C">
      <w:headerReference w:type="default" r:id="rId16"/>
      <w:footerReference w:type="default" r:id="rId17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472F6" w14:textId="77777777" w:rsidR="0082560C" w:rsidRDefault="0082560C" w:rsidP="006C5989">
      <w:pPr>
        <w:spacing w:after="0" w:line="240" w:lineRule="auto"/>
      </w:pPr>
      <w:r>
        <w:separator/>
      </w:r>
    </w:p>
  </w:endnote>
  <w:endnote w:type="continuationSeparator" w:id="0">
    <w:p w14:paraId="0A52279E" w14:textId="77777777" w:rsidR="0082560C" w:rsidRDefault="0082560C" w:rsidP="006C5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 Bold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12F8E" w14:textId="03618B16" w:rsidR="00862687" w:rsidRDefault="00862687">
    <w:pPr>
      <w:pStyle w:val="Rodap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02172EE" wp14:editId="3F649732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623d4bd889199151db491fd1" descr="{&quot;HashCode&quot;:-152805018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CD47D7" w14:textId="6D4A5650" w:rsidR="00862687" w:rsidRPr="00862687" w:rsidRDefault="00862687" w:rsidP="0086268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2172EE" id="_x0000_t202" coordsize="21600,21600" o:spt="202" path="m,l,21600r21600,l21600,xe">
              <v:stroke joinstyle="miter"/>
              <v:path gradientshapeok="t" o:connecttype="rect"/>
            </v:shapetype>
            <v:shape id="MSIPCM623d4bd889199151db491fd1" o:spid="_x0000_s1026" type="#_x0000_t202" alt="{&quot;HashCode&quot;:-1528050180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" o:allowincell="f" filled="f" stroked="f" strokeweight=".5pt">
              <v:textbox inset="20pt,0,,0">
                <w:txbxContent>
                  <w:p w14:paraId="53CD47D7" w14:textId="6D4A5650" w:rsidR="00862687" w:rsidRPr="00862687" w:rsidRDefault="00862687" w:rsidP="00862687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60E79" w14:textId="77777777" w:rsidR="0082560C" w:rsidRDefault="0082560C" w:rsidP="006C5989">
      <w:pPr>
        <w:spacing w:after="0" w:line="240" w:lineRule="auto"/>
      </w:pPr>
      <w:r>
        <w:separator/>
      </w:r>
    </w:p>
  </w:footnote>
  <w:footnote w:type="continuationSeparator" w:id="0">
    <w:p w14:paraId="0B9E91D2" w14:textId="77777777" w:rsidR="0082560C" w:rsidRDefault="0082560C" w:rsidP="006C5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D903A" w14:textId="77777777" w:rsidR="000D511B" w:rsidRDefault="000D511B">
    <w:pPr>
      <w:pStyle w:val="Cabealho"/>
      <w:rPr>
        <w:rFonts w:ascii="AGaramond Bold" w:eastAsia="Calibri" w:hAnsi="AGaramond Bold" w:cs="Times New Roman"/>
        <w:i/>
        <w:iCs/>
        <w:sz w:val="34"/>
        <w:szCs w:val="24"/>
        <w:lang w:val="de-CH" w:eastAsia="de-CH"/>
      </w:rPr>
    </w:pPr>
  </w:p>
  <w:p w14:paraId="4869C8AA" w14:textId="6F649D25" w:rsidR="00F92322" w:rsidRDefault="000D511B">
    <w:pPr>
      <w:pStyle w:val="Cabealho"/>
    </w:pPr>
    <w:r w:rsidRPr="00391AC7">
      <w:rPr>
        <w:rFonts w:ascii="AGaramond Bold" w:eastAsia="Calibri" w:hAnsi="AGaramond Bold" w:cs="Times New Roman"/>
        <w:i/>
        <w:iCs/>
        <w:sz w:val="34"/>
        <w:szCs w:val="24"/>
        <w:lang w:val="de-CH" w:eastAsia="de-CH"/>
      </w:rPr>
      <w:t>Comunicado de Imprensa</w:t>
    </w:r>
    <w:r w:rsidRPr="006C5989">
      <w:rPr>
        <w:noProof/>
        <w:lang w:eastAsia="pt-PT"/>
      </w:rPr>
      <w:t xml:space="preserve"> </w:t>
    </w:r>
    <w:r w:rsidR="00F92322" w:rsidRPr="006C5989"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4869C8AD" wp14:editId="3ACCE955">
          <wp:simplePos x="0" y="0"/>
          <wp:positionH relativeFrom="margin">
            <wp:posOffset>4520565</wp:posOffset>
          </wp:positionH>
          <wp:positionV relativeFrom="margin">
            <wp:posOffset>-908989</wp:posOffset>
          </wp:positionV>
          <wp:extent cx="1057275" cy="714375"/>
          <wp:effectExtent l="0" t="0" r="9525" b="9525"/>
          <wp:wrapTight wrapText="bothSides">
            <wp:wrapPolygon edited="0">
              <wp:start x="0" y="0"/>
              <wp:lineTo x="0" y="21312"/>
              <wp:lineTo x="21405" y="21312"/>
              <wp:lineTo x="21405" y="0"/>
              <wp:lineTo x="0" y="0"/>
            </wp:wrapPolygon>
          </wp:wrapTight>
          <wp:docPr id="6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59328"/>
                  <a:stretch/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869C8AB" w14:textId="77777777" w:rsidR="00F92322" w:rsidRDefault="00F9232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F069C"/>
    <w:multiLevelType w:val="hybridMultilevel"/>
    <w:tmpl w:val="6B5E6DE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06A77"/>
    <w:multiLevelType w:val="hybridMultilevel"/>
    <w:tmpl w:val="2856AEA4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D44E42"/>
    <w:multiLevelType w:val="hybridMultilevel"/>
    <w:tmpl w:val="B18239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B5E58"/>
    <w:multiLevelType w:val="hybridMultilevel"/>
    <w:tmpl w:val="6F741994"/>
    <w:lvl w:ilvl="0" w:tplc="8DCA0246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000000" w:themeColor="text1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7081A"/>
    <w:multiLevelType w:val="hybridMultilevel"/>
    <w:tmpl w:val="E9C27B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F40CF"/>
    <w:multiLevelType w:val="hybridMultilevel"/>
    <w:tmpl w:val="0AC8FE4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D6917"/>
    <w:multiLevelType w:val="hybridMultilevel"/>
    <w:tmpl w:val="05584B12"/>
    <w:lvl w:ilvl="0" w:tplc="4F3E7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243E" w:themeColor="text2" w:themeShade="8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E7A50"/>
    <w:multiLevelType w:val="hybridMultilevel"/>
    <w:tmpl w:val="FA44AF04"/>
    <w:lvl w:ilvl="0" w:tplc="BFC8F9B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73E65"/>
    <w:multiLevelType w:val="hybridMultilevel"/>
    <w:tmpl w:val="E9CA7372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10A14"/>
    <w:multiLevelType w:val="hybridMultilevel"/>
    <w:tmpl w:val="079676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452D7"/>
    <w:multiLevelType w:val="hybridMultilevel"/>
    <w:tmpl w:val="87F2C9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85B98"/>
    <w:multiLevelType w:val="hybridMultilevel"/>
    <w:tmpl w:val="6534E4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87CB6"/>
    <w:multiLevelType w:val="hybridMultilevel"/>
    <w:tmpl w:val="424E307A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E3DE7"/>
    <w:multiLevelType w:val="hybridMultilevel"/>
    <w:tmpl w:val="96C8F968"/>
    <w:lvl w:ilvl="0" w:tplc="08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C121C"/>
    <w:multiLevelType w:val="hybridMultilevel"/>
    <w:tmpl w:val="4CCA44AE"/>
    <w:lvl w:ilvl="0" w:tplc="13D657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3762D"/>
    <w:multiLevelType w:val="multilevel"/>
    <w:tmpl w:val="E06C3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DEB2445"/>
    <w:multiLevelType w:val="hybridMultilevel"/>
    <w:tmpl w:val="EEEEB8A4"/>
    <w:lvl w:ilvl="0" w:tplc="24204844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F4038"/>
    <w:multiLevelType w:val="hybridMultilevel"/>
    <w:tmpl w:val="C9CAF0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E6F2D"/>
    <w:multiLevelType w:val="hybridMultilevel"/>
    <w:tmpl w:val="E200970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646127"/>
    <w:multiLevelType w:val="hybridMultilevel"/>
    <w:tmpl w:val="A94651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D13764"/>
    <w:multiLevelType w:val="hybridMultilevel"/>
    <w:tmpl w:val="5092540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13"/>
  </w:num>
  <w:num w:numId="5">
    <w:abstractNumId w:val="0"/>
  </w:num>
  <w:num w:numId="6">
    <w:abstractNumId w:val="4"/>
  </w:num>
  <w:num w:numId="7">
    <w:abstractNumId w:val="17"/>
  </w:num>
  <w:num w:numId="8">
    <w:abstractNumId w:val="20"/>
  </w:num>
  <w:num w:numId="9">
    <w:abstractNumId w:val="5"/>
  </w:num>
  <w:num w:numId="10">
    <w:abstractNumId w:val="18"/>
  </w:num>
  <w:num w:numId="11">
    <w:abstractNumId w:val="11"/>
  </w:num>
  <w:num w:numId="12">
    <w:abstractNumId w:val="16"/>
  </w:num>
  <w:num w:numId="13">
    <w:abstractNumId w:val="19"/>
  </w:num>
  <w:num w:numId="14">
    <w:abstractNumId w:val="6"/>
  </w:num>
  <w:num w:numId="15">
    <w:abstractNumId w:val="2"/>
  </w:num>
  <w:num w:numId="16">
    <w:abstractNumId w:val="14"/>
  </w:num>
  <w:num w:numId="17">
    <w:abstractNumId w:val="9"/>
  </w:num>
  <w:num w:numId="18">
    <w:abstractNumId w:val="7"/>
  </w:num>
  <w:num w:numId="19">
    <w:abstractNumId w:val="3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777"/>
    <w:rsid w:val="00005274"/>
    <w:rsid w:val="0002255E"/>
    <w:rsid w:val="000253D8"/>
    <w:rsid w:val="00031714"/>
    <w:rsid w:val="000362EC"/>
    <w:rsid w:val="00071874"/>
    <w:rsid w:val="0007511F"/>
    <w:rsid w:val="00087E6E"/>
    <w:rsid w:val="000B0914"/>
    <w:rsid w:val="000D2599"/>
    <w:rsid w:val="000D511B"/>
    <w:rsid w:val="000E09E7"/>
    <w:rsid w:val="000E4E84"/>
    <w:rsid w:val="000F31CE"/>
    <w:rsid w:val="000F3585"/>
    <w:rsid w:val="000F7783"/>
    <w:rsid w:val="00110CEB"/>
    <w:rsid w:val="00123545"/>
    <w:rsid w:val="0012523B"/>
    <w:rsid w:val="0014031D"/>
    <w:rsid w:val="00141223"/>
    <w:rsid w:val="00176FED"/>
    <w:rsid w:val="001A6A90"/>
    <w:rsid w:val="001F340D"/>
    <w:rsid w:val="001F6E6C"/>
    <w:rsid w:val="00202979"/>
    <w:rsid w:val="0020547A"/>
    <w:rsid w:val="00206AAB"/>
    <w:rsid w:val="00215D18"/>
    <w:rsid w:val="0022167B"/>
    <w:rsid w:val="002217FF"/>
    <w:rsid w:val="0022248B"/>
    <w:rsid w:val="002368E7"/>
    <w:rsid w:val="0024141A"/>
    <w:rsid w:val="00244C26"/>
    <w:rsid w:val="002515CC"/>
    <w:rsid w:val="00252B87"/>
    <w:rsid w:val="002532AE"/>
    <w:rsid w:val="002544A9"/>
    <w:rsid w:val="002618C9"/>
    <w:rsid w:val="0026586A"/>
    <w:rsid w:val="00270FA9"/>
    <w:rsid w:val="002843E9"/>
    <w:rsid w:val="002866D6"/>
    <w:rsid w:val="00287762"/>
    <w:rsid w:val="002B0AEA"/>
    <w:rsid w:val="002C43AB"/>
    <w:rsid w:val="002E2169"/>
    <w:rsid w:val="002E21EC"/>
    <w:rsid w:val="002F7620"/>
    <w:rsid w:val="0031534D"/>
    <w:rsid w:val="00333063"/>
    <w:rsid w:val="00340FC7"/>
    <w:rsid w:val="0034470D"/>
    <w:rsid w:val="003509F7"/>
    <w:rsid w:val="00363608"/>
    <w:rsid w:val="00373D7F"/>
    <w:rsid w:val="0039483B"/>
    <w:rsid w:val="00397A03"/>
    <w:rsid w:val="003A69EE"/>
    <w:rsid w:val="003B2E9B"/>
    <w:rsid w:val="003D6E8D"/>
    <w:rsid w:val="003E1E7B"/>
    <w:rsid w:val="003F5C0E"/>
    <w:rsid w:val="004559F5"/>
    <w:rsid w:val="00460D13"/>
    <w:rsid w:val="0046297A"/>
    <w:rsid w:val="00464496"/>
    <w:rsid w:val="00484954"/>
    <w:rsid w:val="00492EBD"/>
    <w:rsid w:val="0049490B"/>
    <w:rsid w:val="004A5BE2"/>
    <w:rsid w:val="004B0AC5"/>
    <w:rsid w:val="004B2D07"/>
    <w:rsid w:val="004C0F5D"/>
    <w:rsid w:val="00504871"/>
    <w:rsid w:val="00527304"/>
    <w:rsid w:val="00531B4D"/>
    <w:rsid w:val="00535174"/>
    <w:rsid w:val="00536571"/>
    <w:rsid w:val="005464C5"/>
    <w:rsid w:val="00590E47"/>
    <w:rsid w:val="00596777"/>
    <w:rsid w:val="005A6FDE"/>
    <w:rsid w:val="005B291C"/>
    <w:rsid w:val="005C01EB"/>
    <w:rsid w:val="005C2CE2"/>
    <w:rsid w:val="005D3775"/>
    <w:rsid w:val="00605567"/>
    <w:rsid w:val="006225BF"/>
    <w:rsid w:val="00622B95"/>
    <w:rsid w:val="006359DF"/>
    <w:rsid w:val="00654CE7"/>
    <w:rsid w:val="00663823"/>
    <w:rsid w:val="006650BC"/>
    <w:rsid w:val="006717C8"/>
    <w:rsid w:val="00673175"/>
    <w:rsid w:val="00696E0E"/>
    <w:rsid w:val="006B30C1"/>
    <w:rsid w:val="006C0E03"/>
    <w:rsid w:val="006C5989"/>
    <w:rsid w:val="006D0253"/>
    <w:rsid w:val="00733A7E"/>
    <w:rsid w:val="00735CBB"/>
    <w:rsid w:val="00747F48"/>
    <w:rsid w:val="007610E2"/>
    <w:rsid w:val="00776DCB"/>
    <w:rsid w:val="007924D0"/>
    <w:rsid w:val="007A0E6D"/>
    <w:rsid w:val="007B0DCD"/>
    <w:rsid w:val="007B52F4"/>
    <w:rsid w:val="007C3B25"/>
    <w:rsid w:val="007D12CF"/>
    <w:rsid w:val="007D2907"/>
    <w:rsid w:val="007E07B9"/>
    <w:rsid w:val="007F334A"/>
    <w:rsid w:val="0082560C"/>
    <w:rsid w:val="0085374A"/>
    <w:rsid w:val="00862687"/>
    <w:rsid w:val="008637A3"/>
    <w:rsid w:val="008738D5"/>
    <w:rsid w:val="008829A7"/>
    <w:rsid w:val="00883AEB"/>
    <w:rsid w:val="00896095"/>
    <w:rsid w:val="00896615"/>
    <w:rsid w:val="008B35F7"/>
    <w:rsid w:val="008D288B"/>
    <w:rsid w:val="008E15E0"/>
    <w:rsid w:val="008F564E"/>
    <w:rsid w:val="00933288"/>
    <w:rsid w:val="00934FBB"/>
    <w:rsid w:val="009450D8"/>
    <w:rsid w:val="00956035"/>
    <w:rsid w:val="009738B0"/>
    <w:rsid w:val="00977178"/>
    <w:rsid w:val="009849AF"/>
    <w:rsid w:val="009B1764"/>
    <w:rsid w:val="009B6FBF"/>
    <w:rsid w:val="00A204DA"/>
    <w:rsid w:val="00A2624B"/>
    <w:rsid w:val="00A44F09"/>
    <w:rsid w:val="00A52DC4"/>
    <w:rsid w:val="00A6308C"/>
    <w:rsid w:val="00A63427"/>
    <w:rsid w:val="00A80E1F"/>
    <w:rsid w:val="00A82CFF"/>
    <w:rsid w:val="00A84F74"/>
    <w:rsid w:val="00A9201B"/>
    <w:rsid w:val="00AA3C80"/>
    <w:rsid w:val="00AC2EA8"/>
    <w:rsid w:val="00AC6A5C"/>
    <w:rsid w:val="00B2300E"/>
    <w:rsid w:val="00B411F7"/>
    <w:rsid w:val="00B4240F"/>
    <w:rsid w:val="00B6547B"/>
    <w:rsid w:val="00B75FFA"/>
    <w:rsid w:val="00B82B33"/>
    <w:rsid w:val="00B93B3A"/>
    <w:rsid w:val="00BB59BB"/>
    <w:rsid w:val="00BC6178"/>
    <w:rsid w:val="00BF798E"/>
    <w:rsid w:val="00C01EEC"/>
    <w:rsid w:val="00C07E70"/>
    <w:rsid w:val="00C35D1F"/>
    <w:rsid w:val="00C75DED"/>
    <w:rsid w:val="00C95023"/>
    <w:rsid w:val="00CB2316"/>
    <w:rsid w:val="00CB2BD5"/>
    <w:rsid w:val="00CC458D"/>
    <w:rsid w:val="00CD1A9A"/>
    <w:rsid w:val="00CD219B"/>
    <w:rsid w:val="00CD3A7C"/>
    <w:rsid w:val="00CE0B0C"/>
    <w:rsid w:val="00CE6F46"/>
    <w:rsid w:val="00D13659"/>
    <w:rsid w:val="00D53D7A"/>
    <w:rsid w:val="00D56E34"/>
    <w:rsid w:val="00D742D6"/>
    <w:rsid w:val="00DA73AE"/>
    <w:rsid w:val="00DB424E"/>
    <w:rsid w:val="00DE6494"/>
    <w:rsid w:val="00E01AB5"/>
    <w:rsid w:val="00E1583B"/>
    <w:rsid w:val="00E22F6A"/>
    <w:rsid w:val="00E24C81"/>
    <w:rsid w:val="00E31334"/>
    <w:rsid w:val="00E37F81"/>
    <w:rsid w:val="00E41090"/>
    <w:rsid w:val="00E54D0F"/>
    <w:rsid w:val="00E86001"/>
    <w:rsid w:val="00EA59E6"/>
    <w:rsid w:val="00EB0603"/>
    <w:rsid w:val="00ED4C6F"/>
    <w:rsid w:val="00EE1B9D"/>
    <w:rsid w:val="00EF2A52"/>
    <w:rsid w:val="00F05486"/>
    <w:rsid w:val="00F37C16"/>
    <w:rsid w:val="00F60FA1"/>
    <w:rsid w:val="00F71A43"/>
    <w:rsid w:val="00F91DFA"/>
    <w:rsid w:val="00F92322"/>
    <w:rsid w:val="00FC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9C881"/>
  <w15:docId w15:val="{5C6E2095-0B20-435C-9D35-AB9BCF60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B4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C59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C5989"/>
  </w:style>
  <w:style w:type="paragraph" w:styleId="Rodap">
    <w:name w:val="footer"/>
    <w:basedOn w:val="Normal"/>
    <w:link w:val="RodapCarter"/>
    <w:uiPriority w:val="99"/>
    <w:unhideWhenUsed/>
    <w:rsid w:val="006C59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C5989"/>
  </w:style>
  <w:style w:type="paragraph" w:styleId="Textodebalo">
    <w:name w:val="Balloon Text"/>
    <w:basedOn w:val="Normal"/>
    <w:link w:val="TextodebaloCarter"/>
    <w:uiPriority w:val="99"/>
    <w:semiHidden/>
    <w:unhideWhenUsed/>
    <w:rsid w:val="006C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C598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C5989"/>
    <w:pPr>
      <w:spacing w:after="160" w:line="259" w:lineRule="auto"/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6C5989"/>
    <w:rPr>
      <w:color w:val="0000FF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6225B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225BF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225BF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225B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225BF"/>
    <w:rPr>
      <w:b/>
      <w:bCs/>
      <w:sz w:val="20"/>
      <w:szCs w:val="20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39483B"/>
    <w:rPr>
      <w:color w:val="605E5C"/>
      <w:shd w:val="clear" w:color="auto" w:fill="E1DFDD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26586A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F7620"/>
    <w:rPr>
      <w:color w:val="800080" w:themeColor="followedHyperlink"/>
      <w:u w:val="single"/>
    </w:rPr>
  </w:style>
  <w:style w:type="paragraph" w:styleId="Reviso">
    <w:name w:val="Revision"/>
    <w:hidden/>
    <w:uiPriority w:val="99"/>
    <w:semiHidden/>
    <w:rsid w:val="007C3B25"/>
    <w:pPr>
      <w:spacing w:after="0" w:line="240" w:lineRule="auto"/>
    </w:pPr>
  </w:style>
  <w:style w:type="character" w:customStyle="1" w:styleId="MenoNoResolvida3">
    <w:name w:val="Menção Não Resolvida3"/>
    <w:basedOn w:val="Tipodeletrapredefinidodopargrafo"/>
    <w:uiPriority w:val="99"/>
    <w:semiHidden/>
    <w:unhideWhenUsed/>
    <w:rsid w:val="00504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4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na.marreiros@zurich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file:///C:/Users/anabela.pereira/AppData/Local/Microsoft/Windows/INetCache/Content.Outlook/W9MSAS9D/www.zurich.com.p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zurich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fabio.duarte@lift.com.pt" TargetMode="External"/><Relationship Id="rId10" Type="http://schemas.openxmlformats.org/officeDocument/2006/relationships/hyperlink" Target="https://www.zurich.com.pt/pt-pt/hom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nabela.pereira@lift.com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8B9A0486E164083555D2E85951160" ma:contentTypeVersion="0" ma:contentTypeDescription="Create a new document." ma:contentTypeScope="" ma:versionID="f12c3c0240d72688caefa1aa6e9c8aa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95F52D1-EA20-45EC-ABED-A0D10424F1EE}"/>
</file>

<file path=customXml/itemProps2.xml><?xml version="1.0" encoding="utf-8"?>
<ds:datastoreItem xmlns:ds="http://schemas.openxmlformats.org/officeDocument/2006/customXml" ds:itemID="{E049B23E-962F-43C7-99D4-0ACCC265ADFB}"/>
</file>

<file path=customXml/itemProps3.xml><?xml version="1.0" encoding="utf-8"?>
<ds:datastoreItem xmlns:ds="http://schemas.openxmlformats.org/officeDocument/2006/customXml" ds:itemID="{30C5ECB2-1F16-4848-8BCD-A5B2456085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785</Words>
  <Characters>4244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anabela.pereira</dc:creator>
  <cp:lastModifiedBy>Fábio Duarte</cp:lastModifiedBy>
  <cp:revision>8</cp:revision>
  <dcterms:created xsi:type="dcterms:W3CDTF">2020-10-16T09:38:00Z</dcterms:created>
  <dcterms:modified xsi:type="dcterms:W3CDTF">2020-10-22T15:41:00Z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0x010100BD08B9A0486E164083555D2E85951160</vt:lpwstr>
  </property>
  <property fmtid="{D5CDD505-2E9C-101B-9397-08002B2CF9AE}" pid="3" name="MSIP_Label_9a7ed875-cb67-40d7-9ea6-a804b08b1148_Enabled">
    <vt:lpwstr>True</vt:lpwstr>
  </property>
  <property fmtid="{D5CDD505-2E9C-101B-9397-08002B2CF9AE}" pid="4" name="MSIP_Label_9a7ed875-cb67-40d7-9ea6-a804b08b1148_SiteId">
    <vt:lpwstr>473672ba-cd07-4371-a2ae-788b4c61840e</vt:lpwstr>
  </property>
  <property fmtid="{D5CDD505-2E9C-101B-9397-08002B2CF9AE}" pid="5" name="MSIP_Label_9a7ed875-cb67-40d7-9ea6-a804b08b1148_Owner">
    <vt:lpwstr>ana.marreiros@zurich.com</vt:lpwstr>
  </property>
  <property fmtid="{D5CDD505-2E9C-101B-9397-08002B2CF9AE}" pid="6" name="MSIP_Label_9a7ed875-cb67-40d7-9ea6-a804b08b1148_SetDate">
    <vt:lpwstr>2020-02-07T07:56:25.7663203Z</vt:lpwstr>
  </property>
  <property fmtid="{D5CDD505-2E9C-101B-9397-08002B2CF9AE}" pid="7" name="MSIP_Label_9a7ed875-cb67-40d7-9ea6-a804b08b1148_Name">
    <vt:lpwstr>Public</vt:lpwstr>
  </property>
  <property fmtid="{D5CDD505-2E9C-101B-9397-08002B2CF9AE}" pid="8" name="MSIP_Label_9a7ed875-cb67-40d7-9ea6-a804b08b1148_Application">
    <vt:lpwstr>Microsoft Azure Information Protection</vt:lpwstr>
  </property>
  <property fmtid="{D5CDD505-2E9C-101B-9397-08002B2CF9AE}" pid="9" name="MSIP_Label_9a7ed875-cb67-40d7-9ea6-a804b08b1148_ActionId">
    <vt:lpwstr>7c43c438-947a-4bb0-a583-189fc627a39b</vt:lpwstr>
  </property>
  <property fmtid="{D5CDD505-2E9C-101B-9397-08002B2CF9AE}" pid="10" name="MSIP_Label_9a7ed875-cb67-40d7-9ea6-a804b08b1148_Extended_MSFT_Method">
    <vt:lpwstr>Manual</vt:lpwstr>
  </property>
  <property fmtid="{D5CDD505-2E9C-101B-9397-08002B2CF9AE}" pid="11" name="Sensitivity">
    <vt:lpwstr>Public</vt:lpwstr>
  </property>
</Properties>
</file>