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Xerox pomaga w odkrywaniu tajemnic oceanów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Ośrodek badawczy PARC, należący do Xerox,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rozpoczął współpracę z Agencją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Zaawansowanych Projektów Badawczych w Obszarze Obronności (DARPA) w ramach projektu </w:t>
      </w: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Ocean of Things,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trwającego od 2017 roku.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W tym celu zbudował 1500 urządzeń dryfujących (drifterów), które pomogą naukowcom poszerzyć dotychczasową wiedzę o morzach i oceanach.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DARPA swoje działania w ramach 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Ocean of Things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rozpoczęło w 2017 roku. Polegają one na prowadzeniu pomiarów obejmujących temperaturę wody, badaniu stanu morza i jego powierzchni, a także życia morskiego w obszarze Zatok Południowej Kalifornii i Zatoce Meksykańskiej. Stale pozyskiwane przez nią informacje, mają na celu poszerzanie wiedzy i ilość dostępnych danych na temat środowiska oraz wpływu człowieka na ekologię.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Oceany pokrywają ponad 70 procent powierzchni Ziemi, ale ciągle niewiele o nich wiemy. Nasze urządzenia dryfujące (przyp. driftery) zbierają dane, których nigdy wcześniej nie mogliśmy śledzić, umożliwiając uzyskanie trwałych informacji o sytuacji panującej w morzach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- powiedział Ersin Uzun, wiceprezes i dyrektor generalny zespołu Internet of Things w Xerox.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Jak przetrwać w oceanie?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 ramach programu 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Ocean of Things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na dużych obszarach oceanicznych rozmieszczono tysiące przyjaznych dla środowiska urządzeń dryfujących, tzw. drifterów.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Każdy z n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ich jest zasilany energią słoneczną i ma około 20 czujników pokładowych, w tym kamerę, GPS, mikrofon, hydrofon i akcelerometr. Taka różnorodność pozwala na zdobycie danych z szerokiego wachlarza dziedzin, w tym informacji o zanieczyszczeniu oceanów,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aquafarmingu</w:t>
      </w:r>
      <w:r w:rsidDel="00000000" w:rsidR="00000000" w:rsidRPr="00000000">
        <w:rPr>
          <w:color w:val="222222"/>
          <w:sz w:val="24"/>
          <w:szCs w:val="24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 transporcie wodnym.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PARC wykorzystał swoje ponad pięćdziesięcioletnie doświadczenie w tworzeniu wiodących rozwiązań w branży technologicznej, do stworzenia driftera, który świetnie wpasował się w wymagania programu DARPA. Zaprojektowane przez nich urządzenie zostało wykonane z materiałów bezpiecznych dla środowiska. Ponadto,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jest zdolne do przetrwania w trudnych warunkach morskich przez ponad rok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i wykorzystuje zaawansowane techniki analityczne do przetwarzania i udostępniania zebranych danych.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PARC zbudował 1500 drifterów na pierwszą fazę projektu, a w planach ma przygotowanie kolejnych 10 000, które będą bardziej kompaktowe i tańsze w produkcji. Dane zebrane podczas tej rundy, mają pomóc w dalszej optymalizacji działań i przygotować firmę do wprowadzenia większej ilości urządzeń do wody, tak aby pozyskiwać jak największą ilość danych o środowisku morskim i lepiej rozumieć oceany.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O PARC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Palo Alto Research Center Incorporated (PARC), firma należąca do Xerox, prowadząca działania w zakresie przełomowych badań. Praktykuje otwarte innowacje, zapewnia niestandardowe usługi badawczo-rozwojowe, technologię, wiedzę specjalistyczną, najlepsze praktyki i własność intelektualną. Firma tworzy nowe możliwości biznesowe, przyspiesza czas wprowadzenia produktów na rynek, zwiększa wewnętrzne możliwości i ogranicza ryzyko dla klientów. Od samego początku PARC jest pionierem wielu platform technologicznych - od Ethernetu i drukowania laserowego do GUI i wszechobecnych komputerów. Spółka jest własnością Xerox od 2002 roku.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 XEROX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460" w:line="395.99999999999994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color w:val="212b35"/>
          <w:sz w:val="24"/>
          <w:szCs w:val="24"/>
          <w:highlight w:val="white"/>
          <w:rtl w:val="0"/>
        </w:rPr>
        <w:t xml:space="preserve">Xerox Holdings Corporation jest firmą technologiczną, która tworzy i integruje oprogramowanie i sprzęt dla dużych i małych przedsiębiorstw. Na całym świecie posiada 160 lokalnych oddziałów. Jeden z nich znajduje się w Polsce. Współpracuje zarówno z firmami z sektora prywatnego, w tym z przedstawicielami branży energetycznej, bankowej i wydawniczej, jak i instytucjami publicznymi. Jest czołowym w kraju dostawcą urządzeń drukujących, kopiujących, a także usług zarządzania drukiem oraz ich outsourcingiem.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Aquafarming polega na hodowli wybranego rodzaju organizmów wodnych w naturalnych lub sztucznych zbiornikach, w celu zwiększania pozyskiwania żywności ze środowiska wodnego.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