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7777777" w:rsidR="000C6F83" w:rsidRPr="00C5197D" w:rsidRDefault="000C6F83" w:rsidP="005F45B7">
      <w:pPr>
        <w:spacing w:after="0"/>
        <w:jc w:val="both"/>
        <w:rPr>
          <w:rFonts w:cs="Arial"/>
          <w:b/>
          <w:spacing w:val="20"/>
          <w:sz w:val="20"/>
          <w:szCs w:val="20"/>
        </w:rPr>
      </w:pPr>
    </w:p>
    <w:p w14:paraId="1D3FBE95" w14:textId="0F3E42B8" w:rsidR="008B19C4" w:rsidRPr="00C5197D" w:rsidRDefault="008B19C4" w:rsidP="00E55E1B">
      <w:pPr>
        <w:spacing w:before="120" w:after="120"/>
        <w:jc w:val="right"/>
        <w:rPr>
          <w:rFonts w:eastAsiaTheme="majorEastAsia" w:cs="Arial"/>
          <w:color w:val="000000" w:themeColor="text1"/>
          <w:sz w:val="20"/>
          <w:szCs w:val="20"/>
        </w:rPr>
      </w:pPr>
      <w:r w:rsidRPr="00C5197D">
        <w:rPr>
          <w:rFonts w:eastAsiaTheme="majorEastAsia" w:cs="Arial"/>
          <w:color w:val="000000" w:themeColor="text1"/>
          <w:sz w:val="20"/>
          <w:szCs w:val="20"/>
        </w:rPr>
        <w:t xml:space="preserve">Warszawa, </w:t>
      </w:r>
      <w:r w:rsidR="00487FC1" w:rsidRPr="00C5197D">
        <w:rPr>
          <w:rFonts w:eastAsiaTheme="majorEastAsia" w:cs="Arial"/>
          <w:color w:val="000000" w:themeColor="text1"/>
          <w:sz w:val="20"/>
          <w:szCs w:val="20"/>
        </w:rPr>
        <w:t>0</w:t>
      </w:r>
      <w:r w:rsidR="001622AD">
        <w:rPr>
          <w:rFonts w:eastAsiaTheme="majorEastAsia" w:cs="Arial"/>
          <w:color w:val="000000" w:themeColor="text1"/>
          <w:sz w:val="20"/>
          <w:szCs w:val="20"/>
        </w:rPr>
        <w:t>7</w:t>
      </w:r>
      <w:r w:rsidR="004A7875" w:rsidRPr="00C5197D">
        <w:rPr>
          <w:rFonts w:eastAsiaTheme="majorEastAsia" w:cs="Arial"/>
          <w:color w:val="000000" w:themeColor="text1"/>
          <w:sz w:val="20"/>
          <w:szCs w:val="20"/>
        </w:rPr>
        <w:t>.</w:t>
      </w:r>
      <w:r w:rsidR="00487FC1" w:rsidRPr="00C5197D">
        <w:rPr>
          <w:rFonts w:eastAsiaTheme="majorEastAsia" w:cs="Arial"/>
          <w:color w:val="000000" w:themeColor="text1"/>
          <w:sz w:val="20"/>
          <w:szCs w:val="20"/>
        </w:rPr>
        <w:t>10</w:t>
      </w:r>
      <w:r w:rsidR="004A7875" w:rsidRPr="00C5197D">
        <w:rPr>
          <w:rFonts w:eastAsiaTheme="majorEastAsia" w:cs="Arial"/>
          <w:color w:val="000000" w:themeColor="text1"/>
          <w:sz w:val="20"/>
          <w:szCs w:val="20"/>
        </w:rPr>
        <w:t>.</w:t>
      </w:r>
      <w:r w:rsidRPr="00C5197D">
        <w:rPr>
          <w:rFonts w:eastAsiaTheme="majorEastAsia" w:cs="Arial"/>
          <w:color w:val="000000" w:themeColor="text1"/>
          <w:sz w:val="20"/>
          <w:szCs w:val="20"/>
        </w:rPr>
        <w:t xml:space="preserve">2020 </w:t>
      </w:r>
    </w:p>
    <w:p w14:paraId="510CAC08" w14:textId="77777777" w:rsidR="00DC219E" w:rsidRDefault="00DC219E" w:rsidP="00D529EF">
      <w:pPr>
        <w:spacing w:before="120" w:after="120"/>
        <w:rPr>
          <w:rFonts w:eastAsiaTheme="majorEastAsia" w:cs="Arial"/>
          <w:b/>
          <w:bCs/>
          <w:color w:val="000000" w:themeColor="text1"/>
          <w:sz w:val="20"/>
          <w:szCs w:val="20"/>
        </w:rPr>
      </w:pPr>
    </w:p>
    <w:p w14:paraId="5FF960DB" w14:textId="5AE01D68" w:rsidR="001622AD" w:rsidRPr="00D529EF" w:rsidRDefault="00A21F16" w:rsidP="001622AD">
      <w:pPr>
        <w:spacing w:before="120" w:after="120" w:line="240" w:lineRule="auto"/>
        <w:jc w:val="center"/>
        <w:rPr>
          <w:rFonts w:ascii="Tahoma" w:eastAsiaTheme="majorEastAsia" w:hAnsi="Tahoma" w:cs="Tahoma"/>
          <w:b/>
          <w:bCs/>
          <w:color w:val="000000" w:themeColor="text1"/>
          <w:sz w:val="24"/>
          <w:szCs w:val="20"/>
        </w:rPr>
      </w:pPr>
      <w:r w:rsidRPr="00D529EF">
        <w:rPr>
          <w:rFonts w:ascii="Tahoma" w:eastAsiaTheme="majorEastAsia" w:hAnsi="Tahoma" w:cs="Tahoma"/>
          <w:b/>
          <w:bCs/>
          <w:color w:val="000000" w:themeColor="text1"/>
          <w:sz w:val="24"/>
          <w:szCs w:val="20"/>
        </w:rPr>
        <w:t>Wyzwanie dla pracodawców:</w:t>
      </w:r>
      <w:r w:rsidR="00CF017A" w:rsidRPr="00D529EF">
        <w:rPr>
          <w:rFonts w:ascii="Tahoma" w:eastAsiaTheme="majorEastAsia" w:hAnsi="Tahoma" w:cs="Tahoma"/>
          <w:b/>
          <w:bCs/>
          <w:color w:val="000000" w:themeColor="text1"/>
          <w:sz w:val="24"/>
          <w:szCs w:val="20"/>
        </w:rPr>
        <w:t xml:space="preserve"> jak zwiększyć zatrudnienie osób z niepełnosprawnościami</w:t>
      </w:r>
      <w:r w:rsidR="001622AD" w:rsidRPr="00D529EF">
        <w:rPr>
          <w:rFonts w:ascii="Tahoma" w:eastAsiaTheme="majorEastAsia" w:hAnsi="Tahoma" w:cs="Tahoma"/>
          <w:b/>
          <w:bCs/>
          <w:color w:val="000000" w:themeColor="text1"/>
          <w:sz w:val="24"/>
          <w:szCs w:val="20"/>
        </w:rPr>
        <w:t xml:space="preserve">? </w:t>
      </w:r>
    </w:p>
    <w:p w14:paraId="12169B4A" w14:textId="60DED760" w:rsidR="001622AD" w:rsidRPr="00D529EF" w:rsidRDefault="001622AD" w:rsidP="001622AD">
      <w:pPr>
        <w:spacing w:before="120" w:after="120" w:line="240" w:lineRule="auto"/>
        <w:jc w:val="center"/>
        <w:rPr>
          <w:rFonts w:ascii="Tahoma" w:eastAsiaTheme="majorEastAsia" w:hAnsi="Tahoma" w:cs="Tahoma"/>
          <w:b/>
          <w:bCs/>
          <w:color w:val="000000" w:themeColor="text1"/>
          <w:sz w:val="24"/>
          <w:szCs w:val="20"/>
        </w:rPr>
      </w:pPr>
      <w:r w:rsidRPr="00D529EF">
        <w:rPr>
          <w:rFonts w:ascii="Tahoma" w:eastAsiaTheme="majorEastAsia" w:hAnsi="Tahoma" w:cs="Tahoma"/>
          <w:b/>
          <w:bCs/>
          <w:color w:val="000000" w:themeColor="text1"/>
          <w:sz w:val="24"/>
          <w:szCs w:val="20"/>
        </w:rPr>
        <w:t>Raport Fundacji „Leżę i Pracuję”</w:t>
      </w:r>
    </w:p>
    <w:p w14:paraId="7D4A0BB0" w14:textId="77777777" w:rsidR="00C5197D" w:rsidRPr="00D529EF" w:rsidRDefault="00C5197D" w:rsidP="00F95313">
      <w:pPr>
        <w:spacing w:before="120" w:after="120"/>
        <w:jc w:val="center"/>
        <w:rPr>
          <w:rFonts w:ascii="Tahoma" w:eastAsiaTheme="majorEastAsia" w:hAnsi="Tahoma" w:cs="Tahoma"/>
          <w:color w:val="000000" w:themeColor="text1"/>
          <w:sz w:val="20"/>
          <w:szCs w:val="20"/>
        </w:rPr>
      </w:pPr>
    </w:p>
    <w:p w14:paraId="1467D3A8" w14:textId="54ABD73C" w:rsidR="00D57B98" w:rsidRPr="00D529EF" w:rsidRDefault="00A21E22" w:rsidP="00C33E3C">
      <w:pPr>
        <w:spacing w:before="120" w:after="120"/>
        <w:jc w:val="both"/>
        <w:rPr>
          <w:rFonts w:ascii="Tahoma" w:eastAsiaTheme="majorEastAsia" w:hAnsi="Tahoma" w:cs="Tahoma"/>
          <w:b/>
          <w:bCs/>
          <w:color w:val="000000" w:themeColor="text1"/>
          <w:sz w:val="20"/>
          <w:szCs w:val="20"/>
        </w:rPr>
      </w:pPr>
      <w:r w:rsidRPr="00D529EF">
        <w:rPr>
          <w:rFonts w:ascii="Tahoma" w:hAnsi="Tahoma" w:cs="Tahoma"/>
          <w:b/>
          <w:bCs/>
          <w:sz w:val="20"/>
          <w:szCs w:val="20"/>
        </w:rPr>
        <w:t>Bl</w:t>
      </w:r>
      <w:r w:rsidR="00E55E1B">
        <w:rPr>
          <w:rFonts w:ascii="Tahoma" w:hAnsi="Tahoma" w:cs="Tahoma"/>
          <w:b/>
          <w:bCs/>
          <w:sz w:val="20"/>
          <w:szCs w:val="20"/>
        </w:rPr>
        <w:t>isko dwa i pół miliona</w:t>
      </w:r>
      <w:r w:rsidRPr="00D529EF">
        <w:rPr>
          <w:rFonts w:ascii="Tahoma" w:hAnsi="Tahoma" w:cs="Tahoma"/>
          <w:b/>
          <w:bCs/>
          <w:sz w:val="20"/>
          <w:szCs w:val="20"/>
        </w:rPr>
        <w:t xml:space="preserve"> Polaków żyje z poważnymi ograniczeniami sprawności, a </w:t>
      </w:r>
      <w:r w:rsidR="005A666B" w:rsidRPr="00D529EF">
        <w:rPr>
          <w:rFonts w:ascii="Tahoma" w:hAnsi="Tahoma" w:cs="Tahoma"/>
          <w:b/>
          <w:bCs/>
          <w:sz w:val="20"/>
          <w:szCs w:val="20"/>
        </w:rPr>
        <w:t xml:space="preserve">ich </w:t>
      </w:r>
      <w:r w:rsidRPr="00D529EF">
        <w:rPr>
          <w:rFonts w:ascii="Tahoma" w:hAnsi="Tahoma" w:cs="Tahoma"/>
          <w:b/>
          <w:bCs/>
          <w:sz w:val="20"/>
          <w:szCs w:val="20"/>
        </w:rPr>
        <w:t>współczynnik aktywności zawodowej wynosi zaledwie 2</w:t>
      </w:r>
      <w:r w:rsidR="0031095B" w:rsidRPr="00D529EF">
        <w:rPr>
          <w:rFonts w:ascii="Tahoma" w:hAnsi="Tahoma" w:cs="Tahoma"/>
          <w:b/>
          <w:bCs/>
          <w:sz w:val="20"/>
          <w:szCs w:val="20"/>
        </w:rPr>
        <w:t>8</w:t>
      </w:r>
      <w:r w:rsidRPr="00D529EF">
        <w:rPr>
          <w:rFonts w:ascii="Tahoma" w:hAnsi="Tahoma" w:cs="Tahoma"/>
          <w:b/>
          <w:bCs/>
          <w:sz w:val="20"/>
          <w:szCs w:val="20"/>
        </w:rPr>
        <w:t xml:space="preserve">,8% i </w:t>
      </w:r>
      <w:r w:rsidR="00586531" w:rsidRPr="00D529EF">
        <w:rPr>
          <w:rFonts w:ascii="Tahoma" w:eastAsiaTheme="majorEastAsia" w:hAnsi="Tahoma" w:cs="Tahoma"/>
          <w:b/>
          <w:bCs/>
          <w:color w:val="000000" w:themeColor="text1"/>
          <w:sz w:val="20"/>
          <w:szCs w:val="20"/>
        </w:rPr>
        <w:t>należy do jednego z najniższych w Europie.</w:t>
      </w:r>
      <w:r w:rsidR="005A666B" w:rsidRPr="00D529EF">
        <w:rPr>
          <w:rFonts w:ascii="Tahoma" w:eastAsiaTheme="majorEastAsi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C22AF9" w:rsidRPr="00D529EF">
        <w:rPr>
          <w:rFonts w:ascii="Tahoma" w:eastAsiaTheme="majorEastAsia" w:hAnsi="Tahoma" w:cs="Tahoma"/>
          <w:b/>
          <w:bCs/>
          <w:sz w:val="20"/>
          <w:szCs w:val="20"/>
        </w:rPr>
        <w:t xml:space="preserve">Skomplikowane procedury prawne oraz nadmiernie rozbudowana biurokracja, to najczęstsze </w:t>
      </w:r>
      <w:r w:rsidR="00C33E3C" w:rsidRPr="00D529EF">
        <w:rPr>
          <w:rFonts w:ascii="Tahoma" w:eastAsiaTheme="majorEastAsia" w:hAnsi="Tahoma" w:cs="Tahoma"/>
          <w:b/>
          <w:bCs/>
          <w:sz w:val="20"/>
          <w:szCs w:val="20"/>
        </w:rPr>
        <w:t>przeszkody</w:t>
      </w:r>
      <w:r w:rsidR="005A666B" w:rsidRPr="00D529EF">
        <w:rPr>
          <w:rFonts w:ascii="Tahoma" w:eastAsiaTheme="majorEastAsia" w:hAnsi="Tahoma" w:cs="Tahoma"/>
          <w:b/>
          <w:bCs/>
          <w:sz w:val="20"/>
          <w:szCs w:val="20"/>
        </w:rPr>
        <w:t xml:space="preserve"> na drodze do ich zatrudnienia</w:t>
      </w:r>
      <w:r w:rsidR="005E61B7" w:rsidRPr="00D529EF">
        <w:rPr>
          <w:rFonts w:ascii="Tahoma" w:eastAsiaTheme="majorEastAsia" w:hAnsi="Tahoma" w:cs="Tahoma"/>
          <w:b/>
          <w:bCs/>
          <w:sz w:val="20"/>
          <w:szCs w:val="20"/>
        </w:rPr>
        <w:t xml:space="preserve"> -</w:t>
      </w:r>
      <w:r w:rsidR="00C22AF9" w:rsidRPr="00D529EF">
        <w:rPr>
          <w:rFonts w:ascii="Tahoma" w:eastAsiaTheme="majorEastAsia" w:hAnsi="Tahoma" w:cs="Tahoma"/>
          <w:b/>
          <w:bCs/>
          <w:sz w:val="20"/>
          <w:szCs w:val="20"/>
        </w:rPr>
        <w:t xml:space="preserve"> wynika z wypowiedzi p</w:t>
      </w:r>
      <w:r w:rsidR="00586531" w:rsidRPr="00D529EF">
        <w:rPr>
          <w:rFonts w:ascii="Tahoma" w:eastAsiaTheme="majorEastAsia" w:hAnsi="Tahoma" w:cs="Tahoma"/>
          <w:b/>
          <w:bCs/>
          <w:sz w:val="20"/>
          <w:szCs w:val="20"/>
        </w:rPr>
        <w:t>rzedstawicieli firm</w:t>
      </w:r>
      <w:r w:rsidR="00D529EF">
        <w:rPr>
          <w:rFonts w:ascii="Tahoma" w:eastAsiaTheme="majorEastAsia" w:hAnsi="Tahoma" w:cs="Tahoma"/>
          <w:b/>
          <w:bCs/>
          <w:sz w:val="20"/>
          <w:szCs w:val="20"/>
        </w:rPr>
        <w:t xml:space="preserve"> cytowanych</w:t>
      </w:r>
      <w:r w:rsidR="00BA5550">
        <w:rPr>
          <w:rFonts w:ascii="Tahoma" w:eastAsiaTheme="majorEastAsia" w:hAnsi="Tahoma" w:cs="Tahoma"/>
          <w:b/>
          <w:bCs/>
          <w:sz w:val="20"/>
          <w:szCs w:val="20"/>
        </w:rPr>
        <w:t xml:space="preserve"> </w:t>
      </w:r>
      <w:r w:rsidR="00C22AF9" w:rsidRPr="00D529EF">
        <w:rPr>
          <w:rFonts w:ascii="Tahoma" w:eastAsiaTheme="majorEastAsia" w:hAnsi="Tahoma" w:cs="Tahoma"/>
          <w:b/>
          <w:bCs/>
          <w:sz w:val="20"/>
          <w:szCs w:val="20"/>
        </w:rPr>
        <w:t xml:space="preserve">w </w:t>
      </w:r>
      <w:r w:rsidR="00C33E3C" w:rsidRPr="00D529EF">
        <w:rPr>
          <w:rFonts w:ascii="Tahoma" w:eastAsiaTheme="majorEastAsia" w:hAnsi="Tahoma" w:cs="Tahoma"/>
          <w:b/>
          <w:bCs/>
          <w:color w:val="000000" w:themeColor="text1"/>
          <w:sz w:val="20"/>
          <w:szCs w:val="20"/>
        </w:rPr>
        <w:t>rapor</w:t>
      </w:r>
      <w:r w:rsidR="00C22AF9" w:rsidRPr="00D529EF">
        <w:rPr>
          <w:rFonts w:ascii="Tahoma" w:eastAsiaTheme="majorEastAsia" w:hAnsi="Tahoma" w:cs="Tahoma"/>
          <w:b/>
          <w:bCs/>
          <w:color w:val="000000" w:themeColor="text1"/>
          <w:sz w:val="20"/>
          <w:szCs w:val="20"/>
        </w:rPr>
        <w:t>cie</w:t>
      </w:r>
      <w:r w:rsidR="00C33E3C" w:rsidRPr="00D529EF">
        <w:rPr>
          <w:rFonts w:ascii="Tahoma" w:eastAsiaTheme="majorEastAsi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33E3C" w:rsidRPr="00D529EF">
        <w:rPr>
          <w:rFonts w:ascii="Tahoma" w:eastAsiaTheme="majorEastAsia" w:hAnsi="Tahoma" w:cs="Tahoma"/>
          <w:b/>
          <w:bCs/>
          <w:i/>
          <w:iCs/>
          <w:color w:val="000000" w:themeColor="text1"/>
          <w:sz w:val="20"/>
          <w:szCs w:val="20"/>
        </w:rPr>
        <w:t>Zdalniacy</w:t>
      </w:r>
      <w:proofErr w:type="spellEnd"/>
      <w:r w:rsidR="00DD2E67" w:rsidRPr="00D529EF">
        <w:rPr>
          <w:rFonts w:ascii="Tahoma" w:eastAsiaTheme="majorEastAsia" w:hAnsi="Tahoma" w:cs="Tahoma"/>
          <w:b/>
          <w:bCs/>
          <w:i/>
          <w:iCs/>
          <w:color w:val="000000" w:themeColor="text1"/>
          <w:sz w:val="20"/>
          <w:szCs w:val="20"/>
        </w:rPr>
        <w:t>.</w:t>
      </w:r>
      <w:r w:rsidR="00DD2E67" w:rsidRPr="00D529EF">
        <w:rPr>
          <w:rFonts w:ascii="Tahoma" w:eastAsiaTheme="majorEastAsi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C33E3C" w:rsidRPr="00D529EF">
        <w:rPr>
          <w:rFonts w:ascii="Tahoma" w:eastAsiaTheme="majorEastAsia" w:hAnsi="Tahoma" w:cs="Tahoma"/>
          <w:b/>
          <w:bCs/>
          <w:i/>
          <w:iCs/>
          <w:color w:val="000000" w:themeColor="text1"/>
          <w:sz w:val="20"/>
          <w:szCs w:val="20"/>
        </w:rPr>
        <w:t>Perspektywa Pracodawców na zatrudnianie Osób z niepełnosprawnościami</w:t>
      </w:r>
      <w:r w:rsidR="00C33E3C" w:rsidRPr="00D529EF">
        <w:rPr>
          <w:rFonts w:ascii="Tahoma" w:eastAsiaTheme="majorEastAsia" w:hAnsi="Tahoma" w:cs="Tahoma"/>
          <w:b/>
          <w:bCs/>
          <w:color w:val="000000" w:themeColor="text1"/>
          <w:sz w:val="20"/>
          <w:szCs w:val="20"/>
        </w:rPr>
        <w:t xml:space="preserve">. </w:t>
      </w:r>
      <w:r w:rsidR="00C5197D" w:rsidRPr="00D529EF">
        <w:rPr>
          <w:rFonts w:ascii="Tahoma" w:eastAsiaTheme="majorEastAsia" w:hAnsi="Tahoma" w:cs="Tahoma"/>
          <w:b/>
          <w:bCs/>
          <w:color w:val="000000" w:themeColor="text1"/>
          <w:sz w:val="20"/>
          <w:szCs w:val="20"/>
        </w:rPr>
        <w:t>Sponsorem głównym raportu jest Huawei Polska</w:t>
      </w:r>
      <w:r w:rsidR="00E12A3D" w:rsidRPr="00D529EF">
        <w:rPr>
          <w:rFonts w:ascii="Tahoma" w:eastAsiaTheme="majorEastAsia" w:hAnsi="Tahoma" w:cs="Tahoma"/>
          <w:b/>
          <w:bCs/>
          <w:color w:val="000000" w:themeColor="text1"/>
          <w:sz w:val="20"/>
          <w:szCs w:val="20"/>
        </w:rPr>
        <w:t xml:space="preserve">. </w:t>
      </w:r>
    </w:p>
    <w:p w14:paraId="1E6ACF7F" w14:textId="77777777" w:rsidR="00976369" w:rsidRPr="00D529EF" w:rsidRDefault="00976369" w:rsidP="00C33E3C">
      <w:pPr>
        <w:spacing w:before="120" w:after="120"/>
        <w:jc w:val="both"/>
        <w:rPr>
          <w:rFonts w:ascii="Tahoma" w:eastAsiaTheme="majorEastAsia" w:hAnsi="Tahoma" w:cs="Tahoma"/>
          <w:b/>
          <w:bCs/>
          <w:color w:val="000000" w:themeColor="text1"/>
          <w:sz w:val="20"/>
          <w:szCs w:val="20"/>
        </w:rPr>
      </w:pPr>
    </w:p>
    <w:p w14:paraId="6561F037" w14:textId="7CB4BF8A" w:rsidR="006733E9" w:rsidRPr="00D529EF" w:rsidRDefault="00C33E3C" w:rsidP="00DC219E">
      <w:pPr>
        <w:jc w:val="both"/>
        <w:rPr>
          <w:rFonts w:ascii="Tahoma" w:hAnsi="Tahoma" w:cs="Tahoma"/>
          <w:sz w:val="20"/>
          <w:szCs w:val="20"/>
        </w:rPr>
      </w:pPr>
      <w:r w:rsidRPr="00D529EF">
        <w:rPr>
          <w:rFonts w:ascii="Tahoma" w:hAnsi="Tahoma" w:cs="Tahoma"/>
          <w:sz w:val="20"/>
          <w:szCs w:val="20"/>
        </w:rPr>
        <w:t>Raport przygotował</w:t>
      </w:r>
      <w:r w:rsidR="009B5F8B" w:rsidRPr="00D529EF">
        <w:rPr>
          <w:rFonts w:ascii="Tahoma" w:hAnsi="Tahoma" w:cs="Tahoma"/>
          <w:sz w:val="20"/>
          <w:szCs w:val="20"/>
        </w:rPr>
        <w:t>a fundacja</w:t>
      </w:r>
      <w:r w:rsidRPr="00D529EF">
        <w:rPr>
          <w:rFonts w:ascii="Tahoma" w:hAnsi="Tahoma" w:cs="Tahoma"/>
          <w:sz w:val="20"/>
          <w:szCs w:val="20"/>
        </w:rPr>
        <w:t xml:space="preserve"> Leżę i </w:t>
      </w:r>
      <w:r w:rsidR="005A666B" w:rsidRPr="00D529EF">
        <w:rPr>
          <w:rFonts w:ascii="Tahoma" w:hAnsi="Tahoma" w:cs="Tahoma"/>
          <w:sz w:val="20"/>
          <w:szCs w:val="20"/>
        </w:rPr>
        <w:t>P</w:t>
      </w:r>
      <w:r w:rsidRPr="00D529EF">
        <w:rPr>
          <w:rFonts w:ascii="Tahoma" w:hAnsi="Tahoma" w:cs="Tahoma"/>
          <w:sz w:val="20"/>
          <w:szCs w:val="20"/>
        </w:rPr>
        <w:t>racuję</w:t>
      </w:r>
      <w:r w:rsidR="00EE2627" w:rsidRPr="00D529EF">
        <w:rPr>
          <w:rFonts w:ascii="Tahoma" w:hAnsi="Tahoma" w:cs="Tahoma"/>
          <w:sz w:val="20"/>
          <w:szCs w:val="20"/>
        </w:rPr>
        <w:t xml:space="preserve">, </w:t>
      </w:r>
      <w:r w:rsidR="009B5F8B" w:rsidRPr="00D529EF">
        <w:rPr>
          <w:rFonts w:ascii="Tahoma" w:hAnsi="Tahoma" w:cs="Tahoma"/>
          <w:sz w:val="20"/>
          <w:szCs w:val="20"/>
        </w:rPr>
        <w:t>która jest przedsię</w:t>
      </w:r>
      <w:r w:rsidR="00933EB1">
        <w:rPr>
          <w:rFonts w:ascii="Tahoma" w:hAnsi="Tahoma" w:cs="Tahoma"/>
          <w:sz w:val="20"/>
          <w:szCs w:val="20"/>
        </w:rPr>
        <w:t xml:space="preserve">biorstwem społecznym – pierwszą </w:t>
      </w:r>
      <w:r w:rsidR="009B5F8B" w:rsidRPr="00D529EF">
        <w:rPr>
          <w:rFonts w:ascii="Tahoma" w:hAnsi="Tahoma" w:cs="Tahoma"/>
          <w:sz w:val="20"/>
          <w:szCs w:val="20"/>
        </w:rPr>
        <w:t>w Polsce agencją marketingową stworzoną po to, by umożliwić pracę zdalną osobom z niepełnosprawnością ruchową</w:t>
      </w:r>
      <w:r w:rsidRPr="00D529EF">
        <w:rPr>
          <w:rFonts w:ascii="Tahoma" w:hAnsi="Tahoma" w:cs="Tahoma"/>
          <w:sz w:val="20"/>
          <w:szCs w:val="20"/>
        </w:rPr>
        <w:t>.</w:t>
      </w:r>
      <w:r w:rsidR="00DD2E67" w:rsidRPr="00D529EF">
        <w:rPr>
          <w:rFonts w:ascii="Tahoma" w:hAnsi="Tahoma" w:cs="Tahoma"/>
          <w:sz w:val="20"/>
          <w:szCs w:val="20"/>
        </w:rPr>
        <w:t xml:space="preserve"> </w:t>
      </w:r>
      <w:r w:rsidR="00586531" w:rsidRPr="00D529EF">
        <w:rPr>
          <w:rFonts w:ascii="Tahoma" w:hAnsi="Tahoma" w:cs="Tahoma"/>
          <w:sz w:val="20"/>
          <w:szCs w:val="20"/>
        </w:rPr>
        <w:t xml:space="preserve">Publikacja </w:t>
      </w:r>
      <w:r w:rsidRPr="00D529EF">
        <w:rPr>
          <w:rFonts w:ascii="Tahoma" w:hAnsi="Tahoma" w:cs="Tahoma"/>
          <w:sz w:val="20"/>
          <w:szCs w:val="20"/>
        </w:rPr>
        <w:t>powstał</w:t>
      </w:r>
      <w:r w:rsidR="00586531" w:rsidRPr="00D529EF">
        <w:rPr>
          <w:rFonts w:ascii="Tahoma" w:hAnsi="Tahoma" w:cs="Tahoma"/>
          <w:sz w:val="20"/>
          <w:szCs w:val="20"/>
        </w:rPr>
        <w:t>a</w:t>
      </w:r>
      <w:r w:rsidRPr="00D529EF">
        <w:rPr>
          <w:rFonts w:ascii="Tahoma" w:hAnsi="Tahoma" w:cs="Tahoma"/>
          <w:sz w:val="20"/>
          <w:szCs w:val="20"/>
        </w:rPr>
        <w:t xml:space="preserve"> z potrzeby zmiany sytuacji na rynku pracy i zrozumienia, jakie najważniejsze wyzwania związane z zatrudnianiem osób z niepełnosprawnością stoją przed pracodawcami. </w:t>
      </w:r>
      <w:r w:rsidR="006733E9" w:rsidRPr="00D529EF">
        <w:rPr>
          <w:rFonts w:ascii="Tahoma" w:hAnsi="Tahoma" w:cs="Tahoma"/>
          <w:sz w:val="20"/>
          <w:szCs w:val="20"/>
        </w:rPr>
        <w:t xml:space="preserve">W </w:t>
      </w:r>
      <w:r w:rsidR="00A21E22" w:rsidRPr="00D529EF">
        <w:rPr>
          <w:rFonts w:ascii="Tahoma" w:hAnsi="Tahoma" w:cs="Tahoma"/>
          <w:sz w:val="20"/>
          <w:szCs w:val="20"/>
        </w:rPr>
        <w:t>r</w:t>
      </w:r>
      <w:r w:rsidR="006733E9" w:rsidRPr="00D529EF">
        <w:rPr>
          <w:rFonts w:ascii="Tahoma" w:hAnsi="Tahoma" w:cs="Tahoma"/>
          <w:sz w:val="20"/>
          <w:szCs w:val="20"/>
        </w:rPr>
        <w:t xml:space="preserve">aporcie wypowiadają się przedstawiciele różnych firm i branż: zarówno z sektora prywatnego, jak i publicznego. </w:t>
      </w:r>
    </w:p>
    <w:p w14:paraId="3D69852D" w14:textId="03450209" w:rsidR="00C33E3C" w:rsidRPr="00D529EF" w:rsidRDefault="005A666B" w:rsidP="00B73F3D">
      <w:pPr>
        <w:jc w:val="both"/>
        <w:rPr>
          <w:rFonts w:ascii="Tahoma" w:hAnsi="Tahoma" w:cs="Tahoma"/>
          <w:sz w:val="20"/>
          <w:szCs w:val="20"/>
        </w:rPr>
      </w:pPr>
      <w:r w:rsidRPr="00D529EF">
        <w:rPr>
          <w:rFonts w:ascii="Tahoma" w:hAnsi="Tahoma" w:cs="Tahoma"/>
          <w:i/>
          <w:iCs/>
          <w:sz w:val="20"/>
          <w:szCs w:val="20"/>
        </w:rPr>
        <w:t xml:space="preserve">Naszym celem jest zachęcenie </w:t>
      </w:r>
      <w:r w:rsidR="006733E9" w:rsidRPr="00D529EF">
        <w:rPr>
          <w:rFonts w:ascii="Tahoma" w:hAnsi="Tahoma" w:cs="Tahoma"/>
          <w:i/>
          <w:iCs/>
          <w:sz w:val="20"/>
          <w:szCs w:val="20"/>
        </w:rPr>
        <w:t xml:space="preserve">polskich </w:t>
      </w:r>
      <w:r w:rsidR="0053333B" w:rsidRPr="00D529EF">
        <w:rPr>
          <w:rFonts w:ascii="Tahoma" w:hAnsi="Tahoma" w:cs="Tahoma"/>
          <w:i/>
          <w:iCs/>
          <w:sz w:val="20"/>
          <w:szCs w:val="20"/>
        </w:rPr>
        <w:t>firm</w:t>
      </w:r>
      <w:r w:rsidRPr="00D529EF">
        <w:rPr>
          <w:rFonts w:ascii="Tahoma" w:hAnsi="Tahoma" w:cs="Tahoma"/>
          <w:i/>
          <w:iCs/>
          <w:sz w:val="20"/>
          <w:szCs w:val="20"/>
        </w:rPr>
        <w:t xml:space="preserve"> do</w:t>
      </w:r>
      <w:r w:rsidR="006733E9" w:rsidRPr="00D529EF">
        <w:rPr>
          <w:rFonts w:ascii="Tahoma" w:hAnsi="Tahoma" w:cs="Tahoma"/>
          <w:i/>
          <w:iCs/>
          <w:sz w:val="20"/>
          <w:szCs w:val="20"/>
        </w:rPr>
        <w:t xml:space="preserve"> zatrudnia</w:t>
      </w:r>
      <w:r w:rsidRPr="00D529EF">
        <w:rPr>
          <w:rFonts w:ascii="Tahoma" w:hAnsi="Tahoma" w:cs="Tahoma"/>
          <w:i/>
          <w:iCs/>
          <w:sz w:val="20"/>
          <w:szCs w:val="20"/>
        </w:rPr>
        <w:t>nia</w:t>
      </w:r>
      <w:r w:rsidR="006733E9" w:rsidRPr="00D529EF">
        <w:rPr>
          <w:rFonts w:ascii="Tahoma" w:hAnsi="Tahoma" w:cs="Tahoma"/>
          <w:i/>
          <w:iCs/>
          <w:sz w:val="20"/>
          <w:szCs w:val="20"/>
        </w:rPr>
        <w:t xml:space="preserve"> o</w:t>
      </w:r>
      <w:r w:rsidRPr="00D529EF">
        <w:rPr>
          <w:rFonts w:ascii="Tahoma" w:hAnsi="Tahoma" w:cs="Tahoma"/>
          <w:i/>
          <w:iCs/>
          <w:sz w:val="20"/>
          <w:szCs w:val="20"/>
        </w:rPr>
        <w:t>sób</w:t>
      </w:r>
      <w:r w:rsidR="006733E9" w:rsidRPr="00D529EF">
        <w:rPr>
          <w:rFonts w:ascii="Tahoma" w:hAnsi="Tahoma" w:cs="Tahoma"/>
          <w:i/>
          <w:iCs/>
          <w:sz w:val="20"/>
          <w:szCs w:val="20"/>
        </w:rPr>
        <w:t xml:space="preserve"> </w:t>
      </w:r>
      <w:r w:rsidR="009218D9" w:rsidRPr="00D529EF">
        <w:rPr>
          <w:rFonts w:ascii="Tahoma" w:hAnsi="Tahoma" w:cs="Tahoma"/>
          <w:i/>
          <w:iCs/>
          <w:sz w:val="20"/>
          <w:szCs w:val="20"/>
        </w:rPr>
        <w:t>z niepełnosprawnościami</w:t>
      </w:r>
      <w:r w:rsidRPr="00D529EF">
        <w:rPr>
          <w:rFonts w:ascii="Tahoma" w:hAnsi="Tahoma" w:cs="Tahoma"/>
          <w:i/>
          <w:iCs/>
          <w:sz w:val="20"/>
          <w:szCs w:val="20"/>
        </w:rPr>
        <w:t xml:space="preserve"> również poprzez </w:t>
      </w:r>
      <w:r w:rsidR="005E61B7" w:rsidRPr="00D529EF">
        <w:rPr>
          <w:rFonts w:ascii="Tahoma" w:hAnsi="Tahoma" w:cs="Tahoma"/>
          <w:i/>
          <w:iCs/>
          <w:sz w:val="20"/>
          <w:szCs w:val="20"/>
        </w:rPr>
        <w:t>obalanie</w:t>
      </w:r>
      <w:r w:rsidRPr="00D529EF">
        <w:rPr>
          <w:rFonts w:ascii="Tahoma" w:hAnsi="Tahoma" w:cs="Tahoma"/>
          <w:i/>
          <w:iCs/>
          <w:sz w:val="20"/>
          <w:szCs w:val="20"/>
        </w:rPr>
        <w:t xml:space="preserve"> mitów związanych z tym procesem.</w:t>
      </w:r>
      <w:r w:rsidR="006733E9" w:rsidRPr="00D529EF">
        <w:rPr>
          <w:rFonts w:ascii="Tahoma" w:hAnsi="Tahoma" w:cs="Tahoma"/>
          <w:i/>
          <w:iCs/>
          <w:sz w:val="20"/>
          <w:szCs w:val="20"/>
        </w:rPr>
        <w:t xml:space="preserve"> </w:t>
      </w:r>
      <w:r w:rsidR="00C22AF9" w:rsidRPr="00D529EF">
        <w:rPr>
          <w:rFonts w:ascii="Tahoma" w:hAnsi="Tahoma" w:cs="Tahoma"/>
          <w:i/>
          <w:iCs/>
          <w:sz w:val="20"/>
          <w:szCs w:val="20"/>
        </w:rPr>
        <w:t xml:space="preserve">Pandemia COVID-19 przyspieszyła transformację cyfrową w wielu organizacjach (praca zdalna, </w:t>
      </w:r>
      <w:proofErr w:type="spellStart"/>
      <w:r w:rsidR="00C22AF9" w:rsidRPr="00D529EF">
        <w:rPr>
          <w:rFonts w:ascii="Tahoma" w:hAnsi="Tahoma" w:cs="Tahoma"/>
          <w:i/>
          <w:iCs/>
          <w:sz w:val="20"/>
          <w:szCs w:val="20"/>
        </w:rPr>
        <w:t>home</w:t>
      </w:r>
      <w:proofErr w:type="spellEnd"/>
      <w:r w:rsidR="00C22AF9" w:rsidRPr="00D529EF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="00C22AF9" w:rsidRPr="00D529EF">
        <w:rPr>
          <w:rFonts w:ascii="Tahoma" w:hAnsi="Tahoma" w:cs="Tahoma"/>
          <w:i/>
          <w:iCs/>
          <w:sz w:val="20"/>
          <w:szCs w:val="20"/>
        </w:rPr>
        <w:t>office</w:t>
      </w:r>
      <w:proofErr w:type="spellEnd"/>
      <w:r w:rsidR="00C22AF9" w:rsidRPr="00D529EF">
        <w:rPr>
          <w:rFonts w:ascii="Tahoma" w:hAnsi="Tahoma" w:cs="Tahoma"/>
          <w:i/>
          <w:iCs/>
          <w:sz w:val="20"/>
          <w:szCs w:val="20"/>
        </w:rPr>
        <w:t xml:space="preserve">), co niesie nowe szanse zatrudnienia dla </w:t>
      </w:r>
      <w:r w:rsidR="00A21E22" w:rsidRPr="00D529EF">
        <w:rPr>
          <w:rFonts w:ascii="Tahoma" w:hAnsi="Tahoma" w:cs="Tahoma"/>
          <w:i/>
          <w:iCs/>
          <w:sz w:val="20"/>
          <w:szCs w:val="20"/>
        </w:rPr>
        <w:t>osób z niepełnosprawnością</w:t>
      </w:r>
      <w:r w:rsidR="00C22AF9" w:rsidRPr="00D529EF">
        <w:rPr>
          <w:rFonts w:ascii="Tahoma" w:hAnsi="Tahoma" w:cs="Tahoma"/>
          <w:i/>
          <w:iCs/>
          <w:sz w:val="20"/>
          <w:szCs w:val="20"/>
        </w:rPr>
        <w:t xml:space="preserve"> ruchową, dla których mobilność stanowiła poważną barierę do podjęcia pracy</w:t>
      </w:r>
      <w:r w:rsidR="00A21E22" w:rsidRPr="00D529EF">
        <w:rPr>
          <w:rFonts w:ascii="Tahoma" w:hAnsi="Tahoma" w:cs="Tahoma"/>
          <w:i/>
          <w:iCs/>
          <w:sz w:val="20"/>
          <w:szCs w:val="20"/>
        </w:rPr>
        <w:t xml:space="preserve">. Mam nadzieję, że nasz raport posłuży jako przewodnik z wartościowymi poradami oraz wskazówkami dla wszystkich firm, które rozważają rekrutacje osób z niepełnosprawnościami </w:t>
      </w:r>
      <w:r w:rsidR="009B5F8B" w:rsidRPr="00D529EF">
        <w:rPr>
          <w:rFonts w:ascii="Tahoma" w:hAnsi="Tahoma" w:cs="Tahoma"/>
          <w:i/>
          <w:iCs/>
          <w:sz w:val="20"/>
          <w:szCs w:val="20"/>
        </w:rPr>
        <w:t>-</w:t>
      </w:r>
      <w:r w:rsidR="004269BE" w:rsidRPr="00D529EF">
        <w:rPr>
          <w:rFonts w:ascii="Tahoma" w:hAnsi="Tahoma" w:cs="Tahoma"/>
          <w:i/>
          <w:iCs/>
          <w:sz w:val="20"/>
          <w:szCs w:val="20"/>
        </w:rPr>
        <w:t xml:space="preserve"> </w:t>
      </w:r>
      <w:r w:rsidR="009218D9" w:rsidRPr="00D529EF">
        <w:rPr>
          <w:rFonts w:ascii="Tahoma" w:hAnsi="Tahoma" w:cs="Tahoma"/>
          <w:sz w:val="20"/>
          <w:szCs w:val="20"/>
        </w:rPr>
        <w:t xml:space="preserve">mówi Majka </w:t>
      </w:r>
      <w:proofErr w:type="spellStart"/>
      <w:r w:rsidR="009218D9" w:rsidRPr="00D529EF">
        <w:rPr>
          <w:rFonts w:ascii="Tahoma" w:hAnsi="Tahoma" w:cs="Tahoma"/>
          <w:sz w:val="20"/>
          <w:szCs w:val="20"/>
        </w:rPr>
        <w:t>Lipiak</w:t>
      </w:r>
      <w:proofErr w:type="spellEnd"/>
      <w:r w:rsidR="009218D9" w:rsidRPr="00D529EF">
        <w:rPr>
          <w:rFonts w:ascii="Tahoma" w:hAnsi="Tahoma" w:cs="Tahoma"/>
          <w:sz w:val="20"/>
          <w:szCs w:val="20"/>
        </w:rPr>
        <w:t>, zało</w:t>
      </w:r>
      <w:r w:rsidR="001622AD" w:rsidRPr="00D529EF">
        <w:rPr>
          <w:rFonts w:ascii="Tahoma" w:hAnsi="Tahoma" w:cs="Tahoma"/>
          <w:sz w:val="20"/>
          <w:szCs w:val="20"/>
        </w:rPr>
        <w:t>ż</w:t>
      </w:r>
      <w:r w:rsidR="009218D9" w:rsidRPr="00D529EF">
        <w:rPr>
          <w:rFonts w:ascii="Tahoma" w:hAnsi="Tahoma" w:cs="Tahoma"/>
          <w:sz w:val="20"/>
          <w:szCs w:val="20"/>
        </w:rPr>
        <w:t>ycielka</w:t>
      </w:r>
      <w:r w:rsidR="00C33E3C" w:rsidRPr="00D529EF">
        <w:rPr>
          <w:rFonts w:ascii="Tahoma" w:hAnsi="Tahoma" w:cs="Tahoma"/>
          <w:sz w:val="20"/>
          <w:szCs w:val="20"/>
        </w:rPr>
        <w:t xml:space="preserve"> Leżę i Pracuję. </w:t>
      </w:r>
      <w:r w:rsidR="00A21E22" w:rsidRPr="00D529EF">
        <w:rPr>
          <w:rFonts w:ascii="Tahoma" w:hAnsi="Tahoma" w:cs="Tahoma"/>
          <w:sz w:val="20"/>
          <w:szCs w:val="20"/>
        </w:rPr>
        <w:t>W</w:t>
      </w:r>
      <w:r w:rsidR="006733E9" w:rsidRPr="00D529EF">
        <w:rPr>
          <w:rFonts w:ascii="Tahoma" w:hAnsi="Tahoma" w:cs="Tahoma"/>
          <w:sz w:val="20"/>
          <w:szCs w:val="20"/>
        </w:rPr>
        <w:t xml:space="preserve"> tej chwili </w:t>
      </w:r>
      <w:r w:rsidR="00A21E22" w:rsidRPr="00D529EF">
        <w:rPr>
          <w:rFonts w:ascii="Tahoma" w:hAnsi="Tahoma" w:cs="Tahoma"/>
          <w:sz w:val="20"/>
          <w:szCs w:val="20"/>
        </w:rPr>
        <w:t xml:space="preserve">w agencji pracuje </w:t>
      </w:r>
      <w:r w:rsidR="006733E9" w:rsidRPr="00D529EF">
        <w:rPr>
          <w:rFonts w:ascii="Tahoma" w:hAnsi="Tahoma" w:cs="Tahoma"/>
          <w:sz w:val="20"/>
          <w:szCs w:val="20"/>
        </w:rPr>
        <w:t xml:space="preserve">na stałe </w:t>
      </w:r>
      <w:r w:rsidRPr="00D529EF">
        <w:rPr>
          <w:rFonts w:ascii="Tahoma" w:hAnsi="Tahoma" w:cs="Tahoma"/>
          <w:sz w:val="20"/>
          <w:szCs w:val="20"/>
        </w:rPr>
        <w:t>dwanaście</w:t>
      </w:r>
      <w:r w:rsidR="006733E9" w:rsidRPr="00D529EF">
        <w:rPr>
          <w:rFonts w:ascii="Tahoma" w:hAnsi="Tahoma" w:cs="Tahoma"/>
          <w:sz w:val="20"/>
          <w:szCs w:val="20"/>
        </w:rPr>
        <w:t xml:space="preserve"> osób, </w:t>
      </w:r>
      <w:r w:rsidRPr="00D529EF">
        <w:rPr>
          <w:rFonts w:ascii="Tahoma" w:hAnsi="Tahoma" w:cs="Tahoma"/>
          <w:sz w:val="20"/>
          <w:szCs w:val="20"/>
        </w:rPr>
        <w:t>siedem</w:t>
      </w:r>
      <w:r w:rsidR="006733E9" w:rsidRPr="00D529EF">
        <w:rPr>
          <w:rFonts w:ascii="Tahoma" w:hAnsi="Tahoma" w:cs="Tahoma"/>
          <w:sz w:val="20"/>
          <w:szCs w:val="20"/>
        </w:rPr>
        <w:t xml:space="preserve"> z nich to osoby z niepełnosprawnością</w:t>
      </w:r>
      <w:r w:rsidR="00A21E22" w:rsidRPr="00D529EF">
        <w:rPr>
          <w:rFonts w:ascii="Tahoma" w:hAnsi="Tahoma" w:cs="Tahoma"/>
          <w:sz w:val="20"/>
          <w:szCs w:val="20"/>
        </w:rPr>
        <w:t xml:space="preserve"> ruchową.</w:t>
      </w:r>
      <w:r w:rsidR="006733E9" w:rsidRPr="00D529EF">
        <w:rPr>
          <w:rFonts w:ascii="Tahoma" w:hAnsi="Tahoma" w:cs="Tahoma"/>
          <w:sz w:val="20"/>
          <w:szCs w:val="20"/>
        </w:rPr>
        <w:t xml:space="preserve"> </w:t>
      </w:r>
    </w:p>
    <w:p w14:paraId="1D9344DD" w14:textId="07A8B4D6" w:rsidR="00C5197D" w:rsidRPr="00D529EF" w:rsidRDefault="00C5197D" w:rsidP="00B73F3D">
      <w:pPr>
        <w:rPr>
          <w:rFonts w:ascii="Tahoma" w:hAnsi="Tahoma" w:cs="Tahoma"/>
          <w:b/>
          <w:sz w:val="20"/>
          <w:szCs w:val="20"/>
        </w:rPr>
      </w:pPr>
      <w:r w:rsidRPr="00D529EF">
        <w:rPr>
          <w:rFonts w:ascii="Tahoma" w:hAnsi="Tahoma" w:cs="Tahoma"/>
          <w:b/>
          <w:sz w:val="20"/>
          <w:szCs w:val="20"/>
        </w:rPr>
        <w:t xml:space="preserve">Zdolni i zdalni </w:t>
      </w:r>
    </w:p>
    <w:p w14:paraId="4D981AD7" w14:textId="12636B75" w:rsidR="00B73F3D" w:rsidRPr="00D529EF" w:rsidRDefault="00C22AF9" w:rsidP="00E12A3D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D529EF">
        <w:rPr>
          <w:rFonts w:ascii="Tahoma" w:hAnsi="Tahoma" w:cs="Tahoma"/>
          <w:sz w:val="20"/>
          <w:szCs w:val="20"/>
        </w:rPr>
        <w:t>Zdalniacy</w:t>
      </w:r>
      <w:proofErr w:type="spellEnd"/>
      <w:r w:rsidRPr="00D529EF">
        <w:rPr>
          <w:rFonts w:ascii="Tahoma" w:hAnsi="Tahoma" w:cs="Tahoma"/>
          <w:sz w:val="20"/>
          <w:szCs w:val="20"/>
        </w:rPr>
        <w:t xml:space="preserve"> to również nazwa start-</w:t>
      </w:r>
      <w:proofErr w:type="spellStart"/>
      <w:r w:rsidRPr="00D529EF">
        <w:rPr>
          <w:rFonts w:ascii="Tahoma" w:hAnsi="Tahoma" w:cs="Tahoma"/>
          <w:sz w:val="20"/>
          <w:szCs w:val="20"/>
        </w:rPr>
        <w:t>upu</w:t>
      </w:r>
      <w:proofErr w:type="spellEnd"/>
      <w:r w:rsidRPr="00D529EF">
        <w:rPr>
          <w:rFonts w:ascii="Tahoma" w:hAnsi="Tahoma" w:cs="Tahoma"/>
          <w:sz w:val="20"/>
          <w:szCs w:val="20"/>
        </w:rPr>
        <w:t xml:space="preserve"> utworzonego przez Fu</w:t>
      </w:r>
      <w:r w:rsidR="00933EB1">
        <w:rPr>
          <w:rFonts w:ascii="Tahoma" w:hAnsi="Tahoma" w:cs="Tahoma"/>
          <w:sz w:val="20"/>
          <w:szCs w:val="20"/>
        </w:rPr>
        <w:t xml:space="preserve">ndację, który łączy pracodawców </w:t>
      </w:r>
      <w:r w:rsidRPr="00D529EF">
        <w:rPr>
          <w:rFonts w:ascii="Tahoma" w:hAnsi="Tahoma" w:cs="Tahoma"/>
          <w:sz w:val="20"/>
          <w:szCs w:val="20"/>
        </w:rPr>
        <w:t>i</w:t>
      </w:r>
      <w:r w:rsidR="00933EB1">
        <w:rPr>
          <w:rFonts w:ascii="Tahoma" w:hAnsi="Tahoma" w:cs="Tahoma"/>
          <w:sz w:val="20"/>
          <w:szCs w:val="20"/>
        </w:rPr>
        <w:t xml:space="preserve"> </w:t>
      </w:r>
      <w:r w:rsidRPr="00D529EF">
        <w:rPr>
          <w:rFonts w:ascii="Tahoma" w:hAnsi="Tahoma" w:cs="Tahoma"/>
          <w:sz w:val="20"/>
          <w:szCs w:val="20"/>
        </w:rPr>
        <w:t xml:space="preserve">pracowników z niepełnosprawnościami. </w:t>
      </w:r>
      <w:r w:rsidR="00B73F3D" w:rsidRPr="00D529EF">
        <w:rPr>
          <w:rFonts w:ascii="Tahoma" w:hAnsi="Tahoma" w:cs="Tahoma"/>
          <w:sz w:val="20"/>
          <w:szCs w:val="20"/>
        </w:rPr>
        <w:t xml:space="preserve">Pierwszym beneficjentem </w:t>
      </w:r>
      <w:proofErr w:type="spellStart"/>
      <w:r w:rsidR="00B73F3D" w:rsidRPr="00D529EF">
        <w:rPr>
          <w:rFonts w:ascii="Tahoma" w:hAnsi="Tahoma" w:cs="Tahoma"/>
          <w:sz w:val="20"/>
          <w:szCs w:val="20"/>
        </w:rPr>
        <w:t>Zdalniaków</w:t>
      </w:r>
      <w:proofErr w:type="spellEnd"/>
      <w:r w:rsidR="00B73F3D" w:rsidRPr="00D529EF">
        <w:rPr>
          <w:rFonts w:ascii="Tahoma" w:hAnsi="Tahoma" w:cs="Tahoma"/>
          <w:sz w:val="20"/>
          <w:szCs w:val="20"/>
        </w:rPr>
        <w:t xml:space="preserve"> jest firma Huawei Polska, która zatrudniła Aleksandra </w:t>
      </w:r>
      <w:proofErr w:type="spellStart"/>
      <w:r w:rsidR="00B73F3D" w:rsidRPr="00D529EF">
        <w:rPr>
          <w:rFonts w:ascii="Tahoma" w:hAnsi="Tahoma" w:cs="Tahoma"/>
          <w:sz w:val="20"/>
          <w:szCs w:val="20"/>
        </w:rPr>
        <w:t>Wulknera</w:t>
      </w:r>
      <w:proofErr w:type="spellEnd"/>
      <w:r w:rsidR="00B73F3D" w:rsidRPr="00D529EF">
        <w:rPr>
          <w:rFonts w:ascii="Tahoma" w:hAnsi="Tahoma" w:cs="Tahoma"/>
          <w:sz w:val="20"/>
          <w:szCs w:val="20"/>
        </w:rPr>
        <w:t xml:space="preserve">, absolwenta Wydziału Metalurgii i Inżynierii Materiałowej, Transportu i Zarządzania Politechniki Śląskiej. Aleksander dodatkowo ukończył kurs doradcy podatkowego, podstaw księgowości oraz liczne kursy obsługi programów komputerowych typu Ms Office czy Photoshop. Od 7 lat, na skutek wypadku podczas treningu sportowego, Aleksander jest osobą ze znaczną niepełnosprawnością ruchową. </w:t>
      </w:r>
      <w:r w:rsidR="00B73F3D" w:rsidRPr="00D529EF">
        <w:rPr>
          <w:rFonts w:ascii="Tahoma" w:eastAsia="Times New Roman" w:hAnsi="Tahoma" w:cs="Tahoma"/>
          <w:bCs/>
          <w:color w:val="000000" w:themeColor="text1"/>
          <w:sz w:val="20"/>
          <w:szCs w:val="20"/>
        </w:rPr>
        <w:t xml:space="preserve">Kompetencje i możliwości Aleksandra pozwoliły mu podjąć pracę w Huawei Polska na stanowisku Asystenta Departamentu PR. Swoją pracę, dzięki technologicznym możliwościom oraz charakterowi wykonywanej pracy może wykonywać z domu w formie zdalnej, pozostając w stałym kontakcie ze </w:t>
      </w:r>
      <w:r w:rsidR="00B73F3D" w:rsidRPr="00D529EF">
        <w:rPr>
          <w:rFonts w:ascii="Tahoma" w:eastAsia="Times New Roman" w:hAnsi="Tahoma" w:cs="Tahoma"/>
          <w:bCs/>
          <w:color w:val="000000" w:themeColor="text1"/>
          <w:sz w:val="20"/>
          <w:szCs w:val="20"/>
        </w:rPr>
        <w:lastRenderedPageBreak/>
        <w:t xml:space="preserve">współpracownikami i przełożonymi. Praca Aleksandra daje duży wkład w działania departamentu, a on sam z sukcesami buduje swoją karierę mimo niepełnosprawności. </w:t>
      </w:r>
    </w:p>
    <w:p w14:paraId="6F555649" w14:textId="12523210" w:rsidR="00DC219E" w:rsidRPr="00D529EF" w:rsidRDefault="00DC219E" w:rsidP="00DC219E">
      <w:pPr>
        <w:rPr>
          <w:rFonts w:ascii="Tahoma" w:eastAsia="Times New Roman" w:hAnsi="Tahoma" w:cs="Tahoma"/>
          <w:bCs/>
          <w:sz w:val="20"/>
          <w:szCs w:val="20"/>
        </w:rPr>
      </w:pPr>
      <w:bookmarkStart w:id="0" w:name="_Hlk52952027"/>
      <w:r w:rsidRPr="00D529EF">
        <w:rPr>
          <w:rFonts w:ascii="Tahoma" w:hAnsi="Tahoma" w:cs="Tahoma"/>
          <w:i/>
          <w:iCs/>
          <w:sz w:val="20"/>
          <w:szCs w:val="20"/>
        </w:rPr>
        <w:t xml:space="preserve">Od dawna jako jeden z celów stawiamy sobie walkę z wszelkimi </w:t>
      </w:r>
      <w:proofErr w:type="spellStart"/>
      <w:r w:rsidRPr="00D529EF">
        <w:rPr>
          <w:rFonts w:ascii="Tahoma" w:hAnsi="Tahoma" w:cs="Tahoma"/>
          <w:i/>
          <w:iCs/>
          <w:sz w:val="20"/>
          <w:szCs w:val="20"/>
        </w:rPr>
        <w:t>wykluczeniami</w:t>
      </w:r>
      <w:proofErr w:type="spellEnd"/>
      <w:r w:rsidRPr="00D529EF">
        <w:rPr>
          <w:rFonts w:ascii="Tahoma" w:hAnsi="Tahoma" w:cs="Tahoma"/>
          <w:i/>
          <w:iCs/>
          <w:sz w:val="20"/>
          <w:szCs w:val="20"/>
        </w:rPr>
        <w:t xml:space="preserve"> i realizujemy go z zastosowaniem najnowocześniejszych technologii. Jako organizacja wierzymy, że rozwiązania, które tworzymy pomagają w pokonywaniu barier i ograniczeń, łącząc ze sobą ludzi - o różnych potrzebach, oczekiwaniach oraz możliwościac</w:t>
      </w:r>
      <w:bookmarkStart w:id="1" w:name="_GoBack"/>
      <w:bookmarkEnd w:id="1"/>
      <w:r w:rsidRPr="00D529EF">
        <w:rPr>
          <w:rFonts w:ascii="Tahoma" w:hAnsi="Tahoma" w:cs="Tahoma"/>
          <w:i/>
          <w:iCs/>
          <w:sz w:val="20"/>
          <w:szCs w:val="20"/>
        </w:rPr>
        <w:t>h - na całym świecie</w:t>
      </w:r>
      <w:bookmarkEnd w:id="0"/>
      <w:r w:rsidR="00B73F3D" w:rsidRPr="00D529EF">
        <w:rPr>
          <w:rFonts w:ascii="Tahoma" w:eastAsia="Times New Roman" w:hAnsi="Tahoma" w:cs="Tahoma"/>
          <w:bCs/>
          <w:i/>
          <w:iCs/>
          <w:sz w:val="20"/>
          <w:szCs w:val="20"/>
        </w:rPr>
        <w:t xml:space="preserve"> – </w:t>
      </w:r>
      <w:r w:rsidR="00B73F3D" w:rsidRPr="00D529EF">
        <w:rPr>
          <w:rFonts w:ascii="Tahoma" w:eastAsia="Times New Roman" w:hAnsi="Tahoma" w:cs="Tahoma"/>
          <w:bCs/>
          <w:sz w:val="20"/>
          <w:szCs w:val="20"/>
        </w:rPr>
        <w:t>mówi Ryszard Hordyński, dyrektor ds. strategii i komunikacji Huawei Polska.</w:t>
      </w:r>
    </w:p>
    <w:p w14:paraId="36947B23" w14:textId="29202F34" w:rsidR="00C5197D" w:rsidRPr="00D529EF" w:rsidRDefault="00C5197D" w:rsidP="00DD2E67">
      <w:pPr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529EF">
        <w:rPr>
          <w:rFonts w:ascii="Tahoma" w:hAnsi="Tahoma" w:cs="Tahoma"/>
          <w:b/>
          <w:bCs/>
          <w:sz w:val="20"/>
          <w:szCs w:val="20"/>
        </w:rPr>
        <w:t xml:space="preserve">Walka z wykluczeniem </w:t>
      </w:r>
    </w:p>
    <w:p w14:paraId="2B136256" w14:textId="6E200F22" w:rsidR="00DD2E67" w:rsidRPr="00D529EF" w:rsidRDefault="00DD2E67" w:rsidP="00DD2E67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D529EF">
        <w:rPr>
          <w:rFonts w:ascii="Tahoma" w:hAnsi="Tahoma" w:cs="Tahoma"/>
          <w:sz w:val="20"/>
          <w:szCs w:val="20"/>
        </w:rPr>
        <w:t xml:space="preserve">Współpraca z Fundacją to kolejna inicjatywa Huawei z obszaru przeciwdziałania wykluczeniu. Firma, będąc światowym liderem w dostarczaniu technologii informacyjno-komunikacyjnych, od lat podejmuje działania na rzecz walki z wykluczeniem w różnych jego aspektach - zarówno poprzez zastosowanie nowych technologii, jak i wspieranie inicjatyw na rzecz równego dostępu. Huawei wspiera osoby </w:t>
      </w:r>
      <w:r w:rsidR="00E12A3D" w:rsidRPr="00D529EF">
        <w:rPr>
          <w:rFonts w:ascii="Tahoma" w:hAnsi="Tahoma" w:cs="Tahoma"/>
          <w:sz w:val="20"/>
          <w:szCs w:val="20"/>
        </w:rPr>
        <w:br/>
      </w:r>
      <w:r w:rsidRPr="00D529EF">
        <w:rPr>
          <w:rFonts w:ascii="Tahoma" w:hAnsi="Tahoma" w:cs="Tahoma"/>
          <w:sz w:val="20"/>
          <w:szCs w:val="20"/>
        </w:rPr>
        <w:t xml:space="preserve">z niepełnosprawnościami także na inne sposoby - poprzez przystąpienie do ministerialnego Partnerstwa na Rzecz Dostępności oraz jako sponsor główny Olimpiad Specjalnych. </w:t>
      </w:r>
    </w:p>
    <w:p w14:paraId="6F450937" w14:textId="77777777" w:rsidR="00E12A3D" w:rsidRPr="00D529EF" w:rsidRDefault="00DD2E67" w:rsidP="00DD2E67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D529EF">
        <w:rPr>
          <w:rFonts w:ascii="Tahoma" w:hAnsi="Tahoma" w:cs="Tahoma"/>
          <w:sz w:val="20"/>
          <w:szCs w:val="20"/>
        </w:rPr>
        <w:t>Firma jest świadoma, że nie tylko niepełnosprawność może stanowić czynnik wykluczający.</w:t>
      </w:r>
      <w:r w:rsidR="005E61B7" w:rsidRPr="00D529EF">
        <w:rPr>
          <w:rFonts w:ascii="Tahoma" w:hAnsi="Tahoma" w:cs="Tahoma"/>
          <w:sz w:val="20"/>
          <w:szCs w:val="20"/>
        </w:rPr>
        <w:t xml:space="preserve"> </w:t>
      </w:r>
      <w:r w:rsidRPr="00D529EF">
        <w:rPr>
          <w:rFonts w:ascii="Tahoma" w:hAnsi="Tahoma" w:cs="Tahoma"/>
          <w:sz w:val="20"/>
          <w:szCs w:val="20"/>
        </w:rPr>
        <w:t xml:space="preserve">Także utrudniony dostęp do edukacji czy wykluczenie cyfrowe, może stanowić barierę w dążeniu do równych szans. Dlatego Huawei przekazuje sprzęty uczelniom technicznym i prowadzi programy współpracy, które pozwalają studentom zdobywać wiedzę przy wykorzystaniu wiodących technologii. Firma od lat organizuje także program </w:t>
      </w:r>
      <w:proofErr w:type="spellStart"/>
      <w:r w:rsidRPr="00D529EF">
        <w:rPr>
          <w:rFonts w:ascii="Tahoma" w:hAnsi="Tahoma" w:cs="Tahoma"/>
          <w:sz w:val="20"/>
          <w:szCs w:val="20"/>
        </w:rPr>
        <w:t>Seeds</w:t>
      </w:r>
      <w:proofErr w:type="spellEnd"/>
      <w:r w:rsidRPr="00D529EF">
        <w:rPr>
          <w:rFonts w:ascii="Tahoma" w:hAnsi="Tahoma" w:cs="Tahoma"/>
          <w:sz w:val="20"/>
          <w:szCs w:val="20"/>
        </w:rPr>
        <w:t xml:space="preserve"> for the </w:t>
      </w:r>
      <w:proofErr w:type="spellStart"/>
      <w:r w:rsidRPr="00D529EF">
        <w:rPr>
          <w:rFonts w:ascii="Tahoma" w:hAnsi="Tahoma" w:cs="Tahoma"/>
          <w:sz w:val="20"/>
          <w:szCs w:val="20"/>
        </w:rPr>
        <w:t>Future</w:t>
      </w:r>
      <w:proofErr w:type="spellEnd"/>
      <w:r w:rsidRPr="00D529EF">
        <w:rPr>
          <w:rFonts w:ascii="Tahoma" w:hAnsi="Tahoma" w:cs="Tahoma"/>
          <w:sz w:val="20"/>
          <w:szCs w:val="20"/>
        </w:rPr>
        <w:t>, którego celem jest umożliwienie uzdolnionym studentom zdobywania praktycznych umiejętności od światowych ekspertów Huawei w ramach specjalnych kursów. Tegoroczna edycja programu będzie realizowana w pełni zdalnie i otwarta dla wszystkich studentów zainteresowanych poszerzaniem kompetencji w obszarze rozwoju sztucznej inteligencji, zastosowań technologii 5G i rozwiązań chmurowych.</w:t>
      </w:r>
      <w:r w:rsidR="00A21E22" w:rsidRPr="00D529EF">
        <w:rPr>
          <w:rFonts w:ascii="Tahoma" w:hAnsi="Tahoma" w:cs="Tahoma"/>
          <w:sz w:val="20"/>
          <w:szCs w:val="20"/>
        </w:rPr>
        <w:t xml:space="preserve"> </w:t>
      </w:r>
    </w:p>
    <w:p w14:paraId="7F717823" w14:textId="4BB9D1BB" w:rsidR="00FF6B9B" w:rsidRDefault="00A21E22" w:rsidP="00DD2E67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D529EF">
        <w:rPr>
          <w:rFonts w:ascii="Tahoma" w:hAnsi="Tahoma" w:cs="Tahoma"/>
          <w:sz w:val="20"/>
          <w:szCs w:val="20"/>
        </w:rPr>
        <w:t>Huawei nie zapomina również o najmłodszych</w:t>
      </w:r>
      <w:r w:rsidR="005A666B" w:rsidRPr="00D529EF">
        <w:rPr>
          <w:rFonts w:ascii="Tahoma" w:hAnsi="Tahoma" w:cs="Tahoma"/>
          <w:sz w:val="20"/>
          <w:szCs w:val="20"/>
        </w:rPr>
        <w:t xml:space="preserve"> – w ostatnim czasie nawiązała współpracę z Fundacją Dajemy Dzieciom Siłę. Dzięki wsparciu firmy możliwe będzie bezpłatne udzielanie pomocy online dzieciom z rodzin dysfunkcyjnych, które potrzebują wsparcia psychologicznego. Dzięki temu projektowi zwiększy się dostępność pomocy dla dzieci, które mieszkają na terenach oddalonych od dużych ośrodków i nie mogłyby z niej skorzystać bezpośrednio, szczególnie w czasie trwającej pandemii.</w:t>
      </w:r>
    </w:p>
    <w:p w14:paraId="32AFD6F7" w14:textId="77777777" w:rsidR="00933EB1" w:rsidRPr="00D529EF" w:rsidRDefault="00933EB1" w:rsidP="00DD2E67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5A10A5E9" w14:textId="77777777" w:rsidR="00933EB1" w:rsidRPr="00D529EF" w:rsidRDefault="00933EB1" w:rsidP="00933EB1">
      <w:pPr>
        <w:rPr>
          <w:rFonts w:ascii="Tahoma" w:hAnsi="Tahoma" w:cs="Tahoma"/>
          <w:sz w:val="20"/>
          <w:szCs w:val="20"/>
        </w:rPr>
      </w:pPr>
      <w:r w:rsidRPr="00D529EF">
        <w:rPr>
          <w:rFonts w:ascii="Tahoma" w:hAnsi="Tahoma" w:cs="Tahoma"/>
          <w:sz w:val="20"/>
          <w:szCs w:val="20"/>
        </w:rPr>
        <w:t xml:space="preserve">Pełna treść raportu przygotowanego przez Leżę i Pracuję jest dostępna na tej stronie: </w:t>
      </w:r>
      <w:hyperlink r:id="rId8" w:history="1">
        <w:r w:rsidRPr="00D529EF">
          <w:rPr>
            <w:rStyle w:val="Hyperlink"/>
            <w:rFonts w:ascii="Tahoma" w:hAnsi="Tahoma" w:cs="Tahoma"/>
            <w:sz w:val="20"/>
            <w:szCs w:val="20"/>
          </w:rPr>
          <w:t>www.zdalniacy.com</w:t>
        </w:r>
      </w:hyperlink>
      <w:r w:rsidRPr="00D529EF">
        <w:rPr>
          <w:rFonts w:ascii="Tahoma" w:hAnsi="Tahoma" w:cs="Tahoma"/>
          <w:sz w:val="20"/>
          <w:szCs w:val="20"/>
        </w:rPr>
        <w:t>.</w:t>
      </w:r>
    </w:p>
    <w:p w14:paraId="28841DC2" w14:textId="6F7663C8" w:rsidR="00867244" w:rsidRPr="00D529EF" w:rsidRDefault="00867244" w:rsidP="0086724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5718FCB9" w14:textId="77777777" w:rsidR="00DC219E" w:rsidRPr="00D529EF" w:rsidRDefault="00DC219E" w:rsidP="00DC219E">
      <w:pPr>
        <w:spacing w:line="240" w:lineRule="auto"/>
        <w:jc w:val="center"/>
        <w:rPr>
          <w:rFonts w:ascii="Tahoma" w:eastAsia="Arial Unicode MS" w:hAnsi="Tahoma" w:cs="Tahoma"/>
          <w:sz w:val="20"/>
          <w:szCs w:val="20"/>
        </w:rPr>
      </w:pPr>
      <w:r w:rsidRPr="00D529EF">
        <w:rPr>
          <w:rFonts w:ascii="Tahoma" w:eastAsia="Arial Unicode MS" w:hAnsi="Tahoma" w:cs="Tahoma"/>
          <w:sz w:val="20"/>
          <w:szCs w:val="20"/>
        </w:rPr>
        <w:t>----koniec---</w:t>
      </w:r>
    </w:p>
    <w:p w14:paraId="306FA541" w14:textId="4C898E6C" w:rsidR="00E95BBF" w:rsidRPr="00D529EF" w:rsidRDefault="00E95BBF" w:rsidP="009854E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601710C4" w14:textId="77777777" w:rsidR="002A2A63" w:rsidRPr="00D529EF" w:rsidRDefault="002A2A63" w:rsidP="002A2A63">
      <w:pPr>
        <w:jc w:val="both"/>
        <w:rPr>
          <w:rFonts w:ascii="Tahoma" w:eastAsia="STXihei" w:hAnsi="Tahoma" w:cs="Tahoma"/>
          <w:b/>
          <w:sz w:val="20"/>
          <w:szCs w:val="20"/>
        </w:rPr>
      </w:pPr>
      <w:r w:rsidRPr="00D529EF">
        <w:rPr>
          <w:rFonts w:ascii="Tahoma" w:hAnsi="Tahoma" w:cs="Tahoma"/>
          <w:b/>
          <w:bCs/>
          <w:sz w:val="20"/>
          <w:szCs w:val="20"/>
        </w:rPr>
        <w:t>HUAWEI</w:t>
      </w:r>
      <w:r w:rsidRPr="00D529EF">
        <w:rPr>
          <w:rFonts w:ascii="Tahoma" w:hAnsi="Tahoma" w:cs="Tahoma"/>
          <w:sz w:val="20"/>
          <w:szCs w:val="20"/>
        </w:rPr>
        <w:t xml:space="preserve">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D529EF">
        <w:rPr>
          <w:rFonts w:ascii="Tahoma" w:hAnsi="Tahoma" w:cs="Tahoma"/>
          <w:sz w:val="20"/>
          <w:szCs w:val="20"/>
          <w:shd w:val="clear" w:color="auto" w:fill="FFFFFF"/>
        </w:rPr>
        <w:t xml:space="preserve">Dzięki wysokim inwestycjom w badania i rozwój oraz strategii zorientowanej na klienta, a także otwartemu partnerstwu, tworzy zaawansowane rozwiązania </w:t>
      </w:r>
      <w:r w:rsidRPr="00D529EF">
        <w:rPr>
          <w:rFonts w:ascii="Tahoma" w:hAnsi="Tahoma" w:cs="Tahoma"/>
          <w:sz w:val="20"/>
          <w:szCs w:val="20"/>
        </w:rPr>
        <w:t xml:space="preserve">teleinformatyczne typu end-to-end, umożliwiając klientom przewagę konkurencyjną w zakresie </w:t>
      </w:r>
      <w:r w:rsidRPr="00D529EF">
        <w:rPr>
          <w:rFonts w:ascii="Tahoma" w:hAnsi="Tahoma" w:cs="Tahoma"/>
          <w:sz w:val="20"/>
          <w:szCs w:val="20"/>
          <w:shd w:val="clear" w:color="auto" w:fill="FFFFFF"/>
        </w:rPr>
        <w:t>infrastruktury telekomunikacyjnej, sieciowej</w:t>
      </w:r>
      <w:r w:rsidRPr="00D529EF">
        <w:rPr>
          <w:rFonts w:ascii="Tahoma" w:hAnsi="Tahoma" w:cs="Tahoma"/>
          <w:sz w:val="20"/>
          <w:szCs w:val="20"/>
        </w:rPr>
        <w:t xml:space="preserve"> oraz </w:t>
      </w:r>
      <w:proofErr w:type="spellStart"/>
      <w:r w:rsidRPr="00D529EF">
        <w:rPr>
          <w:rFonts w:ascii="Tahoma" w:hAnsi="Tahoma" w:cs="Tahoma"/>
          <w:sz w:val="20"/>
          <w:szCs w:val="20"/>
        </w:rPr>
        <w:t>cloud</w:t>
      </w:r>
      <w:proofErr w:type="spellEnd"/>
      <w:r w:rsidRPr="00D529E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529EF">
        <w:rPr>
          <w:rFonts w:ascii="Tahoma" w:hAnsi="Tahoma" w:cs="Tahoma"/>
          <w:sz w:val="20"/>
          <w:szCs w:val="20"/>
        </w:rPr>
        <w:t>computingu</w:t>
      </w:r>
      <w:proofErr w:type="spellEnd"/>
      <w:r w:rsidRPr="00D529EF">
        <w:rPr>
          <w:rFonts w:ascii="Tahoma" w:hAnsi="Tahoma" w:cs="Tahoma"/>
          <w:sz w:val="20"/>
          <w:szCs w:val="20"/>
        </w:rPr>
        <w:t xml:space="preserve">. Ponad 180 tys. pracowników Huawei jest zaangażowanych w tworzenie nowatorskich rozwiązań dla operatorów telekomunikacyjnych, </w:t>
      </w:r>
      <w:r w:rsidRPr="00D529EF">
        <w:rPr>
          <w:rFonts w:ascii="Tahoma" w:hAnsi="Tahoma" w:cs="Tahoma"/>
          <w:sz w:val="20"/>
          <w:szCs w:val="20"/>
        </w:rPr>
        <w:lastRenderedPageBreak/>
        <w:t xml:space="preserve">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6FEB17A7" w14:textId="77777777" w:rsidR="002A2A63" w:rsidRPr="00D529EF" w:rsidRDefault="002A2A63" w:rsidP="002A2A63">
      <w:pPr>
        <w:jc w:val="both"/>
        <w:rPr>
          <w:rFonts w:ascii="Tahoma" w:hAnsi="Tahoma" w:cs="Tahoma"/>
          <w:sz w:val="20"/>
          <w:szCs w:val="20"/>
        </w:rPr>
      </w:pPr>
    </w:p>
    <w:p w14:paraId="28F74373" w14:textId="77777777" w:rsidR="002A2A63" w:rsidRPr="00D529EF" w:rsidRDefault="002A2A63" w:rsidP="002A2A63">
      <w:pPr>
        <w:jc w:val="both"/>
        <w:rPr>
          <w:rFonts w:ascii="Tahoma" w:hAnsi="Tahoma" w:cs="Tahoma"/>
          <w:sz w:val="20"/>
          <w:szCs w:val="20"/>
        </w:rPr>
      </w:pPr>
      <w:r w:rsidRPr="00D529EF">
        <w:rPr>
          <w:rFonts w:ascii="Tahoma" w:hAnsi="Tahoma" w:cs="Tahoma"/>
          <w:sz w:val="20"/>
          <w:szCs w:val="20"/>
        </w:rPr>
        <w:t xml:space="preserve">Aby uzyskać więcej informacji odwiedź stronę </w:t>
      </w:r>
      <w:hyperlink r:id="rId9" w:history="1">
        <w:r w:rsidRPr="00D529EF">
          <w:rPr>
            <w:rStyle w:val="Hyperlink"/>
            <w:rFonts w:ascii="Tahoma" w:hAnsi="Tahoma" w:cs="Tahoma"/>
            <w:sz w:val="20"/>
            <w:szCs w:val="20"/>
          </w:rPr>
          <w:t>www.huawei.com</w:t>
        </w:r>
      </w:hyperlink>
      <w:r w:rsidRPr="00D529EF">
        <w:rPr>
          <w:rFonts w:ascii="Tahoma" w:hAnsi="Tahoma" w:cs="Tahoma"/>
          <w:color w:val="000000"/>
          <w:sz w:val="20"/>
          <w:szCs w:val="20"/>
        </w:rPr>
        <w:t xml:space="preserve"> lub </w:t>
      </w:r>
      <w:r w:rsidRPr="00D529EF">
        <w:rPr>
          <w:rFonts w:ascii="Tahoma" w:hAnsi="Tahoma" w:cs="Tahoma"/>
          <w:sz w:val="20"/>
          <w:szCs w:val="20"/>
        </w:rPr>
        <w:t xml:space="preserve">śledź nas na: </w:t>
      </w:r>
    </w:p>
    <w:p w14:paraId="2009F83A" w14:textId="77777777" w:rsidR="002A2A63" w:rsidRPr="00D529EF" w:rsidRDefault="00640345" w:rsidP="002A2A63">
      <w:pPr>
        <w:jc w:val="both"/>
        <w:rPr>
          <w:rFonts w:ascii="Tahoma" w:hAnsi="Tahoma" w:cs="Tahoma"/>
          <w:color w:val="000000"/>
          <w:sz w:val="20"/>
          <w:szCs w:val="20"/>
        </w:rPr>
      </w:pPr>
      <w:hyperlink r:id="rId10" w:history="1">
        <w:r w:rsidR="002A2A63" w:rsidRPr="00D529EF">
          <w:rPr>
            <w:rStyle w:val="Hyperlink"/>
            <w:rFonts w:ascii="Tahoma" w:hAnsi="Tahoma" w:cs="Tahoma"/>
            <w:sz w:val="20"/>
            <w:szCs w:val="20"/>
          </w:rPr>
          <w:t>http://www.linkedin.com/company/Huawei</w:t>
        </w:r>
      </w:hyperlink>
      <w:r w:rsidR="002A2A63" w:rsidRPr="00D529EF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9849486" w14:textId="77777777" w:rsidR="002A2A63" w:rsidRPr="00D529EF" w:rsidRDefault="00640345" w:rsidP="002A2A63">
      <w:pPr>
        <w:jc w:val="both"/>
        <w:rPr>
          <w:rFonts w:ascii="Tahoma" w:hAnsi="Tahoma" w:cs="Tahoma"/>
          <w:color w:val="000000"/>
          <w:sz w:val="20"/>
          <w:szCs w:val="20"/>
        </w:rPr>
      </w:pPr>
      <w:hyperlink r:id="rId11" w:history="1">
        <w:r w:rsidR="002A2A63" w:rsidRPr="00D529EF">
          <w:rPr>
            <w:rStyle w:val="Hyperlink"/>
            <w:rFonts w:ascii="Tahoma" w:hAnsi="Tahoma" w:cs="Tahoma"/>
            <w:sz w:val="20"/>
            <w:szCs w:val="20"/>
          </w:rPr>
          <w:t>http://www.twitter.com/Huawei</w:t>
        </w:r>
      </w:hyperlink>
      <w:r w:rsidR="002A2A63" w:rsidRPr="00D529EF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2E42AF26" w14:textId="77777777" w:rsidR="002A2A63" w:rsidRPr="00D529EF" w:rsidRDefault="00640345" w:rsidP="002A2A63">
      <w:pPr>
        <w:jc w:val="both"/>
        <w:rPr>
          <w:rFonts w:ascii="Tahoma" w:hAnsi="Tahoma" w:cs="Tahoma"/>
          <w:color w:val="000000"/>
          <w:sz w:val="20"/>
          <w:szCs w:val="20"/>
        </w:rPr>
      </w:pPr>
      <w:hyperlink r:id="rId12" w:history="1">
        <w:r w:rsidR="002A2A63" w:rsidRPr="00D529EF">
          <w:rPr>
            <w:rStyle w:val="Hyperlink"/>
            <w:rFonts w:ascii="Tahoma" w:hAnsi="Tahoma" w:cs="Tahoma"/>
            <w:sz w:val="20"/>
            <w:szCs w:val="20"/>
          </w:rPr>
          <w:t>http://www.facebook.com/Huawei</w:t>
        </w:r>
      </w:hyperlink>
      <w:r w:rsidR="002A2A63" w:rsidRPr="00D529EF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F460FCF" w14:textId="77777777" w:rsidR="002A2A63" w:rsidRPr="00D529EF" w:rsidRDefault="00640345" w:rsidP="002A2A63">
      <w:pPr>
        <w:jc w:val="both"/>
        <w:rPr>
          <w:rStyle w:val="Hyperlink"/>
          <w:rFonts w:ascii="Tahoma" w:hAnsi="Tahoma" w:cs="Tahoma"/>
          <w:sz w:val="20"/>
          <w:szCs w:val="20"/>
        </w:rPr>
      </w:pPr>
      <w:hyperlink r:id="rId13" w:history="1">
        <w:r w:rsidR="002A2A63" w:rsidRPr="00D529EF">
          <w:rPr>
            <w:rStyle w:val="Hyperlink"/>
            <w:rFonts w:ascii="Tahoma" w:hAnsi="Tahoma" w:cs="Tahoma"/>
            <w:sz w:val="20"/>
            <w:szCs w:val="20"/>
          </w:rPr>
          <w:t>http://www/youtube.com/Huawei</w:t>
        </w:r>
      </w:hyperlink>
    </w:p>
    <w:p w14:paraId="24278713" w14:textId="04671276" w:rsidR="002A2A63" w:rsidRPr="00D529EF" w:rsidRDefault="002A2A63" w:rsidP="002A2A63">
      <w:pPr>
        <w:jc w:val="both"/>
        <w:rPr>
          <w:rFonts w:ascii="Tahoma" w:hAnsi="Tahoma" w:cs="Tahoma"/>
          <w:sz w:val="20"/>
          <w:szCs w:val="20"/>
        </w:rPr>
      </w:pPr>
      <w:r w:rsidRPr="00D529EF">
        <w:rPr>
          <w:rFonts w:ascii="Tahoma" w:hAnsi="Tahoma" w:cs="Tahoma"/>
          <w:sz w:val="20"/>
          <w:szCs w:val="20"/>
        </w:rPr>
        <w:t xml:space="preserve">Więcej informacji na temat działalności Huawei Polska (Carrier Network Business </w:t>
      </w:r>
      <w:proofErr w:type="spellStart"/>
      <w:r w:rsidRPr="00D529EF">
        <w:rPr>
          <w:rFonts w:ascii="Tahoma" w:hAnsi="Tahoma" w:cs="Tahoma"/>
          <w:sz w:val="20"/>
          <w:szCs w:val="20"/>
        </w:rPr>
        <w:t>Group</w:t>
      </w:r>
      <w:proofErr w:type="spellEnd"/>
      <w:r w:rsidRPr="00D529EF">
        <w:rPr>
          <w:rFonts w:ascii="Tahoma" w:hAnsi="Tahoma" w:cs="Tahoma"/>
          <w:sz w:val="20"/>
          <w:szCs w:val="20"/>
        </w:rPr>
        <w:t xml:space="preserve">) można znaleźć na stronie </w:t>
      </w:r>
      <w:hyperlink r:id="rId14" w:history="1">
        <w:r w:rsidRPr="00D529EF">
          <w:rPr>
            <w:rStyle w:val="Hyperlink"/>
            <w:rFonts w:ascii="Tahoma" w:hAnsi="Tahoma" w:cs="Tahoma"/>
            <w:sz w:val="20"/>
            <w:szCs w:val="20"/>
          </w:rPr>
          <w:t>biura prasowego</w:t>
        </w:r>
      </w:hyperlink>
      <w:r w:rsidRPr="00D529EF">
        <w:rPr>
          <w:rFonts w:ascii="Tahoma" w:hAnsi="Tahoma" w:cs="Tahoma"/>
          <w:sz w:val="20"/>
          <w:szCs w:val="20"/>
        </w:rPr>
        <w:t>.</w:t>
      </w:r>
    </w:p>
    <w:p w14:paraId="013BE1B5" w14:textId="714E9001" w:rsidR="00DC219E" w:rsidRPr="00D529EF" w:rsidRDefault="00DC219E" w:rsidP="002A2A63">
      <w:pPr>
        <w:jc w:val="both"/>
        <w:rPr>
          <w:rFonts w:ascii="Tahoma" w:hAnsi="Tahoma" w:cs="Tahoma"/>
          <w:sz w:val="20"/>
          <w:szCs w:val="20"/>
        </w:rPr>
      </w:pPr>
    </w:p>
    <w:p w14:paraId="45312824" w14:textId="77777777" w:rsidR="00DC219E" w:rsidRPr="00D529EF" w:rsidRDefault="00DC219E" w:rsidP="00DC219E">
      <w:pPr>
        <w:spacing w:line="240" w:lineRule="auto"/>
        <w:jc w:val="both"/>
        <w:rPr>
          <w:rFonts w:ascii="Tahoma" w:hAnsi="Tahoma" w:cs="Tahoma"/>
          <w:b/>
          <w:color w:val="000000"/>
          <w:sz w:val="20"/>
          <w:szCs w:val="20"/>
          <w:u w:val="single"/>
          <w:lang w:val="en-US"/>
        </w:rPr>
      </w:pPr>
      <w:proofErr w:type="spellStart"/>
      <w:r w:rsidRPr="00D529EF">
        <w:rPr>
          <w:rFonts w:ascii="Tahoma" w:hAnsi="Tahoma" w:cs="Tahoma"/>
          <w:b/>
          <w:color w:val="000000"/>
          <w:sz w:val="20"/>
          <w:szCs w:val="20"/>
          <w:u w:val="single"/>
          <w:lang w:val="en-US"/>
        </w:rPr>
        <w:t>Kontakt</w:t>
      </w:r>
      <w:proofErr w:type="spellEnd"/>
      <w:r w:rsidRPr="00D529EF">
        <w:rPr>
          <w:rFonts w:ascii="Tahoma" w:hAnsi="Tahoma" w:cs="Tahoma"/>
          <w:b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D529EF">
        <w:rPr>
          <w:rFonts w:ascii="Tahoma" w:hAnsi="Tahoma" w:cs="Tahoma"/>
          <w:b/>
          <w:color w:val="000000"/>
          <w:sz w:val="20"/>
          <w:szCs w:val="20"/>
          <w:u w:val="single"/>
          <w:lang w:val="en-US"/>
        </w:rPr>
        <w:t>dla</w:t>
      </w:r>
      <w:proofErr w:type="spellEnd"/>
      <w:r w:rsidRPr="00D529EF">
        <w:rPr>
          <w:rFonts w:ascii="Tahoma" w:hAnsi="Tahoma" w:cs="Tahoma"/>
          <w:b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D529EF">
        <w:rPr>
          <w:rFonts w:ascii="Tahoma" w:hAnsi="Tahoma" w:cs="Tahoma"/>
          <w:b/>
          <w:color w:val="000000"/>
          <w:sz w:val="20"/>
          <w:szCs w:val="20"/>
          <w:u w:val="single"/>
          <w:lang w:val="en-US"/>
        </w:rPr>
        <w:t>mediów</w:t>
      </w:r>
      <w:proofErr w:type="spellEnd"/>
      <w:r w:rsidRPr="00D529EF">
        <w:rPr>
          <w:rFonts w:ascii="Tahoma" w:hAnsi="Tahoma" w:cs="Tahoma"/>
          <w:b/>
          <w:color w:val="000000"/>
          <w:sz w:val="20"/>
          <w:szCs w:val="20"/>
          <w:u w:val="single"/>
          <w:lang w:val="en-US"/>
        </w:rPr>
        <w:t>:</w:t>
      </w:r>
    </w:p>
    <w:p w14:paraId="2774383C" w14:textId="77777777" w:rsidR="00DC219E" w:rsidRPr="00D529EF" w:rsidRDefault="00DC219E" w:rsidP="001622A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 w:eastAsia="pl-PL"/>
        </w:rPr>
      </w:pPr>
      <w:r w:rsidRPr="00D529EF">
        <w:rPr>
          <w:rFonts w:ascii="Tahoma" w:hAnsi="Tahoma" w:cs="Tahoma"/>
          <w:sz w:val="20"/>
          <w:szCs w:val="20"/>
          <w:lang w:val="en-US" w:eastAsia="pl-PL"/>
        </w:rPr>
        <w:t>Mateusz Kaczor</w:t>
      </w:r>
    </w:p>
    <w:p w14:paraId="09DDC02D" w14:textId="515E3DC3" w:rsidR="00DC219E" w:rsidRPr="00D529EF" w:rsidRDefault="00DC219E" w:rsidP="001622A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 w:eastAsia="pl-PL"/>
        </w:rPr>
      </w:pPr>
      <w:r w:rsidRPr="00D529EF">
        <w:rPr>
          <w:rFonts w:ascii="Tahoma" w:hAnsi="Tahoma" w:cs="Tahoma"/>
          <w:sz w:val="20"/>
          <w:szCs w:val="20"/>
          <w:lang w:val="en-US" w:eastAsia="pl-PL"/>
        </w:rPr>
        <w:t>Senior Account Executive</w:t>
      </w:r>
    </w:p>
    <w:p w14:paraId="1B2242AF" w14:textId="77777777" w:rsidR="00DC219E" w:rsidRPr="00D529EF" w:rsidRDefault="00DC219E" w:rsidP="001622A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 w:eastAsia="pl-PL"/>
        </w:rPr>
      </w:pPr>
      <w:r w:rsidRPr="00D529EF">
        <w:rPr>
          <w:rFonts w:ascii="Tahoma" w:hAnsi="Tahoma" w:cs="Tahoma"/>
          <w:sz w:val="20"/>
          <w:szCs w:val="20"/>
          <w:lang w:val="en-US" w:eastAsia="pl-PL"/>
        </w:rPr>
        <w:t xml:space="preserve">MSL </w:t>
      </w:r>
    </w:p>
    <w:p w14:paraId="0C65003B" w14:textId="77777777" w:rsidR="00DC219E" w:rsidRPr="00D529EF" w:rsidRDefault="00DC219E" w:rsidP="001622AD">
      <w:pPr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  <w:lang w:val="en-US"/>
        </w:rPr>
      </w:pPr>
      <w:r w:rsidRPr="00D529EF">
        <w:rPr>
          <w:rFonts w:ascii="Tahoma" w:hAnsi="Tahoma" w:cs="Tahoma"/>
          <w:sz w:val="20"/>
          <w:szCs w:val="20"/>
          <w:shd w:val="clear" w:color="auto" w:fill="FFFFFF"/>
          <w:lang w:val="en-US"/>
        </w:rPr>
        <w:t>mateusz.kaczor@mslgroup.com</w:t>
      </w:r>
      <w:r w:rsidRPr="00D529EF">
        <w:rPr>
          <w:rFonts w:ascii="Tahoma" w:hAnsi="Tahoma" w:cs="Tahoma"/>
          <w:sz w:val="20"/>
          <w:szCs w:val="20"/>
          <w:shd w:val="clear" w:color="auto" w:fill="FFFFFF"/>
          <w:lang w:val="en-US"/>
        </w:rPr>
        <w:tab/>
      </w:r>
    </w:p>
    <w:p w14:paraId="19C683F2" w14:textId="21971AA3" w:rsidR="00DC219E" w:rsidRPr="00D529EF" w:rsidRDefault="00DC219E" w:rsidP="001622AD">
      <w:pPr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D529EF">
        <w:rPr>
          <w:rFonts w:ascii="Tahoma" w:hAnsi="Tahoma" w:cs="Tahoma"/>
          <w:sz w:val="20"/>
          <w:szCs w:val="20"/>
          <w:shd w:val="clear" w:color="auto" w:fill="FFFFFF"/>
        </w:rPr>
        <w:t>608 389 441</w:t>
      </w:r>
    </w:p>
    <w:p w14:paraId="6DF7597E" w14:textId="77777777" w:rsidR="00DC219E" w:rsidRPr="00D529EF" w:rsidRDefault="00DC219E" w:rsidP="002A2A63">
      <w:pPr>
        <w:jc w:val="both"/>
        <w:rPr>
          <w:rFonts w:ascii="Tahoma" w:hAnsi="Tahoma" w:cs="Tahoma"/>
          <w:sz w:val="20"/>
          <w:szCs w:val="20"/>
        </w:rPr>
      </w:pPr>
    </w:p>
    <w:p w14:paraId="434C459B" w14:textId="77777777" w:rsidR="002A2A63" w:rsidRPr="00C5197D" w:rsidRDefault="002A2A63" w:rsidP="002A2A63">
      <w:pPr>
        <w:spacing w:line="240" w:lineRule="auto"/>
        <w:rPr>
          <w:rFonts w:cs="Arial"/>
          <w:b/>
          <w:bCs/>
          <w:sz w:val="20"/>
          <w:szCs w:val="20"/>
        </w:rPr>
      </w:pPr>
    </w:p>
    <w:p w14:paraId="1FD9EAB1" w14:textId="77777777" w:rsidR="00F31E99" w:rsidRPr="00C5197D" w:rsidRDefault="00F31E99" w:rsidP="00D57B98">
      <w:pPr>
        <w:spacing w:before="120" w:after="120"/>
        <w:jc w:val="both"/>
        <w:rPr>
          <w:rFonts w:eastAsiaTheme="majorEastAsia" w:cs="Arial"/>
          <w:color w:val="767171" w:themeColor="background2" w:themeShade="80"/>
          <w:sz w:val="20"/>
          <w:szCs w:val="20"/>
        </w:rPr>
      </w:pPr>
    </w:p>
    <w:p w14:paraId="3B5A3254" w14:textId="77777777" w:rsidR="0039244A" w:rsidRPr="00C5197D" w:rsidRDefault="0039244A" w:rsidP="0039244A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5FCB0648" w14:textId="18DD663D" w:rsidR="00461261" w:rsidRPr="00C5197D" w:rsidRDefault="00461261" w:rsidP="0046126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12A646A8" w14:textId="5D148F21" w:rsidR="009D76DD" w:rsidRPr="00C5197D" w:rsidRDefault="009D76DD" w:rsidP="009854EF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27938F7A" w14:textId="77777777" w:rsidR="00461261" w:rsidRPr="00C5197D" w:rsidRDefault="00461261" w:rsidP="009854EF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43A113D5" w14:textId="77777777" w:rsidR="00461261" w:rsidRPr="00C5197D" w:rsidRDefault="00461261" w:rsidP="009854EF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74019FEF" w14:textId="7D6189FC" w:rsidR="00A15EC6" w:rsidRPr="00C5197D" w:rsidRDefault="00A15EC6" w:rsidP="009854EF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2D1B63F8" w14:textId="77777777" w:rsidR="00A15EC6" w:rsidRPr="00C5197D" w:rsidRDefault="00A15EC6" w:rsidP="00A15EC6">
      <w:pPr>
        <w:spacing w:before="120" w:after="120"/>
        <w:jc w:val="both"/>
        <w:rPr>
          <w:rFonts w:eastAsiaTheme="majorEastAsia" w:cs="Arial"/>
          <w:b/>
          <w:bCs/>
          <w:color w:val="000000" w:themeColor="text1"/>
          <w:sz w:val="20"/>
          <w:szCs w:val="20"/>
        </w:rPr>
      </w:pPr>
    </w:p>
    <w:p w14:paraId="3BD0B570" w14:textId="50CD4AA6" w:rsidR="00DD36D4" w:rsidRPr="00C5197D" w:rsidRDefault="00DD36D4" w:rsidP="009854EF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6F3EFE5D" w14:textId="77777777" w:rsidR="00A26790" w:rsidRPr="00C5197D" w:rsidRDefault="00A26790" w:rsidP="00DE0037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4C7102AB" w14:textId="6C0855B5" w:rsidR="0050413E" w:rsidRPr="00C5197D" w:rsidRDefault="0050413E" w:rsidP="009854EF">
      <w:pPr>
        <w:spacing w:after="120" w:line="240" w:lineRule="auto"/>
        <w:ind w:left="720"/>
        <w:jc w:val="both"/>
        <w:rPr>
          <w:rFonts w:cs="Arial"/>
          <w:sz w:val="20"/>
          <w:szCs w:val="20"/>
        </w:rPr>
      </w:pPr>
    </w:p>
    <w:sectPr w:rsidR="0050413E" w:rsidRPr="00C5197D" w:rsidSect="00A77EC5">
      <w:headerReference w:type="default" r:id="rId15"/>
      <w:pgSz w:w="12240" w:h="15840"/>
      <w:pgMar w:top="1985" w:right="1440" w:bottom="1440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30F61" w14:textId="77777777" w:rsidR="00640345" w:rsidRDefault="00640345" w:rsidP="00011757">
      <w:pPr>
        <w:spacing w:after="0" w:line="240" w:lineRule="auto"/>
      </w:pPr>
      <w:r>
        <w:separator/>
      </w:r>
    </w:p>
  </w:endnote>
  <w:endnote w:type="continuationSeparator" w:id="0">
    <w:p w14:paraId="470852D1" w14:textId="77777777" w:rsidR="00640345" w:rsidRDefault="00640345" w:rsidP="00011757">
      <w:pPr>
        <w:spacing w:after="0" w:line="240" w:lineRule="auto"/>
      </w:pPr>
      <w:r>
        <w:continuationSeparator/>
      </w:r>
    </w:p>
  </w:endnote>
  <w:endnote w:type="continuationNotice" w:id="1">
    <w:p w14:paraId="21E0A3E9" w14:textId="77777777" w:rsidR="00640345" w:rsidRDefault="006403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TXihei">
    <w:altName w:val="SimSun"/>
    <w:charset w:val="86"/>
    <w:family w:val="auto"/>
    <w:pitch w:val="variable"/>
    <w:sig w:usb0="00000287" w:usb1="080F0000" w:usb2="00000010" w:usb3="00000000" w:csb0="0004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75B15" w14:textId="77777777" w:rsidR="00640345" w:rsidRDefault="00640345" w:rsidP="00011757">
      <w:pPr>
        <w:spacing w:after="0" w:line="240" w:lineRule="auto"/>
      </w:pPr>
      <w:r>
        <w:separator/>
      </w:r>
    </w:p>
  </w:footnote>
  <w:footnote w:type="continuationSeparator" w:id="0">
    <w:p w14:paraId="59F27062" w14:textId="77777777" w:rsidR="00640345" w:rsidRDefault="00640345" w:rsidP="00011757">
      <w:pPr>
        <w:spacing w:after="0" w:line="240" w:lineRule="auto"/>
      </w:pPr>
      <w:r>
        <w:continuationSeparator/>
      </w:r>
    </w:p>
  </w:footnote>
  <w:footnote w:type="continuationNotice" w:id="1">
    <w:p w14:paraId="3730ADB5" w14:textId="77777777" w:rsidR="00640345" w:rsidRDefault="006403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53F66690" w:rsidR="00E61FE3" w:rsidRDefault="00E61FE3">
    <w:pPr>
      <w:pStyle w:val="Header"/>
    </w:pPr>
    <w:r>
      <w:rPr>
        <w:noProof/>
        <w:lang w:val="en-US"/>
      </w:rPr>
      <w:drawing>
        <wp:inline distT="0" distB="0" distL="0" distR="0" wp14:anchorId="6EDFB715" wp14:editId="177F89AE">
          <wp:extent cx="1748783" cy="392542"/>
          <wp:effectExtent l="0" t="0" r="4445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xin_h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206" cy="412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4AA"/>
    <w:multiLevelType w:val="hybridMultilevel"/>
    <w:tmpl w:val="11009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323"/>
    <w:multiLevelType w:val="hybridMultilevel"/>
    <w:tmpl w:val="E9F61DB8"/>
    <w:lvl w:ilvl="0" w:tplc="86724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C6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6F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CA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0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8F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E1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E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CE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635DEA"/>
    <w:multiLevelType w:val="hybridMultilevel"/>
    <w:tmpl w:val="5B122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049E6"/>
    <w:multiLevelType w:val="hybridMultilevel"/>
    <w:tmpl w:val="6BCE42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25610"/>
    <w:multiLevelType w:val="hybridMultilevel"/>
    <w:tmpl w:val="FA08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D5CEE"/>
    <w:multiLevelType w:val="hybridMultilevel"/>
    <w:tmpl w:val="D868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03125"/>
    <w:multiLevelType w:val="hybridMultilevel"/>
    <w:tmpl w:val="1E1ED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1FBC"/>
    <w:multiLevelType w:val="hybridMultilevel"/>
    <w:tmpl w:val="4AB4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8692A"/>
    <w:multiLevelType w:val="hybridMultilevel"/>
    <w:tmpl w:val="81AC2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75ED"/>
    <w:multiLevelType w:val="hybridMultilevel"/>
    <w:tmpl w:val="98B25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63967"/>
    <w:multiLevelType w:val="hybridMultilevel"/>
    <w:tmpl w:val="D138D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1652A"/>
    <w:multiLevelType w:val="hybridMultilevel"/>
    <w:tmpl w:val="BFA2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122F9"/>
    <w:multiLevelType w:val="hybridMultilevel"/>
    <w:tmpl w:val="15FCB84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A45A28"/>
    <w:multiLevelType w:val="hybridMultilevel"/>
    <w:tmpl w:val="C2D2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42EF6"/>
    <w:multiLevelType w:val="hybridMultilevel"/>
    <w:tmpl w:val="EB6C0D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B5653E"/>
    <w:multiLevelType w:val="hybridMultilevel"/>
    <w:tmpl w:val="9B92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B1936"/>
    <w:multiLevelType w:val="hybridMultilevel"/>
    <w:tmpl w:val="C4B6F1A0"/>
    <w:lvl w:ilvl="0" w:tplc="3B269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01D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E4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CD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E7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E1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6C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0E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E2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EE860F4"/>
    <w:multiLevelType w:val="hybridMultilevel"/>
    <w:tmpl w:val="6D220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A19AE"/>
    <w:multiLevelType w:val="hybridMultilevel"/>
    <w:tmpl w:val="A894C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709F0"/>
    <w:multiLevelType w:val="hybridMultilevel"/>
    <w:tmpl w:val="CBD65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7C2D68"/>
    <w:multiLevelType w:val="hybridMultilevel"/>
    <w:tmpl w:val="57E8B530"/>
    <w:lvl w:ilvl="0" w:tplc="7B42F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0B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E7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8C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8B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A2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E6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01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E7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75518CF"/>
    <w:multiLevelType w:val="hybridMultilevel"/>
    <w:tmpl w:val="D6E49D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AC6A28"/>
    <w:multiLevelType w:val="hybridMultilevel"/>
    <w:tmpl w:val="8EA4A8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766B5F"/>
    <w:multiLevelType w:val="hybridMultilevel"/>
    <w:tmpl w:val="74681A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7F7F4C"/>
    <w:multiLevelType w:val="hybridMultilevel"/>
    <w:tmpl w:val="D5DAB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F27DD"/>
    <w:multiLevelType w:val="hybridMultilevel"/>
    <w:tmpl w:val="0402FD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570D5"/>
    <w:multiLevelType w:val="hybridMultilevel"/>
    <w:tmpl w:val="D9DA2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35D4C"/>
    <w:multiLevelType w:val="hybridMultilevel"/>
    <w:tmpl w:val="ECAE9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39106D"/>
    <w:multiLevelType w:val="hybridMultilevel"/>
    <w:tmpl w:val="3D9606F2"/>
    <w:lvl w:ilvl="0" w:tplc="D1124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E0FAC"/>
    <w:multiLevelType w:val="hybridMultilevel"/>
    <w:tmpl w:val="0CF20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DE2961"/>
    <w:multiLevelType w:val="hybridMultilevel"/>
    <w:tmpl w:val="F8625E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77631"/>
    <w:multiLevelType w:val="hybridMultilevel"/>
    <w:tmpl w:val="1B08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760B2"/>
    <w:multiLevelType w:val="hybridMultilevel"/>
    <w:tmpl w:val="AD926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8"/>
  </w:num>
  <w:num w:numId="5">
    <w:abstractNumId w:val="21"/>
  </w:num>
  <w:num w:numId="6">
    <w:abstractNumId w:val="23"/>
  </w:num>
  <w:num w:numId="7">
    <w:abstractNumId w:val="2"/>
  </w:num>
  <w:num w:numId="8">
    <w:abstractNumId w:val="7"/>
  </w:num>
  <w:num w:numId="9">
    <w:abstractNumId w:val="16"/>
  </w:num>
  <w:num w:numId="10">
    <w:abstractNumId w:val="14"/>
  </w:num>
  <w:num w:numId="11">
    <w:abstractNumId w:val="5"/>
  </w:num>
  <w:num w:numId="12">
    <w:abstractNumId w:val="12"/>
  </w:num>
  <w:num w:numId="13">
    <w:abstractNumId w:val="31"/>
  </w:num>
  <w:num w:numId="14">
    <w:abstractNumId w:val="4"/>
  </w:num>
  <w:num w:numId="15">
    <w:abstractNumId w:val="19"/>
  </w:num>
  <w:num w:numId="16">
    <w:abstractNumId w:val="29"/>
  </w:num>
  <w:num w:numId="17">
    <w:abstractNumId w:val="15"/>
  </w:num>
  <w:num w:numId="18">
    <w:abstractNumId w:val="27"/>
  </w:num>
  <w:num w:numId="19">
    <w:abstractNumId w:val="0"/>
  </w:num>
  <w:num w:numId="20">
    <w:abstractNumId w:val="28"/>
  </w:num>
  <w:num w:numId="21">
    <w:abstractNumId w:val="18"/>
  </w:num>
  <w:num w:numId="22">
    <w:abstractNumId w:val="9"/>
  </w:num>
  <w:num w:numId="23">
    <w:abstractNumId w:val="11"/>
  </w:num>
  <w:num w:numId="24">
    <w:abstractNumId w:val="22"/>
  </w:num>
  <w:num w:numId="25">
    <w:abstractNumId w:val="30"/>
  </w:num>
  <w:num w:numId="26">
    <w:abstractNumId w:val="25"/>
  </w:num>
  <w:num w:numId="27">
    <w:abstractNumId w:val="32"/>
  </w:num>
  <w:num w:numId="28">
    <w:abstractNumId w:val="6"/>
  </w:num>
  <w:num w:numId="29">
    <w:abstractNumId w:val="3"/>
  </w:num>
  <w:num w:numId="30">
    <w:abstractNumId w:val="13"/>
  </w:num>
  <w:num w:numId="31">
    <w:abstractNumId w:val="26"/>
  </w:num>
  <w:num w:numId="32">
    <w:abstractNumId w:val="2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MLEwMjEwMDU2tDBS0lEKTi0uzszPAykwqQUAG34LxywAAAA="/>
  </w:docVars>
  <w:rsids>
    <w:rsidRoot w:val="00011757"/>
    <w:rsid w:val="00005DA4"/>
    <w:rsid w:val="0001097B"/>
    <w:rsid w:val="00011757"/>
    <w:rsid w:val="00047079"/>
    <w:rsid w:val="00054F6A"/>
    <w:rsid w:val="0006775D"/>
    <w:rsid w:val="000916A3"/>
    <w:rsid w:val="000943FC"/>
    <w:rsid w:val="000A2CCE"/>
    <w:rsid w:val="000B450C"/>
    <w:rsid w:val="000C6F83"/>
    <w:rsid w:val="000D4883"/>
    <w:rsid w:val="000D4C22"/>
    <w:rsid w:val="000F18F6"/>
    <w:rsid w:val="0010063E"/>
    <w:rsid w:val="00104024"/>
    <w:rsid w:val="00120C94"/>
    <w:rsid w:val="001530D1"/>
    <w:rsid w:val="00157D71"/>
    <w:rsid w:val="001622AD"/>
    <w:rsid w:val="00182791"/>
    <w:rsid w:val="00196384"/>
    <w:rsid w:val="001B6D43"/>
    <w:rsid w:val="001C53D4"/>
    <w:rsid w:val="001D2AED"/>
    <w:rsid w:val="001E63D6"/>
    <w:rsid w:val="001F4C3C"/>
    <w:rsid w:val="001F52A6"/>
    <w:rsid w:val="001F5D3E"/>
    <w:rsid w:val="0020417E"/>
    <w:rsid w:val="00213C82"/>
    <w:rsid w:val="00220C17"/>
    <w:rsid w:val="00223126"/>
    <w:rsid w:val="00234B3E"/>
    <w:rsid w:val="00243EFB"/>
    <w:rsid w:val="002700AE"/>
    <w:rsid w:val="00274472"/>
    <w:rsid w:val="0027565C"/>
    <w:rsid w:val="002836BE"/>
    <w:rsid w:val="00287E42"/>
    <w:rsid w:val="002935F8"/>
    <w:rsid w:val="002952B6"/>
    <w:rsid w:val="002A2A63"/>
    <w:rsid w:val="002A39A0"/>
    <w:rsid w:val="002A5153"/>
    <w:rsid w:val="002B2461"/>
    <w:rsid w:val="002C15BB"/>
    <w:rsid w:val="002D659B"/>
    <w:rsid w:val="002E0A27"/>
    <w:rsid w:val="002E589E"/>
    <w:rsid w:val="002F106E"/>
    <w:rsid w:val="0031095B"/>
    <w:rsid w:val="00347687"/>
    <w:rsid w:val="003517BE"/>
    <w:rsid w:val="00382DF8"/>
    <w:rsid w:val="0039244A"/>
    <w:rsid w:val="00394D6E"/>
    <w:rsid w:val="003A363D"/>
    <w:rsid w:val="003A7308"/>
    <w:rsid w:val="003B16F1"/>
    <w:rsid w:val="003C6099"/>
    <w:rsid w:val="003F2391"/>
    <w:rsid w:val="003F4028"/>
    <w:rsid w:val="00404FB2"/>
    <w:rsid w:val="00415983"/>
    <w:rsid w:val="00416ACF"/>
    <w:rsid w:val="004269BE"/>
    <w:rsid w:val="00436F02"/>
    <w:rsid w:val="004543C9"/>
    <w:rsid w:val="00457227"/>
    <w:rsid w:val="00457F6C"/>
    <w:rsid w:val="00460825"/>
    <w:rsid w:val="00461261"/>
    <w:rsid w:val="004705A5"/>
    <w:rsid w:val="0047526A"/>
    <w:rsid w:val="00487FC1"/>
    <w:rsid w:val="00492F2E"/>
    <w:rsid w:val="004A7875"/>
    <w:rsid w:val="004B278C"/>
    <w:rsid w:val="004C15E1"/>
    <w:rsid w:val="004C25E8"/>
    <w:rsid w:val="004C42A4"/>
    <w:rsid w:val="004C4929"/>
    <w:rsid w:val="004C7B41"/>
    <w:rsid w:val="004E40CA"/>
    <w:rsid w:val="004E5B1E"/>
    <w:rsid w:val="004F4AC1"/>
    <w:rsid w:val="0050413E"/>
    <w:rsid w:val="005255FF"/>
    <w:rsid w:val="00526708"/>
    <w:rsid w:val="00527970"/>
    <w:rsid w:val="00530756"/>
    <w:rsid w:val="00532452"/>
    <w:rsid w:val="0053333B"/>
    <w:rsid w:val="005356C7"/>
    <w:rsid w:val="005357C1"/>
    <w:rsid w:val="00570FDD"/>
    <w:rsid w:val="0057423A"/>
    <w:rsid w:val="00586531"/>
    <w:rsid w:val="0059216D"/>
    <w:rsid w:val="005A4BC8"/>
    <w:rsid w:val="005A666B"/>
    <w:rsid w:val="005D0F09"/>
    <w:rsid w:val="005E61B7"/>
    <w:rsid w:val="005E61EF"/>
    <w:rsid w:val="005F45B7"/>
    <w:rsid w:val="005F6BE0"/>
    <w:rsid w:val="005F7F5C"/>
    <w:rsid w:val="006321E0"/>
    <w:rsid w:val="00640345"/>
    <w:rsid w:val="00646BE3"/>
    <w:rsid w:val="006733E9"/>
    <w:rsid w:val="0068139D"/>
    <w:rsid w:val="006964B4"/>
    <w:rsid w:val="00697ACC"/>
    <w:rsid w:val="006A2A41"/>
    <w:rsid w:val="006C12A0"/>
    <w:rsid w:val="006E0922"/>
    <w:rsid w:val="006E5EDF"/>
    <w:rsid w:val="00723CB9"/>
    <w:rsid w:val="00740338"/>
    <w:rsid w:val="00741CFB"/>
    <w:rsid w:val="007567B2"/>
    <w:rsid w:val="007665E7"/>
    <w:rsid w:val="00766DDE"/>
    <w:rsid w:val="00796389"/>
    <w:rsid w:val="007B5BBD"/>
    <w:rsid w:val="007C135E"/>
    <w:rsid w:val="007D5704"/>
    <w:rsid w:val="007F5941"/>
    <w:rsid w:val="00806A0E"/>
    <w:rsid w:val="00856DA2"/>
    <w:rsid w:val="008626D0"/>
    <w:rsid w:val="00867244"/>
    <w:rsid w:val="0087010D"/>
    <w:rsid w:val="00897AFF"/>
    <w:rsid w:val="008A2261"/>
    <w:rsid w:val="008B19C4"/>
    <w:rsid w:val="008E29FC"/>
    <w:rsid w:val="008E5D83"/>
    <w:rsid w:val="009008BB"/>
    <w:rsid w:val="00901223"/>
    <w:rsid w:val="009218D9"/>
    <w:rsid w:val="00924D75"/>
    <w:rsid w:val="00931752"/>
    <w:rsid w:val="00933EB1"/>
    <w:rsid w:val="00936FFD"/>
    <w:rsid w:val="00940CB6"/>
    <w:rsid w:val="0096072F"/>
    <w:rsid w:val="00976369"/>
    <w:rsid w:val="00976DE6"/>
    <w:rsid w:val="009854EF"/>
    <w:rsid w:val="00996DC1"/>
    <w:rsid w:val="009A7C5E"/>
    <w:rsid w:val="009B5F8B"/>
    <w:rsid w:val="009C0FE7"/>
    <w:rsid w:val="009C61CC"/>
    <w:rsid w:val="009D0AE5"/>
    <w:rsid w:val="009D76DD"/>
    <w:rsid w:val="00A15EC6"/>
    <w:rsid w:val="00A21E22"/>
    <w:rsid w:val="00A21F16"/>
    <w:rsid w:val="00A26790"/>
    <w:rsid w:val="00A40399"/>
    <w:rsid w:val="00A46D1C"/>
    <w:rsid w:val="00A77EC5"/>
    <w:rsid w:val="00A81D8C"/>
    <w:rsid w:val="00A85135"/>
    <w:rsid w:val="00A90860"/>
    <w:rsid w:val="00AA00F8"/>
    <w:rsid w:val="00AB1AAA"/>
    <w:rsid w:val="00AD0A05"/>
    <w:rsid w:val="00B0030C"/>
    <w:rsid w:val="00B1377D"/>
    <w:rsid w:val="00B140AF"/>
    <w:rsid w:val="00B17B72"/>
    <w:rsid w:val="00B214D6"/>
    <w:rsid w:val="00B33483"/>
    <w:rsid w:val="00B4781A"/>
    <w:rsid w:val="00B73F3D"/>
    <w:rsid w:val="00B85D20"/>
    <w:rsid w:val="00B86D2E"/>
    <w:rsid w:val="00B9366D"/>
    <w:rsid w:val="00BA0831"/>
    <w:rsid w:val="00BA5550"/>
    <w:rsid w:val="00BC17F4"/>
    <w:rsid w:val="00BD4851"/>
    <w:rsid w:val="00BD4904"/>
    <w:rsid w:val="00BE62EA"/>
    <w:rsid w:val="00BE6E2C"/>
    <w:rsid w:val="00BF6ECE"/>
    <w:rsid w:val="00C22AF9"/>
    <w:rsid w:val="00C232B9"/>
    <w:rsid w:val="00C33E3C"/>
    <w:rsid w:val="00C5197D"/>
    <w:rsid w:val="00C55C21"/>
    <w:rsid w:val="00C70013"/>
    <w:rsid w:val="00C730A4"/>
    <w:rsid w:val="00C96281"/>
    <w:rsid w:val="00CD77D3"/>
    <w:rsid w:val="00CE278D"/>
    <w:rsid w:val="00CF017A"/>
    <w:rsid w:val="00CF405F"/>
    <w:rsid w:val="00CF7EBC"/>
    <w:rsid w:val="00D03533"/>
    <w:rsid w:val="00D10FB9"/>
    <w:rsid w:val="00D45ECF"/>
    <w:rsid w:val="00D529EF"/>
    <w:rsid w:val="00D57B98"/>
    <w:rsid w:val="00D60E6E"/>
    <w:rsid w:val="00D61BDB"/>
    <w:rsid w:val="00D758F7"/>
    <w:rsid w:val="00D91A05"/>
    <w:rsid w:val="00D96736"/>
    <w:rsid w:val="00DA6CE8"/>
    <w:rsid w:val="00DB582C"/>
    <w:rsid w:val="00DC219E"/>
    <w:rsid w:val="00DC3EF6"/>
    <w:rsid w:val="00DD2E67"/>
    <w:rsid w:val="00DD36D4"/>
    <w:rsid w:val="00DD6F2E"/>
    <w:rsid w:val="00DE0037"/>
    <w:rsid w:val="00DE2008"/>
    <w:rsid w:val="00DE431F"/>
    <w:rsid w:val="00DE7225"/>
    <w:rsid w:val="00E02406"/>
    <w:rsid w:val="00E12A3D"/>
    <w:rsid w:val="00E24FCC"/>
    <w:rsid w:val="00E4770A"/>
    <w:rsid w:val="00E52013"/>
    <w:rsid w:val="00E55E1B"/>
    <w:rsid w:val="00E61FE3"/>
    <w:rsid w:val="00E701EA"/>
    <w:rsid w:val="00E703E5"/>
    <w:rsid w:val="00E70DD1"/>
    <w:rsid w:val="00E90A90"/>
    <w:rsid w:val="00E94B9F"/>
    <w:rsid w:val="00E95BBF"/>
    <w:rsid w:val="00EA033F"/>
    <w:rsid w:val="00EA40F0"/>
    <w:rsid w:val="00EB45AC"/>
    <w:rsid w:val="00EB4E13"/>
    <w:rsid w:val="00EC3850"/>
    <w:rsid w:val="00EE1EA8"/>
    <w:rsid w:val="00EE2627"/>
    <w:rsid w:val="00EF3FBD"/>
    <w:rsid w:val="00EF5773"/>
    <w:rsid w:val="00F02994"/>
    <w:rsid w:val="00F1232B"/>
    <w:rsid w:val="00F278CA"/>
    <w:rsid w:val="00F31E99"/>
    <w:rsid w:val="00F53599"/>
    <w:rsid w:val="00F807E0"/>
    <w:rsid w:val="00F86622"/>
    <w:rsid w:val="00F95313"/>
    <w:rsid w:val="00FA0AC6"/>
    <w:rsid w:val="00FB7C67"/>
    <w:rsid w:val="00FC480A"/>
    <w:rsid w:val="00FF6B9B"/>
    <w:rsid w:val="01D7719D"/>
    <w:rsid w:val="0813E05E"/>
    <w:rsid w:val="09E5B286"/>
    <w:rsid w:val="0E75314A"/>
    <w:rsid w:val="1056CF77"/>
    <w:rsid w:val="120A3ABA"/>
    <w:rsid w:val="19C10C4E"/>
    <w:rsid w:val="1AC91719"/>
    <w:rsid w:val="1B422AA1"/>
    <w:rsid w:val="24D61FB1"/>
    <w:rsid w:val="25344DA7"/>
    <w:rsid w:val="2637DA3D"/>
    <w:rsid w:val="26D93287"/>
    <w:rsid w:val="2DB4DC73"/>
    <w:rsid w:val="2FCA0B20"/>
    <w:rsid w:val="324B0C8C"/>
    <w:rsid w:val="3256764B"/>
    <w:rsid w:val="3D0F0C4C"/>
    <w:rsid w:val="3F1F8D2A"/>
    <w:rsid w:val="3F3849E2"/>
    <w:rsid w:val="41CC48C6"/>
    <w:rsid w:val="466700D1"/>
    <w:rsid w:val="48F12397"/>
    <w:rsid w:val="4A681DF3"/>
    <w:rsid w:val="4BA0E3BC"/>
    <w:rsid w:val="51431454"/>
    <w:rsid w:val="5197F114"/>
    <w:rsid w:val="53061A3B"/>
    <w:rsid w:val="53D3601F"/>
    <w:rsid w:val="560C2A2E"/>
    <w:rsid w:val="584678DE"/>
    <w:rsid w:val="58C0EC53"/>
    <w:rsid w:val="602C6F34"/>
    <w:rsid w:val="60C9FE9F"/>
    <w:rsid w:val="62EB35B1"/>
    <w:rsid w:val="642F09C7"/>
    <w:rsid w:val="64BAA270"/>
    <w:rsid w:val="72F3C259"/>
    <w:rsid w:val="77B04EAE"/>
    <w:rsid w:val="78E7B99B"/>
    <w:rsid w:val="7A4AF40F"/>
    <w:rsid w:val="7E1DF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A279C"/>
  <w15:chartTrackingRefBased/>
  <w15:docId w15:val="{663CC011-3F26-4DA3-A408-3DE8AA96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5B7"/>
    <w:pPr>
      <w:spacing w:after="200" w:line="276" w:lineRule="auto"/>
    </w:pPr>
    <w:rPr>
      <w:rFonts w:ascii="Arial" w:hAnsi="Arial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757"/>
  </w:style>
  <w:style w:type="paragraph" w:styleId="Footer">
    <w:name w:val="footer"/>
    <w:basedOn w:val="Normal"/>
    <w:link w:val="FooterChar"/>
    <w:uiPriority w:val="99"/>
    <w:unhideWhenUsed/>
    <w:rsid w:val="0001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757"/>
  </w:style>
  <w:style w:type="paragraph" w:customStyle="1" w:styleId="Default">
    <w:name w:val="Default"/>
    <w:rsid w:val="00011757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customStyle="1" w:styleId="A1">
    <w:name w:val="A1"/>
    <w:uiPriority w:val="99"/>
    <w:rsid w:val="00011757"/>
    <w:rPr>
      <w:rFonts w:cs="Calibri Light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011757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6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FooterText,Paragraphe de liste1,List Paragraph1,numbered,Bulletr List Paragraph,列出段落1,Parágrafo da Lista1,リスト段落1,Bullets,List Paragraph21,List Paragraph11,Párrafo de lista1,Listeafsnit1,リスト段落,Plan,Fo,ÁÐ³ö¶ÎÂä1,List Paragraph2"/>
    <w:basedOn w:val="Normal"/>
    <w:link w:val="ListParagraphChar"/>
    <w:uiPriority w:val="34"/>
    <w:qFormat/>
    <w:rsid w:val="005F45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223"/>
    <w:rPr>
      <w:color w:val="0563C1" w:themeColor="hyperlink"/>
      <w:u w:val="single"/>
    </w:rPr>
  </w:style>
  <w:style w:type="character" w:customStyle="1" w:styleId="ListParagraphChar">
    <w:name w:val="List Paragraph Char"/>
    <w:aliases w:val="Bullet List Char,FooterText Char,Paragraphe de liste1 Char,List Paragraph1 Char,numbered Char,Bulletr List Paragraph Char,列出段落1 Char,Parágrafo da Lista1 Char,リスト段落1 Char,Bullets Char,List Paragraph21 Char,List Paragraph11 Char"/>
    <w:link w:val="ListParagraph"/>
    <w:uiPriority w:val="34"/>
    <w:locked/>
    <w:rsid w:val="0027565C"/>
    <w:rPr>
      <w:rFonts w:ascii="Arial" w:hAnsi="Arial"/>
      <w:lang w:val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943F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3FC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1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6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416ACF"/>
    <w:rPr>
      <w:i/>
      <w:iCs/>
    </w:rPr>
  </w:style>
  <w:style w:type="character" w:styleId="Strong">
    <w:name w:val="Strong"/>
    <w:basedOn w:val="DefaultParagraphFont"/>
    <w:uiPriority w:val="22"/>
    <w:qFormat/>
    <w:rsid w:val="00416ACF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B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BBF"/>
    <w:rPr>
      <w:rFonts w:ascii="Arial" w:hAnsi="Arial"/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E95BB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677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75D"/>
    <w:pPr>
      <w:spacing w:after="200"/>
    </w:pPr>
    <w:rPr>
      <w:rFonts w:ascii="Arial" w:eastAsiaTheme="minorHAnsi" w:hAnsi="Arial" w:cstheme="minorBidi"/>
      <w:b/>
      <w:bCs/>
      <w:lang w:val="pl-PL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75D"/>
    <w:rPr>
      <w:rFonts w:ascii="Arial" w:eastAsia="SimSun" w:hAnsi="Arial" w:cs="Times New Roman"/>
      <w:b/>
      <w:bCs/>
      <w:sz w:val="20"/>
      <w:szCs w:val="20"/>
      <w:lang w:val="pl-PL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197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5A666B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5A666B"/>
    <w:rPr>
      <w:rFonts w:ascii="Calibri" w:hAnsi="Calibri" w:cs="Calibri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2300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243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135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578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065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696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661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7315">
                  <w:marLeft w:val="-1145"/>
                  <w:marRight w:val="-11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alniacy.com" TargetMode="External"/><Relationship Id="rId13" Type="http://schemas.openxmlformats.org/officeDocument/2006/relationships/hyperlink" Target="http://www/youtube.com/Huaw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Huaw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nkedin.com/company/Huaw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awei.com" TargetMode="External"/><Relationship Id="rId14" Type="http://schemas.openxmlformats.org/officeDocument/2006/relationships/hyperlink" Target="https://media-huawei.prowl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3A025-C82B-423F-9104-3306958F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Nowakowski</dc:creator>
  <cp:keywords/>
  <dc:description/>
  <cp:lastModifiedBy>Mateusz Kaczor</cp:lastModifiedBy>
  <cp:revision>7</cp:revision>
  <cp:lastPrinted>2018-06-06T17:01:00Z</cp:lastPrinted>
  <dcterms:created xsi:type="dcterms:W3CDTF">2020-10-07T06:44:00Z</dcterms:created>
  <dcterms:modified xsi:type="dcterms:W3CDTF">2020-10-07T09:50:00Z</dcterms:modified>
</cp:coreProperties>
</file>