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2D0CB6" w14:textId="4B8355F5" w:rsidR="00A154BF" w:rsidRPr="00B30804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US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C9C3F4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2E1EA8">
        <w:rPr>
          <w:rFonts w:ascii="HelveticaNeueLT Pro 45 Lt" w:hAnsi="HelveticaNeueLT Pro 45 Lt"/>
          <w:color w:val="49595B"/>
          <w:sz w:val="52"/>
          <w:szCs w:val="52"/>
          <w:lang w:val="en-US"/>
        </w:rPr>
        <w:t>MEDIA RELEAS</w:t>
      </w:r>
      <w:r w:rsidR="00B078AF" w:rsidRPr="00B30804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E                         </w:t>
      </w:r>
      <w:r w:rsidR="0098414C" w:rsidRPr="00B30804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 </w:t>
      </w:r>
      <w:r w:rsidR="00B078AF" w:rsidRPr="00B30804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    </w:t>
      </w:r>
      <w:r w:rsidR="00B078AF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2E1EA8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US"/>
        </w:rPr>
      </w:pPr>
    </w:p>
    <w:p w14:paraId="136EE232" w14:textId="0FEDAC10" w:rsidR="00A154BF" w:rsidRPr="00B30804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  <w:lang w:val="en-US"/>
        </w:rPr>
      </w:pPr>
      <w:r>
        <w:rPr>
          <w:rFonts w:ascii="HelveticaNeueLT Pro 45 Lt" w:hAnsi="HelveticaNeueLT Pro 45 Lt"/>
          <w:color w:val="49595B"/>
          <w:sz w:val="20"/>
          <w:szCs w:val="20"/>
          <w:lang w:val="en-US"/>
        </w:rPr>
        <w:t>Warszawa</w:t>
      </w:r>
      <w:r w:rsidR="00A154BF" w:rsidRPr="00B30804">
        <w:rPr>
          <w:rFonts w:ascii="HelveticaNeueLT Pro 45 Lt" w:hAnsi="HelveticaNeueLT Pro 45 Lt"/>
          <w:color w:val="49595B"/>
          <w:sz w:val="20"/>
          <w:szCs w:val="20"/>
          <w:lang w:val="en-US"/>
        </w:rPr>
        <w:t xml:space="preserve">, 3 </w:t>
      </w:r>
      <w:proofErr w:type="spellStart"/>
      <w:r>
        <w:rPr>
          <w:rFonts w:ascii="HelveticaNeueLT Pro 45 Lt" w:hAnsi="HelveticaNeueLT Pro 45 Lt"/>
          <w:color w:val="49595B"/>
          <w:sz w:val="20"/>
          <w:szCs w:val="20"/>
          <w:lang w:val="en-US"/>
        </w:rPr>
        <w:t>grudnia</w:t>
      </w:r>
      <w:proofErr w:type="spellEnd"/>
      <w:r w:rsidR="00A154BF" w:rsidRPr="00B30804">
        <w:rPr>
          <w:rFonts w:ascii="HelveticaNeueLT Pro 45 Lt" w:hAnsi="HelveticaNeueLT Pro 45 Lt"/>
          <w:color w:val="49595B"/>
          <w:sz w:val="20"/>
          <w:szCs w:val="20"/>
          <w:lang w:val="en-US"/>
        </w:rPr>
        <w:t xml:space="preserve"> 2020</w:t>
      </w:r>
    </w:p>
    <w:p w14:paraId="34D128F7" w14:textId="040765A3" w:rsidR="00A154BF" w:rsidRPr="002E1EA8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val="en-US" w:eastAsia="en-GB"/>
        </w:rPr>
      </w:pPr>
    </w:p>
    <w:p w14:paraId="2AD2C913" w14:textId="459E9A82" w:rsidR="00A154BF" w:rsidRPr="002E1EA8" w:rsidRDefault="001A7DB2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</w:pPr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 xml:space="preserve">Nokia </w:t>
      </w:r>
      <w:proofErr w:type="spellStart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>zostaje</w:t>
      </w:r>
      <w:proofErr w:type="spellEnd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 xml:space="preserve"> w </w:t>
      </w:r>
      <w:proofErr w:type="spellStart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>biurowcach</w:t>
      </w:r>
      <w:proofErr w:type="spellEnd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 xml:space="preserve"> West Gate </w:t>
      </w:r>
      <w:proofErr w:type="spellStart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>i</w:t>
      </w:r>
      <w:proofErr w:type="spellEnd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 xml:space="preserve"> West Link we </w:t>
      </w:r>
      <w:proofErr w:type="spellStart"/>
      <w:r w:rsidRPr="001A7DB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>Wrocławiu</w:t>
      </w:r>
      <w:proofErr w:type="spellEnd"/>
      <w:r w:rsidR="00A154BF" w:rsidRPr="002E1EA8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val="en-US" w:eastAsia="en-GB"/>
        </w:rPr>
        <w:t>.</w:t>
      </w:r>
    </w:p>
    <w:p w14:paraId="69067298" w14:textId="3767183F" w:rsidR="00642E01" w:rsidRPr="002E1EA8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val="en-US" w:eastAsia="en-GB"/>
        </w:rPr>
      </w:pPr>
    </w:p>
    <w:p w14:paraId="5136BB9C" w14:textId="77777777" w:rsidR="001A7DB2" w:rsidRPr="001A7DB2" w:rsidRDefault="001A7DB2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val="en-US" w:eastAsia="en-GB"/>
        </w:rPr>
      </w:pPr>
    </w:p>
    <w:p w14:paraId="0919F95D" w14:textId="0B689BAF" w:rsidR="00642E01" w:rsidRPr="001A7DB2" w:rsidRDefault="001A7DB2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 w:rsidRPr="001A7DB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Światowy lider w dziedzinie transmisji szerokopasmowej w sieciach komórkowych zdecydował się przedłużyć umowy najmu z Globalworth dotyczące budynków West </w:t>
      </w:r>
      <w:proofErr w:type="spellStart"/>
      <w:r w:rsidRPr="001A7DB2">
        <w:rPr>
          <w:rFonts w:ascii="HelveticaNeueLT Pro 65 Md" w:eastAsia="Times New Roman" w:hAnsi="HelveticaNeueLT Pro 65 Md" w:cs="Times New Roman"/>
          <w:color w:val="485A5A"/>
          <w:lang w:eastAsia="en-GB"/>
        </w:rPr>
        <w:t>Gate</w:t>
      </w:r>
      <w:proofErr w:type="spellEnd"/>
      <w:r w:rsidRPr="001A7DB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 West Link. Kontrakt dotyczy powierzchni blisko 30 000 mkw. i jest to największa umowa najmu w miastach regionalnych w tym roku.</w:t>
      </w:r>
    </w:p>
    <w:p w14:paraId="677433A6" w14:textId="635F6B66" w:rsidR="00753AB6" w:rsidRPr="001A7DB2" w:rsidRDefault="00753AB6" w:rsidP="002E2C75">
      <w:pPr>
        <w:ind w:left="-567"/>
      </w:pPr>
    </w:p>
    <w:p w14:paraId="5EA812C0" w14:textId="6FF8BDD5" w:rsidR="00BA6112" w:rsidRPr="001A7DB2" w:rsidRDefault="00BA6112" w:rsidP="00E731CC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9819326" w14:textId="73EFC80E" w:rsidR="00642E01" w:rsidRPr="001A7DB2" w:rsidRDefault="00642E01">
      <w:pPr>
        <w:rPr>
          <w:rFonts w:ascii="HelveticaNeueLT Pro 45 Lt" w:hAnsi="HelveticaNeueLT Pro 45 Lt"/>
        </w:rPr>
      </w:pPr>
    </w:p>
    <w:p w14:paraId="781BA6F4" w14:textId="5A12682C" w:rsidR="005D17E5" w:rsidRDefault="001A7DB2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 xml:space="preserve">Nokia wprowadziła się do West </w:t>
      </w:r>
      <w:proofErr w:type="spellStart"/>
      <w:r w:rsidRPr="001A7DB2">
        <w:rPr>
          <w:rFonts w:ascii="HelveticaNeueLT Pro 45 Lt" w:hAnsi="HelveticaNeueLT Pro 45 Lt"/>
          <w:color w:val="485A5A"/>
        </w:rPr>
        <w:t>Gate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w 2014 roku otwierając tam m.in. centrum badawczo-rozwojowe, gdzie prowadzone są badania oraz testy nowych technologii telekomunikacyjnych. Dwa lata później globalny lider w całości zasiedlił sąsiedni biurowiec – West Link. Oba budynki są własnością Globalworth – Nokia w West </w:t>
      </w:r>
      <w:proofErr w:type="spellStart"/>
      <w:r w:rsidRPr="001A7DB2">
        <w:rPr>
          <w:rFonts w:ascii="HelveticaNeueLT Pro 45 Lt" w:hAnsi="HelveticaNeueLT Pro 45 Lt"/>
          <w:color w:val="485A5A"/>
        </w:rPr>
        <w:t>Gate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wynajmuje 14 500 mkw., natomiast w West Link powierzchnia Nokii sięga 15 200 mkw.</w:t>
      </w:r>
    </w:p>
    <w:p w14:paraId="0F334A29" w14:textId="77777777" w:rsidR="001A7DB2" w:rsidRPr="001A7DB2" w:rsidRDefault="001A7DB2" w:rsidP="009C693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366F5C0" w14:textId="4519D687" w:rsidR="009C693B" w:rsidRPr="001A7DB2" w:rsidRDefault="009C693B" w:rsidP="005D17E5">
      <w:pPr>
        <w:spacing w:line="330" w:lineRule="exact"/>
        <w:ind w:left="-567"/>
        <w:rPr>
          <w:rFonts w:ascii="HelveticaNeueLT Pro 65 Md" w:hAnsi="HelveticaNeueLT Pro 65 Md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>“</w:t>
      </w:r>
      <w:r w:rsidR="0064713B"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DB2" w:rsidRPr="001A7DB2">
        <w:rPr>
          <w:rFonts w:ascii="HelveticaNeueLT Pro 45 Lt" w:hAnsi="HelveticaNeueLT Pro 45 Lt"/>
          <w:noProof/>
          <w:color w:val="485A5A"/>
        </w:rPr>
        <w:t>Przedłużenie przez Nokię umów najmu na blisko 30 000 mkw. to nie tylko bardzo dobry sygnał dla rynku nieruchomości komercyjnych w tych niełatwych czasach naznaczonych przez COVID-19. To również kolejny przykład tego, że w Globalworth bardzo cenimy solidne i trwałe relacje z lojalnymi partnerami biznesowymi. Dla sukcesu tej operacji z pewnością duże znaczenie miał też fakt, że jesteśmy nie tylko właścicielem, ale i zarządcą obu budynków. Dzięki modelowi zarządzania właścicielskiego jesteśmy w stanie być jeszcze bliżej najemców i doskonale poznać ich potrzeby</w:t>
      </w:r>
      <w:r w:rsidRPr="001A7DB2">
        <w:rPr>
          <w:rFonts w:ascii="HelveticaNeueLT Pro 65 Md" w:hAnsi="HelveticaNeueLT Pro 65 Md"/>
          <w:color w:val="485A5A"/>
        </w:rPr>
        <w:t>”</w:t>
      </w:r>
    </w:p>
    <w:p w14:paraId="2B592059" w14:textId="77777777" w:rsidR="0064713B" w:rsidRPr="001A7DB2" w:rsidRDefault="0064713B" w:rsidP="00C423E7">
      <w:pPr>
        <w:spacing w:line="160" w:lineRule="exact"/>
        <w:ind w:left="284" w:right="-612"/>
        <w:rPr>
          <w:rFonts w:ascii="HelveticaNeueLT Pro 65 Md" w:hAnsi="HelveticaNeueLT Pro 65 Md"/>
          <w:color w:val="485A5A"/>
        </w:rPr>
      </w:pPr>
    </w:p>
    <w:p w14:paraId="50797987" w14:textId="2D76DBD1" w:rsidR="0064713B" w:rsidRPr="002E1EA8" w:rsidRDefault="001A7DB2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  <w:proofErr w:type="spellStart"/>
      <w:r w:rsidRPr="001A7DB2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mó</w:t>
      </w:r>
      <w:r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wi</w:t>
      </w:r>
      <w:proofErr w:type="spellEnd"/>
      <w:r w:rsidR="0064713B" w:rsidRPr="002E1EA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 </w:t>
      </w:r>
      <w:r w:rsidR="005D17E5" w:rsidRPr="005D17E5">
        <w:rPr>
          <w:rFonts w:ascii="HelveticaNeueLT Pro 45 Lt" w:hAnsi="HelveticaNeueLT Pro 45 Lt"/>
          <w:b/>
          <w:bCs/>
          <w:i/>
          <w:iCs/>
          <w:color w:val="485A5A"/>
          <w:sz w:val="20"/>
          <w:szCs w:val="20"/>
          <w:lang w:val="en-US"/>
        </w:rPr>
        <w:t>Sebastian Suchodolski</w:t>
      </w:r>
      <w:r w:rsidR="005D17E5" w:rsidRP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, </w:t>
      </w:r>
      <w:r w:rsid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L</w:t>
      </w:r>
      <w:r w:rsidR="005D17E5" w:rsidRP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easing </w:t>
      </w:r>
      <w:r w:rsid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D</w:t>
      </w:r>
      <w:r w:rsidR="005D17E5" w:rsidRP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irector </w:t>
      </w:r>
      <w:r w:rsid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- Office </w:t>
      </w:r>
      <w:r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 xml:space="preserve">w </w:t>
      </w:r>
      <w:r w:rsidR="005D17E5" w:rsidRPr="005D17E5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Globalworth Poland</w:t>
      </w:r>
      <w:r w:rsidR="0064713B" w:rsidRPr="002E1EA8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.</w:t>
      </w:r>
    </w:p>
    <w:p w14:paraId="22C1EDA6" w14:textId="04C6C044" w:rsidR="00E731CC" w:rsidRPr="002E1EA8" w:rsidRDefault="00E731CC" w:rsidP="0064713B">
      <w:pPr>
        <w:spacing w:line="260" w:lineRule="exact"/>
        <w:ind w:left="284" w:right="-613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</w:p>
    <w:p w14:paraId="54BB5798" w14:textId="20DD9BC0" w:rsid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>“</w:t>
      </w:r>
      <w:r w:rsidRPr="001A7DB2">
        <w:rPr>
          <w:rFonts w:ascii="HelveticaNeueLT Pro 45 Lt" w:hAnsi="HelveticaNeueLT Pro 45 Lt"/>
          <w:color w:val="485A5A"/>
        </w:rPr>
        <w:t>W obu biurowcach mamy dobre warunki do rozwoju biznesowego naszej firmy. Komfortowe i nowoczesne przestrzenie biurowe, odpowiednie zaplecze techniczne i dostęp do wrocławskiego rynku pracy sprawiają, że w Nokia zdecydowaliśmy się na przedłużenie najmu powierzchni w obu biurowcach należących do Globalworth</w:t>
      </w:r>
      <w:r>
        <w:rPr>
          <w:rFonts w:ascii="HelveticaNeueLT Pro 45 Lt" w:hAnsi="HelveticaNeueLT Pro 45 Lt"/>
          <w:color w:val="485A5A"/>
        </w:rPr>
        <w:t>”</w:t>
      </w:r>
      <w:r w:rsidRPr="001A7DB2">
        <w:rPr>
          <w:rFonts w:ascii="HelveticaNeueLT Pro 45 Lt" w:hAnsi="HelveticaNeueLT Pro 45 Lt"/>
          <w:color w:val="485A5A"/>
        </w:rPr>
        <w:t xml:space="preserve"> - mówi </w:t>
      </w:r>
      <w:r w:rsidRPr="001A7DB2">
        <w:rPr>
          <w:rFonts w:ascii="HelveticaNeueLT Pro 45 Lt" w:hAnsi="HelveticaNeueLT Pro 45 Lt"/>
          <w:b/>
          <w:bCs/>
          <w:color w:val="485A5A"/>
        </w:rPr>
        <w:t xml:space="preserve">Taras </w:t>
      </w:r>
      <w:proofErr w:type="spellStart"/>
      <w:r w:rsidRPr="001A7DB2">
        <w:rPr>
          <w:rFonts w:ascii="HelveticaNeueLT Pro 45 Lt" w:hAnsi="HelveticaNeueLT Pro 45 Lt"/>
          <w:b/>
          <w:bCs/>
          <w:color w:val="485A5A"/>
        </w:rPr>
        <w:t>Lukaniuk</w:t>
      </w:r>
      <w:proofErr w:type="spellEnd"/>
      <w:r w:rsidRPr="001A7DB2">
        <w:rPr>
          <w:rFonts w:ascii="HelveticaNeueLT Pro 45 Lt" w:hAnsi="HelveticaNeueLT Pro 45 Lt"/>
          <w:color w:val="485A5A"/>
        </w:rPr>
        <w:t>, dyrektor wrocławskiego centrum R&amp;D Nokii.</w:t>
      </w:r>
    </w:p>
    <w:p w14:paraId="70ACDC87" w14:textId="77777777" w:rsidR="001A7DB2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321C4F17" w14:textId="329527B2" w:rsid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A7DB2">
        <w:rPr>
          <w:rFonts w:ascii="HelveticaNeueLT Pro 45 Lt" w:hAnsi="HelveticaNeueLT Pro 45 Lt"/>
          <w:color w:val="485A5A"/>
        </w:rPr>
        <w:t xml:space="preserve">W procesie negocjacji najemcę reprezentowała firma </w:t>
      </w:r>
      <w:proofErr w:type="spellStart"/>
      <w:r w:rsidRPr="001A7DB2">
        <w:rPr>
          <w:rFonts w:ascii="HelveticaNeueLT Pro 45 Lt" w:hAnsi="HelveticaNeueLT Pro 45 Lt"/>
          <w:color w:val="485A5A"/>
        </w:rPr>
        <w:t>Colliers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International.</w:t>
      </w:r>
    </w:p>
    <w:p w14:paraId="1F20ACDC" w14:textId="77777777" w:rsidR="001A7DB2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312FC47" w14:textId="233ED126" w:rsid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„</w:t>
      </w:r>
      <w:r w:rsidRPr="001A7DB2">
        <w:rPr>
          <w:rFonts w:ascii="HelveticaNeueLT Pro 45 Lt" w:hAnsi="HelveticaNeueLT Pro 45 Lt"/>
          <w:color w:val="485A5A"/>
        </w:rPr>
        <w:t xml:space="preserve">Cieszymy się, że po raz kolejny mogliśmy reprezentować firmę Nokia Solutions and Networks w renegocjacjach dotychczasowych umów najmu powierzchni w we Wrocławiu. Bardzo dobra współpraca z firmą Globalworth oraz zrozumienie potrzeb naszego klienta pozwoliły na szybkie wypracowanie satysfakcjonujących dla obu stron warunków najmu. Wierzymy, że wysoki standard budynków West </w:t>
      </w:r>
      <w:proofErr w:type="spellStart"/>
      <w:r w:rsidRPr="001A7DB2">
        <w:rPr>
          <w:rFonts w:ascii="HelveticaNeueLT Pro 45 Lt" w:hAnsi="HelveticaNeueLT Pro 45 Lt"/>
          <w:color w:val="485A5A"/>
        </w:rPr>
        <w:t>Gate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i West Link pozwolą Nokii na dalszy rozwój, elastyczne dopasowanie biura do szybko zmieniającego się stylu pracy i zapewnienie pracownikom komfortu i bezpieczeństwa w </w:t>
      </w:r>
      <w:r w:rsidRPr="001A7DB2">
        <w:rPr>
          <w:rFonts w:ascii="HelveticaNeueLT Pro 45 Lt" w:hAnsi="HelveticaNeueLT Pro 45 Lt"/>
          <w:color w:val="485A5A"/>
        </w:rPr>
        <w:lastRenderedPageBreak/>
        <w:t>nowej rzeczywistości wykreowanej przez COVID-19</w:t>
      </w:r>
      <w:r>
        <w:rPr>
          <w:rFonts w:ascii="HelveticaNeueLT Pro 45 Lt" w:hAnsi="HelveticaNeueLT Pro 45 Lt"/>
          <w:color w:val="485A5A"/>
        </w:rPr>
        <w:t>”</w:t>
      </w:r>
      <w:r w:rsidRPr="001A7DB2">
        <w:rPr>
          <w:rFonts w:ascii="HelveticaNeueLT Pro 45 Lt" w:hAnsi="HelveticaNeueLT Pro 45 Lt"/>
          <w:color w:val="485A5A"/>
        </w:rPr>
        <w:t xml:space="preserve"> - mówi </w:t>
      </w:r>
      <w:r w:rsidRPr="001A7DB2">
        <w:rPr>
          <w:rFonts w:ascii="HelveticaNeueLT Pro 45 Lt" w:hAnsi="HelveticaNeueLT Pro 45 Lt"/>
          <w:b/>
          <w:bCs/>
          <w:color w:val="485A5A"/>
        </w:rPr>
        <w:t>Dorota Kościelniak</w:t>
      </w:r>
      <w:r w:rsidRPr="001A7DB2">
        <w:rPr>
          <w:rFonts w:ascii="HelveticaNeueLT Pro 45 Lt" w:hAnsi="HelveticaNeueLT Pro 45 Lt"/>
          <w:color w:val="485A5A"/>
        </w:rPr>
        <w:t xml:space="preserve">, dyrektor regionalny </w:t>
      </w:r>
      <w:proofErr w:type="spellStart"/>
      <w:r w:rsidRPr="001A7DB2">
        <w:rPr>
          <w:rFonts w:ascii="HelveticaNeueLT Pro 45 Lt" w:hAnsi="HelveticaNeueLT Pro 45 Lt"/>
          <w:color w:val="485A5A"/>
        </w:rPr>
        <w:t>Colliers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International we Wrocławiu.</w:t>
      </w:r>
    </w:p>
    <w:p w14:paraId="3A19AAC2" w14:textId="77777777" w:rsidR="001A7DB2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0A64D7E2" w14:textId="3BEA6CBB" w:rsid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A7DB2">
        <w:rPr>
          <w:rFonts w:ascii="HelveticaNeueLT Pro 45 Lt" w:hAnsi="HelveticaNeueLT Pro 45 Lt"/>
          <w:b/>
          <w:bCs/>
          <w:color w:val="485A5A"/>
        </w:rPr>
        <w:t xml:space="preserve">West </w:t>
      </w:r>
      <w:proofErr w:type="spellStart"/>
      <w:r w:rsidRPr="001A7DB2">
        <w:rPr>
          <w:rFonts w:ascii="HelveticaNeueLT Pro 45 Lt" w:hAnsi="HelveticaNeueLT Pro 45 Lt"/>
          <w:b/>
          <w:bCs/>
          <w:color w:val="485A5A"/>
        </w:rPr>
        <w:t>Gate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 to nowoczesny budynek biurowy o powierzchni 17 700 m kw. GLA, znajdujący się w północno-zachodniej części Wrocławia. Dzięki przebiegającej nieopodal obwodnicy, biurowiec jest doskonale skomunikowany z centrum miasta. Inwestycja zrealizowana została na planie litery „L”, a każde piętro liczy ok. 2 700 m kw. powierzchni. Jest to budynek o nowoczesnej, ale i ponadczasowej architekturze. Minimalistyczną formę z grafitową, kamienną elewacją dopełniają duże przeszklone powierzchnie, dzięki którym biura są optymalnie doświetlone. W budynku znajduje się dwupiętrowy podziemny parking na ok. 320 samochodów. Obiekt posiada certyfikat BREEAM na poziomie </w:t>
      </w:r>
      <w:proofErr w:type="spellStart"/>
      <w:r w:rsidRPr="001A7DB2">
        <w:rPr>
          <w:rFonts w:ascii="HelveticaNeueLT Pro 45 Lt" w:hAnsi="HelveticaNeueLT Pro 45 Lt"/>
          <w:color w:val="485A5A"/>
        </w:rPr>
        <w:t>Excellent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. </w:t>
      </w:r>
    </w:p>
    <w:p w14:paraId="2B5A182D" w14:textId="77777777" w:rsidR="001A7DB2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CB3548E" w14:textId="3A5E52CF" w:rsidR="005D17E5" w:rsidRPr="001A7DB2" w:rsidRDefault="001A7DB2" w:rsidP="001A7DB2">
      <w:pPr>
        <w:spacing w:line="33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A7DB2">
        <w:rPr>
          <w:rFonts w:ascii="HelveticaNeueLT Pro 45 Lt" w:hAnsi="HelveticaNeueLT Pro 45 Lt"/>
          <w:b/>
          <w:bCs/>
          <w:color w:val="485A5A"/>
        </w:rPr>
        <w:t>West Link</w:t>
      </w:r>
      <w:r w:rsidRPr="001A7DB2">
        <w:rPr>
          <w:rFonts w:ascii="HelveticaNeueLT Pro 45 Lt" w:hAnsi="HelveticaNeueLT Pro 45 Lt"/>
          <w:color w:val="485A5A"/>
        </w:rPr>
        <w:t xml:space="preserve"> to nowoczesny, pięciokondygnacyjny budynek biurowy klasy A zlokalizowany przy ulicy Na Ostatnim Groszu we Wrocławiu, tuż obok West </w:t>
      </w:r>
      <w:proofErr w:type="spellStart"/>
      <w:r w:rsidRPr="001A7DB2">
        <w:rPr>
          <w:rFonts w:ascii="HelveticaNeueLT Pro 45 Lt" w:hAnsi="HelveticaNeueLT Pro 45 Lt"/>
          <w:color w:val="485A5A"/>
        </w:rPr>
        <w:t>Gate</w:t>
      </w:r>
      <w:proofErr w:type="spellEnd"/>
      <w:r w:rsidRPr="001A7DB2">
        <w:rPr>
          <w:rFonts w:ascii="HelveticaNeueLT Pro 45 Lt" w:hAnsi="HelveticaNeueLT Pro 45 Lt"/>
          <w:color w:val="485A5A"/>
        </w:rPr>
        <w:t xml:space="preserve">. West Link oferuje ponad 15 700 mkw. powierzchni. Przed budynkiem można podziwiać sześciometrową „koniczynę” - rzeźbę Oskara </w:t>
      </w:r>
      <w:proofErr w:type="spellStart"/>
      <w:r w:rsidRPr="001A7DB2">
        <w:rPr>
          <w:rFonts w:ascii="HelveticaNeueLT Pro 45 Lt" w:hAnsi="HelveticaNeueLT Pro 45 Lt"/>
          <w:color w:val="485A5A"/>
        </w:rPr>
        <w:t>Zięty</w:t>
      </w:r>
      <w:proofErr w:type="spellEnd"/>
      <w:r w:rsidRPr="001A7DB2">
        <w:rPr>
          <w:rFonts w:ascii="HelveticaNeueLT Pro 45 Lt" w:hAnsi="HelveticaNeueLT Pro 45 Lt"/>
          <w:color w:val="485A5A"/>
        </w:rPr>
        <w:t>, znanego polskiego projektanta i architekta.</w:t>
      </w:r>
    </w:p>
    <w:p w14:paraId="45114376" w14:textId="77777777" w:rsidR="00C423E7" w:rsidRPr="001A7DB2" w:rsidRDefault="00C423E7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A7DB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3D124E0D" w14:textId="4E67B1C9" w:rsidR="00E731CC" w:rsidRPr="002E1EA8" w:rsidRDefault="00B31BD1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EBD9F" wp14:editId="2F82D467">
                <wp:simplePos x="0" y="0"/>
                <wp:positionH relativeFrom="column">
                  <wp:posOffset>1175838</wp:posOffset>
                </wp:positionH>
                <wp:positionV relativeFrom="paragraph">
                  <wp:posOffset>82096</wp:posOffset>
                </wp:positionV>
                <wp:extent cx="45719" cy="4571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3EBDF" id="Rectangle 4" o:spid="_x0000_s1026" style="position:absolute;margin-left:92.6pt;margin-top:6.45pt;width:3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" fillcolor="#c7162b" stroked="f" strokeweight="1pt"/>
            </w:pict>
          </mc:Fallback>
        </mc:AlternateContent>
      </w:r>
      <w:r w:rsidR="001A7DB2" w:rsidRPr="001A7DB2">
        <w:rPr>
          <w:rFonts w:ascii="HelveticaNeueLT Pro 45 Lt" w:hAnsi="HelveticaNeueLT Pro 45 Lt"/>
          <w:color w:val="485A5A"/>
          <w:sz w:val="28"/>
          <w:szCs w:val="28"/>
        </w:rPr>
        <w:t>O</w:t>
      </w:r>
      <w:r w:rsidR="00E731CC" w:rsidRPr="001A7DB2">
        <w:rPr>
          <w:rFonts w:ascii="HelveticaNeueLT Pro 45 Lt" w:hAnsi="HelveticaNeueLT Pro 45 Lt"/>
          <w:color w:val="485A5A"/>
          <w:sz w:val="28"/>
          <w:szCs w:val="28"/>
        </w:rPr>
        <w:t xml:space="preserve"> GLOBALWORTH</w:t>
      </w:r>
    </w:p>
    <w:p w14:paraId="32ECFA82" w14:textId="485314A2" w:rsidR="00E731CC" w:rsidRPr="001A7DB2" w:rsidRDefault="00E731CC" w:rsidP="00E731CC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C9BC277" w14:textId="11D9439A" w:rsidR="00704942" w:rsidRPr="00B30804" w:rsidRDefault="001A7DB2" w:rsidP="001A7DB2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  <w:lang w:val="en-US"/>
        </w:rPr>
      </w:pPr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submarkecie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 głównego rynku Giełdy Papierów Wartościowych w Londynie. Firma jest czołowym inwestorem sektora biurowego w Europie Środkowo-Wschodniej, dzięki wiodącej pozycji zarówno w Rumunii, jak i w Polsce.  Globalworth inwestuje w wysokiej jakości nieruchomości biurowe i parki logistyczne w pierwszorzędnych lokalizacjach, co przynosi firmie dochody z najmu powierzchni wysokiej klasy najemcom z całego świata. Firma buduje nieruchomości, nabywa je, a także bezpośrednio nimi zarządza. Globalworth posiada portfel aktywów o wartości 3 mld euro (według stanu na 30 czerwca 2020 roku) zarządzany przez 200 specjalistów na Cyprze, Guernsey, w Rumunii i Polsce. Około 94,4 proc. portfolio to nieruchomości komercyjne, głównie biurowe, wynajęte szerokiej gamie około 700 międzynarodowych i krajowych firm. W Rumunii spółka posiada nieruchomości w Bukareszcie, Timisoarze, Konstancie i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</w:rPr>
        <w:t xml:space="preserve">. Z kolei w Polsce działa w Warszawie, Łodzi, Krakowie, Gdańsku i we Wrocławiu.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>Więcej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 xml:space="preserve">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>informacji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 xml:space="preserve">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>na</w:t>
      </w:r>
      <w:proofErr w:type="spellEnd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 xml:space="preserve"> </w:t>
      </w:r>
      <w:proofErr w:type="spellStart"/>
      <w:r w:rsidRPr="001A7DB2">
        <w:rPr>
          <w:rFonts w:ascii="HelveticaNeueLT Pro 45 Lt" w:hAnsi="HelveticaNeueLT Pro 45 Lt"/>
          <w:color w:val="485A5A"/>
          <w:sz w:val="20"/>
          <w:szCs w:val="20"/>
          <w:lang w:val="en-US"/>
        </w:rPr>
        <w:t>stronie</w:t>
      </w:r>
      <w:proofErr w:type="spellEnd"/>
      <w:r>
        <w:rPr>
          <w:rFonts w:ascii="HelveticaNeueLT Pro 45 Lt" w:hAnsi="HelveticaNeueLT Pro 45 Lt"/>
          <w:color w:val="485A5A"/>
          <w:sz w:val="20"/>
          <w:szCs w:val="20"/>
          <w:lang w:val="en-US"/>
        </w:rPr>
        <w:t xml:space="preserve"> </w:t>
      </w:r>
      <w:hyperlink r:id="rId9" w:history="1">
        <w:r w:rsidR="00704942" w:rsidRPr="00B30804">
          <w:rPr>
            <w:rStyle w:val="Hipercze"/>
            <w:rFonts w:ascii="HelveticaNeueLT Pro 45 Lt" w:hAnsi="HelveticaNeueLT Pro 45 Lt"/>
            <w:color w:val="48595B"/>
            <w:sz w:val="20"/>
            <w:szCs w:val="20"/>
            <w:u w:val="none"/>
            <w:lang w:val="en-US"/>
          </w:rPr>
          <w:t>www.globalworth.com</w:t>
        </w:r>
      </w:hyperlink>
    </w:p>
    <w:p w14:paraId="2873F94F" w14:textId="77777777" w:rsidR="002B0269" w:rsidRPr="002B026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  <w:lang w:val="en-US"/>
        </w:rPr>
      </w:pPr>
    </w:p>
    <w:p w14:paraId="24DA3DC2" w14:textId="77777777" w:rsidR="00704942" w:rsidRPr="002E1EA8" w:rsidRDefault="00704942" w:rsidP="00704942">
      <w:pPr>
        <w:tabs>
          <w:tab w:val="left" w:pos="3060"/>
        </w:tabs>
        <w:ind w:left="-567" w:right="-613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2E1EA8">
        <w:rPr>
          <w:lang w:val="en-US"/>
        </w:rPr>
        <w:tab/>
      </w:r>
    </w:p>
    <w:p w14:paraId="76C45F0A" w14:textId="21E516C8" w:rsidR="00704942" w:rsidRPr="00B31BD1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445C529E" w14:textId="516A6EDC" w:rsidR="00704942" w:rsidRPr="00B30804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>
        <w:rPr>
          <w:rFonts w:ascii="HelveticaNeueLT Pro 45 Lt" w:hAnsi="HelveticaNeueLT Pro 45 Lt"/>
          <w:color w:val="485A5A"/>
          <w:sz w:val="28"/>
          <w:szCs w:val="28"/>
          <w:lang w:val="en-US"/>
        </w:rPr>
        <w:t>K</w:t>
      </w:r>
      <w:r w:rsidR="00704942" w:rsidRPr="00B30804">
        <w:rPr>
          <w:rFonts w:ascii="HelveticaNeueLT Pro 45 Lt" w:hAnsi="HelveticaNeueLT Pro 45 Lt"/>
          <w:color w:val="485A5A"/>
          <w:sz w:val="28"/>
          <w:szCs w:val="28"/>
          <w:lang w:val="en-US"/>
        </w:rPr>
        <w:t>ONTA</w:t>
      </w:r>
      <w:r w:rsidR="001A7DB2">
        <w:rPr>
          <w:rFonts w:ascii="HelveticaNeueLT Pro 45 Lt" w:hAnsi="HelveticaNeueLT Pro 45 Lt"/>
          <w:color w:val="485A5A"/>
          <w:sz w:val="28"/>
          <w:szCs w:val="28"/>
          <w:lang w:val="en-US"/>
        </w:rPr>
        <w:t>K</w:t>
      </w:r>
      <w:r w:rsidR="00704942" w:rsidRPr="00B30804">
        <w:rPr>
          <w:rFonts w:ascii="HelveticaNeueLT Pro 45 Lt" w:hAnsi="HelveticaNeueLT Pro 45 Lt"/>
          <w:color w:val="485A5A"/>
          <w:sz w:val="28"/>
          <w:szCs w:val="28"/>
          <w:lang w:val="en-US"/>
        </w:rPr>
        <w:t>T</w:t>
      </w:r>
    </w:p>
    <w:p w14:paraId="74C9594F" w14:textId="49F56DAE" w:rsidR="00704942" w:rsidRPr="00B31BD1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>
        <w:rPr>
          <w:rFonts w:ascii="HelveticaNeueLT Pro 45 Lt" w:hAnsi="HelveticaNeueLT Pro 45 Lt"/>
          <w:noProof/>
          <w:color w:val="485A5A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634486C0" wp14:editId="00B7C697">
            <wp:simplePos x="0" y="0"/>
            <wp:positionH relativeFrom="column">
              <wp:posOffset>-327660</wp:posOffset>
            </wp:positionH>
            <wp:positionV relativeFrom="paragraph">
              <wp:posOffset>137795</wp:posOffset>
            </wp:positionV>
            <wp:extent cx="849600" cy="849600"/>
            <wp:effectExtent l="0" t="0" r="1905" b="1905"/>
            <wp:wrapSquare wrapText="bothSides"/>
            <wp:docPr id="10" name="Picture 10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00" cy="8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DD9C9" w14:textId="5E918DF8" w:rsidR="00704942" w:rsidRPr="00B30804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Paweł Słupski</w:t>
      </w:r>
    </w:p>
    <w:p w14:paraId="110054C3" w14:textId="0F8B754B" w:rsidR="00305D2F" w:rsidRPr="00B31BD1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</w:pPr>
      <w:r w:rsidRPr="00B31BD1">
        <w:rPr>
          <w:rFonts w:ascii="HelveticaNeueLT Pro 45 Lt" w:hAnsi="HelveticaNeueLT Pro 45 Lt"/>
          <w:i/>
          <w:iCs/>
          <w:color w:val="485A5A"/>
          <w:sz w:val="20"/>
          <w:szCs w:val="20"/>
          <w:lang w:val="en-US"/>
        </w:rPr>
        <w:t>PR Manager</w:t>
      </w:r>
    </w:p>
    <w:p w14:paraId="741F6AAD" w14:textId="744C6408" w:rsidR="00305D2F" w:rsidRPr="00B31BD1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US"/>
        </w:rPr>
      </w:pPr>
    </w:p>
    <w:p w14:paraId="621634FE" w14:textId="5CF9AEB6" w:rsidR="00305D2F" w:rsidRPr="00B30804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>
        <w:rPr>
          <w:rFonts w:ascii="HelveticaNeueLT Pro 65 Md" w:hAnsi="HelveticaNeueLT Pro 65 Md"/>
          <w:color w:val="C7162B"/>
          <w:sz w:val="20"/>
          <w:szCs w:val="20"/>
          <w:lang w:val="en-US"/>
        </w:rPr>
        <w:t>T</w:t>
      </w:r>
      <w:r w:rsidR="00305D2F"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: </w:t>
      </w:r>
      <w:r w:rsidR="00305D2F"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+48 532 795 290</w:t>
      </w:r>
    </w:p>
    <w:p w14:paraId="31A68A68" w14:textId="08FBF12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pawel.slupski@globalworth.pl</w:t>
      </w:r>
    </w:p>
    <w:sectPr w:rsidR="00305D2F" w:rsidRPr="00B30804" w:rsidSect="00B25346">
      <w:footerReference w:type="default" r:id="rId11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ED051D" w14:textId="77777777" w:rsidR="00D62170" w:rsidRDefault="00D62170" w:rsidP="002E2C75">
      <w:r>
        <w:separator/>
      </w:r>
    </w:p>
  </w:endnote>
  <w:endnote w:type="continuationSeparator" w:id="0">
    <w:p w14:paraId="40BC6EAB" w14:textId="77777777" w:rsidR="00D62170" w:rsidRDefault="00D62170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NeueLT Pro 45 Lt">
    <w:altName w:val="﷽﷽﷽﷽﷽﷽﷽﷽aNeueLT Pro 45 Lt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﷽﷽﷽﷽﷽﷽﷽﷽aNeueLT Pro 65 Md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336874" w14:textId="77777777" w:rsidR="00D62170" w:rsidRDefault="00D62170" w:rsidP="002E2C75">
      <w:r>
        <w:separator/>
      </w:r>
    </w:p>
  </w:footnote>
  <w:footnote w:type="continuationSeparator" w:id="0">
    <w:p w14:paraId="080DECB8" w14:textId="77777777" w:rsidR="00D62170" w:rsidRDefault="00D62170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62110"/>
    <w:rsid w:val="000C1CAB"/>
    <w:rsid w:val="001A7DB2"/>
    <w:rsid w:val="0020274F"/>
    <w:rsid w:val="00216CE2"/>
    <w:rsid w:val="002A3D10"/>
    <w:rsid w:val="002B0269"/>
    <w:rsid w:val="002E1EA8"/>
    <w:rsid w:val="002E2C75"/>
    <w:rsid w:val="00305D2F"/>
    <w:rsid w:val="003C5AF5"/>
    <w:rsid w:val="00437039"/>
    <w:rsid w:val="00503111"/>
    <w:rsid w:val="005C353C"/>
    <w:rsid w:val="005D17E5"/>
    <w:rsid w:val="00642E01"/>
    <w:rsid w:val="0064713B"/>
    <w:rsid w:val="006C65B4"/>
    <w:rsid w:val="00704942"/>
    <w:rsid w:val="00753AB6"/>
    <w:rsid w:val="00765686"/>
    <w:rsid w:val="007A7183"/>
    <w:rsid w:val="00810C31"/>
    <w:rsid w:val="00816F98"/>
    <w:rsid w:val="0098414C"/>
    <w:rsid w:val="009C693B"/>
    <w:rsid w:val="00A154BF"/>
    <w:rsid w:val="00A64F9F"/>
    <w:rsid w:val="00B078AF"/>
    <w:rsid w:val="00B25346"/>
    <w:rsid w:val="00B30804"/>
    <w:rsid w:val="00B31BD1"/>
    <w:rsid w:val="00B3357F"/>
    <w:rsid w:val="00B81AEA"/>
    <w:rsid w:val="00BA6112"/>
    <w:rsid w:val="00C027C5"/>
    <w:rsid w:val="00C423E7"/>
    <w:rsid w:val="00D62170"/>
    <w:rsid w:val="00E731CC"/>
    <w:rsid w:val="00F0634A"/>
    <w:rsid w:val="00F74FE7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C9805D-EEEA-417C-A055-CFBBF5E12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703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Paweł Słupski</cp:lastModifiedBy>
  <cp:revision>3</cp:revision>
  <cp:lastPrinted>2020-11-20T13:25:00Z</cp:lastPrinted>
  <dcterms:created xsi:type="dcterms:W3CDTF">2020-12-01T09:25:00Z</dcterms:created>
  <dcterms:modified xsi:type="dcterms:W3CDTF">2020-12-01T09:30:00Z</dcterms:modified>
</cp:coreProperties>
</file>