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0007" w14:textId="763588FB" w:rsidR="00F31EDD" w:rsidRPr="00F31EDD" w:rsidRDefault="00F31EDD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7 grudnia 2020 r.</w:t>
      </w:r>
    </w:p>
    <w:p w14:paraId="00000001" w14:textId="66EB18E5" w:rsidR="00C8174A" w:rsidRDefault="00CC635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Cavatina rozpoczyna swoją pierwszą inwestycję w Łodzi</w:t>
      </w:r>
    </w:p>
    <w:p w14:paraId="00000002" w14:textId="77777777" w:rsidR="00C8174A" w:rsidRDefault="00C8174A">
      <w:pPr>
        <w:jc w:val="both"/>
        <w:rPr>
          <w:b/>
          <w:color w:val="000000"/>
          <w:sz w:val="24"/>
          <w:szCs w:val="24"/>
        </w:rPr>
      </w:pPr>
    </w:p>
    <w:p w14:paraId="00000003" w14:textId="77777777" w:rsidR="00C8174A" w:rsidRDefault="00CC635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 końcem listopada ruszyły prace budowlane na terenie pofabrycznego kompleksu Widzewskiej Manufaktury. Cavatina Holding rozpoczyna w ten sposób rewitalizację 140-letniej historycznej zabudowy przy ul Piłsudskiego 135 w Łodzi.</w:t>
      </w:r>
    </w:p>
    <w:p w14:paraId="00000004" w14:textId="16D66037" w:rsidR="00C8174A" w:rsidRDefault="00CC635E">
      <w:pPr>
        <w:jc w:val="both"/>
        <w:rPr>
          <w:sz w:val="24"/>
          <w:szCs w:val="24"/>
        </w:rPr>
      </w:pPr>
      <w:r>
        <w:rPr>
          <w:sz w:val="24"/>
          <w:szCs w:val="24"/>
        </w:rPr>
        <w:t>Łódzka WIMA trafiła w ręce obe</w:t>
      </w:r>
      <w:r>
        <w:rPr>
          <w:sz w:val="24"/>
          <w:szCs w:val="24"/>
        </w:rPr>
        <w:t>cnego właściciela w sierpniu tego roku. Na 4 ha inwestor zrealizuje wielofunkcyjny obiekt, który w ciągu 3 lat dostarczy na rynek około 55 tys. mkw.</w:t>
      </w:r>
      <w:r>
        <w:rPr>
          <w:sz w:val="24"/>
          <w:szCs w:val="24"/>
        </w:rPr>
        <w:t xml:space="preserve"> powierzchni, tworząc tutaj miejsce do pracy, mieszkania i spędzania wolnego czasu. </w:t>
      </w:r>
    </w:p>
    <w:p w14:paraId="00000005" w14:textId="0618F10C" w:rsidR="00C8174A" w:rsidRDefault="00CC635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Łódź ma bardzo silną t</w:t>
      </w:r>
      <w:r>
        <w:rPr>
          <w:color w:val="000000"/>
          <w:sz w:val="24"/>
          <w:szCs w:val="24"/>
        </w:rPr>
        <w:t xml:space="preserve">radycję zabudowy poprzemysłowej, głównie XIX-wiecznej. Miasto zasłynęło na początku tego wieku spektakularnymi rewitalizacjami wielkich kompleksów pofabrycznych. </w:t>
      </w:r>
      <w:r>
        <w:rPr>
          <w:sz w:val="24"/>
          <w:szCs w:val="24"/>
        </w:rPr>
        <w:t>Z tego okresu najbardziej</w:t>
      </w:r>
      <w:r>
        <w:rPr>
          <w:color w:val="000000"/>
          <w:sz w:val="24"/>
          <w:szCs w:val="24"/>
        </w:rPr>
        <w:t xml:space="preserve"> znana jest Manufaktura razem z hotelem </w:t>
      </w:r>
      <w:proofErr w:type="spellStart"/>
      <w:r>
        <w:rPr>
          <w:color w:val="000000"/>
          <w:sz w:val="24"/>
          <w:szCs w:val="24"/>
        </w:rPr>
        <w:t>Andels</w:t>
      </w:r>
      <w:proofErr w:type="spellEnd"/>
      <w:r>
        <w:rPr>
          <w:color w:val="000000"/>
          <w:sz w:val="24"/>
          <w:szCs w:val="24"/>
        </w:rPr>
        <w:t xml:space="preserve">’ – jeden z pierwszych </w:t>
      </w:r>
      <w:r>
        <w:rPr>
          <w:color w:val="000000"/>
          <w:sz w:val="24"/>
          <w:szCs w:val="24"/>
        </w:rPr>
        <w:t xml:space="preserve">kompleksów typu </w:t>
      </w:r>
      <w:proofErr w:type="spellStart"/>
      <w:r>
        <w:rPr>
          <w:color w:val="000000"/>
          <w:sz w:val="24"/>
          <w:szCs w:val="24"/>
        </w:rPr>
        <w:t>mixed-use</w:t>
      </w:r>
      <w:proofErr w:type="spellEnd"/>
      <w:r>
        <w:rPr>
          <w:color w:val="000000"/>
          <w:sz w:val="24"/>
          <w:szCs w:val="24"/>
        </w:rPr>
        <w:t xml:space="preserve"> w Polsce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W ciągu ostatnich kilkunastu lat zostało zrewitalizowanych wiele historycznych budynków, które </w:t>
      </w:r>
      <w:r>
        <w:rPr>
          <w:sz w:val="24"/>
          <w:szCs w:val="24"/>
        </w:rPr>
        <w:t>przekształcono</w:t>
      </w:r>
      <w:r>
        <w:rPr>
          <w:color w:val="000000"/>
          <w:sz w:val="24"/>
          <w:szCs w:val="24"/>
        </w:rPr>
        <w:t xml:space="preserve"> w mieszkania (lofty) lub obiekty komercyjne. Miasto jest obecnie 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-tym rynkiem regionalnym w Polsce z ponad 55</w:t>
      </w:r>
      <w:r>
        <w:rPr>
          <w:color w:val="000000"/>
          <w:sz w:val="24"/>
          <w:szCs w:val="24"/>
        </w:rPr>
        <w:t xml:space="preserve">0 000 mkw. zasobów powierzchni biurowej. </w:t>
      </w:r>
      <w:r>
        <w:rPr>
          <w:color w:val="000000"/>
          <w:sz w:val="24"/>
          <w:szCs w:val="24"/>
        </w:rPr>
        <w:t>Charakterystyczne dla łódzkiego rynku komercyjnego jest to, że wielofunkcyjne obiekty, które powstawały dzięki udanym rewitalizacjom historycznej zabudowy łatwiej pozyskiwały najemców niż standardowe projekty. Zarów</w:t>
      </w:r>
      <w:r>
        <w:rPr>
          <w:color w:val="000000"/>
          <w:sz w:val="24"/>
          <w:szCs w:val="24"/>
        </w:rPr>
        <w:t xml:space="preserve">no </w:t>
      </w:r>
      <w:proofErr w:type="spellStart"/>
      <w:r>
        <w:rPr>
          <w:color w:val="000000"/>
          <w:sz w:val="24"/>
          <w:szCs w:val="24"/>
        </w:rPr>
        <w:t>Monopolis</w:t>
      </w:r>
      <w:proofErr w:type="spellEnd"/>
      <w:r>
        <w:rPr>
          <w:color w:val="000000"/>
          <w:sz w:val="24"/>
          <w:szCs w:val="24"/>
        </w:rPr>
        <w:t xml:space="preserve"> jak i Fuzja – ostatnie wielkie historyczne </w:t>
      </w:r>
      <w:r>
        <w:rPr>
          <w:sz w:val="24"/>
          <w:szCs w:val="24"/>
        </w:rPr>
        <w:t xml:space="preserve">przebudowy w </w:t>
      </w:r>
      <w:r w:rsidR="00F31EDD">
        <w:rPr>
          <w:sz w:val="24"/>
          <w:szCs w:val="24"/>
        </w:rPr>
        <w:t xml:space="preserve">Łodzi </w:t>
      </w:r>
      <w:r w:rsidR="00F31ED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z powodzeniem pozyskują najemców na wszystkie swoje funkcje. </w:t>
      </w:r>
    </w:p>
    <w:p w14:paraId="00000006" w14:textId="32006029" w:rsidR="00C8174A" w:rsidRDefault="00CC635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Obecnie na terenie Widzewskiej Manufaktury (WI</w:t>
      </w:r>
      <w:r w:rsidR="00F31ED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MA) znajdują się cztery obiekty, wszystkie wpisane do ewidencji zabytk</w:t>
      </w:r>
      <w:r>
        <w:rPr>
          <w:color w:val="000000"/>
          <w:sz w:val="24"/>
          <w:szCs w:val="24"/>
        </w:rPr>
        <w:t>ów jako postindustrialny zespół urbanistyczny. Dzięki przebudowie ten teren dołączy do grona znanych pofabrycznych rewitalizacji, nie tylko w Łodzi i Polsce, ale również w Europie. Nowe funkcje użytkowe pozwolą wprowadzić w WI-MA nowe życie i przywrócić te</w:t>
      </w:r>
      <w:r>
        <w:rPr>
          <w:color w:val="000000"/>
          <w:sz w:val="24"/>
          <w:szCs w:val="24"/>
        </w:rPr>
        <w:t>n teren lokalnej społeczności oraz zapewnić najemcom wysoki standard i unikalny, charakterystyczny design.</w:t>
      </w:r>
    </w:p>
    <w:p w14:paraId="00000007" w14:textId="45857C62" w:rsidR="00C8174A" w:rsidRDefault="00CC635E">
      <w:pPr>
        <w:jc w:val="both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i/>
          <w:sz w:val="24"/>
          <w:szCs w:val="24"/>
        </w:rPr>
        <w:t>–</w:t>
      </w:r>
      <w:r>
        <w:rPr>
          <w:i/>
          <w:color w:val="000000"/>
          <w:sz w:val="24"/>
          <w:szCs w:val="24"/>
        </w:rPr>
        <w:t xml:space="preserve"> Ogromnie się cieszymy z uruchomienia tego niezwykłego projektu. Zabytkow</w:t>
      </w:r>
      <w:r>
        <w:rPr>
          <w:i/>
          <w:sz w:val="24"/>
          <w:szCs w:val="24"/>
        </w:rPr>
        <w:t>a</w:t>
      </w:r>
      <w:r>
        <w:rPr>
          <w:i/>
          <w:color w:val="000000"/>
          <w:sz w:val="24"/>
          <w:szCs w:val="24"/>
        </w:rPr>
        <w:t xml:space="preserve"> architektura jest nie tylko wielkim wyzwaniem projektowo-budowlanym, ale </w:t>
      </w:r>
      <w:r>
        <w:rPr>
          <w:i/>
          <w:color w:val="000000"/>
          <w:sz w:val="24"/>
          <w:szCs w:val="24"/>
        </w:rPr>
        <w:t xml:space="preserve">przede wszystkim zobowiązaniem dewelopera do świadomego i odpowiedzialnego wypełnienia swojej miastotwórczej roli – </w:t>
      </w:r>
      <w:r>
        <w:rPr>
          <w:color w:val="000000"/>
          <w:sz w:val="24"/>
          <w:szCs w:val="24"/>
        </w:rPr>
        <w:t xml:space="preserve">mówi </w:t>
      </w:r>
      <w:r>
        <w:rPr>
          <w:sz w:val="24"/>
          <w:szCs w:val="24"/>
        </w:rPr>
        <w:t>Sebastian Świstak, Dyrektor Leasingu Cavatina Holding</w:t>
      </w:r>
      <w:r>
        <w:rPr>
          <w:sz w:val="24"/>
          <w:szCs w:val="24"/>
        </w:rPr>
        <w:t xml:space="preserve"> w Łodzi. –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W odrestaurowanym kompleksie znajdą się jednocześnie biura, mieszkania na wyna</w:t>
      </w:r>
      <w:r>
        <w:rPr>
          <w:i/>
          <w:color w:val="000000"/>
          <w:sz w:val="24"/>
          <w:szCs w:val="24"/>
        </w:rPr>
        <w:t xml:space="preserve">jem i lokale handlowo-usługowe, które mają przyciągać zarówno najemców, jak i mieszkańców Łodzi. – </w:t>
      </w:r>
      <w:r>
        <w:rPr>
          <w:color w:val="000000"/>
          <w:sz w:val="24"/>
          <w:szCs w:val="24"/>
        </w:rPr>
        <w:t>dodaje Sebastian Świstak</w:t>
      </w:r>
      <w:r>
        <w:rPr>
          <w:sz w:val="24"/>
          <w:szCs w:val="24"/>
        </w:rPr>
        <w:t>.</w:t>
      </w:r>
    </w:p>
    <w:p w14:paraId="00000008" w14:textId="77777777" w:rsidR="00C8174A" w:rsidRDefault="00CC635E">
      <w:pPr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Przebudowa będzie przebiegać zgodnie z wytycznymi konserwatorskimi. Inwestor zachowa elementy zabudowy dawnej fabryki, w szczególno</w:t>
      </w:r>
      <w:r>
        <w:rPr>
          <w:color w:val="000000"/>
          <w:sz w:val="24"/>
          <w:szCs w:val="24"/>
        </w:rPr>
        <w:t xml:space="preserve">ści ceglane mury ścian zewnętrznych oraz utrzyma oryginalny układ urbanistyczny całego terenu. </w:t>
      </w:r>
    </w:p>
    <w:p w14:paraId="00000009" w14:textId="77777777" w:rsidR="00C8174A" w:rsidRDefault="00CC63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Koncepcja Cavatina Holding na przywrócenie świetności terenom Widzewskiej Manufaktury obejmuje przebudowę już istniejących obiektów. Tym samym powstanie tutaj w</w:t>
      </w:r>
      <w:r>
        <w:rPr>
          <w:color w:val="000000"/>
          <w:sz w:val="24"/>
          <w:szCs w:val="24"/>
        </w:rPr>
        <w:t>ielofunkcyjny kompleks oferujący biura, mieszkania na wynajem, lokale handlowo-</w:t>
      </w:r>
      <w:r>
        <w:rPr>
          <w:color w:val="000000"/>
          <w:sz w:val="24"/>
          <w:szCs w:val="24"/>
        </w:rPr>
        <w:lastRenderedPageBreak/>
        <w:t>usługowe oraz otwarte przestrzenie do odpoczynku i rekreacji, w tym strefę gastronomiczną i kulturalną. Wspólnym miejscem spotkań dla wszystkich użytkowników oraz zielonym serce</w:t>
      </w:r>
      <w:r>
        <w:rPr>
          <w:color w:val="000000"/>
          <w:sz w:val="24"/>
          <w:szCs w:val="24"/>
        </w:rPr>
        <w:t>m tej inwestycji będzie zrewitalizowany przez inwestora 100-letni park z fontanną. Nowoczesne biura klasy A znajdą swoje miejsce w dawnej przędzalni "amerykańskiej" (przerabiano w niej bawełnę z USA), natomiast na cele mieszkaniowe zostaną zaadaptowane obi</w:t>
      </w:r>
      <w:r>
        <w:rPr>
          <w:color w:val="000000"/>
          <w:sz w:val="24"/>
          <w:szCs w:val="24"/>
        </w:rPr>
        <w:t xml:space="preserve">ekty skręcalni oraz przewijalni. </w:t>
      </w:r>
    </w:p>
    <w:p w14:paraId="6E159D83" w14:textId="77777777" w:rsidR="00F31EDD" w:rsidRDefault="00F31EDD" w:rsidP="00F31EDD">
      <w:r>
        <w:t>---</w:t>
      </w:r>
    </w:p>
    <w:p w14:paraId="4E4895A9" w14:textId="77777777" w:rsidR="00F31EDD" w:rsidRDefault="00F31EDD" w:rsidP="00F31EDD">
      <w:pPr>
        <w:rPr>
          <w:color w:val="000000"/>
        </w:rPr>
      </w:pPr>
      <w:r>
        <w:rPr>
          <w:b/>
          <w:sz w:val="20"/>
          <w:szCs w:val="20"/>
        </w:rPr>
        <w:t>Cavatina Holding S.A.</w:t>
      </w:r>
      <w:r>
        <w:rPr>
          <w:sz w:val="20"/>
          <w:szCs w:val="20"/>
        </w:rPr>
        <w:t xml:space="preserve"> jest jednym z liderów rynku nieruchomości komercyjnych. Swoją działalność opiera się wyłącznie na polskim kapitale i może pochwalić się portfelem projektów o powierzchni 0,5 miliona metrów kwadratowych, w realizacji do 2022 r. Od momentu rozpoczęcia działalności operacyjnej w 2015 r. deweloper osiągnął niebywałą skuteczność i dynamikę rozwoju, czego świadectwem są nowe projekty inwestycyjne w największych miastach Polski takich jak Kraków, Warszawa, Gdańsk, Wrocław, Katowice i Łódź.</w:t>
      </w:r>
    </w:p>
    <w:p w14:paraId="51A263F6" w14:textId="77777777" w:rsidR="00F31EDD" w:rsidRPr="00FF4BBD" w:rsidRDefault="00F31EDD" w:rsidP="00F31EDD">
      <w:pPr>
        <w:spacing w:after="0" w:line="276" w:lineRule="auto"/>
        <w:jc w:val="both"/>
        <w:rPr>
          <w:sz w:val="24"/>
          <w:szCs w:val="24"/>
          <w:u w:val="single"/>
        </w:rPr>
      </w:pPr>
      <w:r w:rsidRPr="00FF4BBD">
        <w:rPr>
          <w:sz w:val="24"/>
          <w:szCs w:val="24"/>
          <w:u w:val="single"/>
        </w:rPr>
        <w:t>Więcej informacji udziela:</w:t>
      </w:r>
    </w:p>
    <w:p w14:paraId="5DE1BFF6" w14:textId="77777777" w:rsidR="00F31EDD" w:rsidRDefault="00F31EDD" w:rsidP="00F31ED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8E3A47" w14:textId="77777777" w:rsidR="00F31EDD" w:rsidRDefault="00F31EDD" w:rsidP="00F31ED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Tomasz Podolak</w:t>
      </w:r>
    </w:p>
    <w:p w14:paraId="435E7D93" w14:textId="77777777" w:rsidR="00F31EDD" w:rsidRDefault="00F31EDD" w:rsidP="00F31ED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+48 501 151 553</w:t>
      </w:r>
    </w:p>
    <w:p w14:paraId="1B044AB2" w14:textId="77777777" w:rsidR="00F31EDD" w:rsidRPr="00FF4BBD" w:rsidRDefault="00F31EDD" w:rsidP="00F31ED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tomasz.podolak@linkleaders.pl</w:t>
      </w:r>
    </w:p>
    <w:p w14:paraId="0000000A" w14:textId="77777777" w:rsidR="00C8174A" w:rsidRDefault="00C8174A">
      <w:pPr>
        <w:rPr>
          <w:color w:val="000000"/>
          <w:sz w:val="24"/>
          <w:szCs w:val="24"/>
        </w:rPr>
      </w:pPr>
    </w:p>
    <w:sectPr w:rsidR="00C8174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4A"/>
    <w:rsid w:val="00C8174A"/>
    <w:rsid w:val="00CC635E"/>
    <w:rsid w:val="00F3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23D6C"/>
  <w15:docId w15:val="{A5703CB8-4F19-2349-9B50-428117BB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2020-12-07T13:35:00Z</dcterms:created>
  <dcterms:modified xsi:type="dcterms:W3CDTF">2020-12-07T13:36:00Z</dcterms:modified>
</cp:coreProperties>
</file>