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D8A9" w14:textId="2483FE80" w:rsidR="001F0BD4" w:rsidRPr="00C87A66" w:rsidRDefault="00C87A66" w:rsidP="00C87A66">
      <w:pPr>
        <w:tabs>
          <w:tab w:val="left" w:pos="4770"/>
        </w:tabs>
        <w:jc w:val="right"/>
        <w:rPr>
          <w:rFonts w:ascii="Helvetica" w:hAnsi="Helvetica" w:cs="Helvetica"/>
        </w:rPr>
      </w:pPr>
      <w:bookmarkStart w:id="0" w:name="_Hlk39947999"/>
      <w:bookmarkStart w:id="1" w:name="_Hlk38111102"/>
      <w:r>
        <w:rPr>
          <w:rFonts w:ascii="Helvetica" w:hAnsi="Helvetica" w:cs="Helvetica"/>
          <w:b/>
          <w:bCs/>
        </w:rPr>
        <w:tab/>
      </w:r>
      <w:r w:rsidR="001F0BD4"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0946016B" w:rsidR="001F0BD4" w:rsidRPr="004F3A37" w:rsidRDefault="001F0BD4" w:rsidP="00C87A66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C87A66" w:rsidRPr="00A42ECE">
        <w:rPr>
          <w:rFonts w:ascii="Helvetica" w:hAnsi="Helvetica" w:cs="Helvetica"/>
          <w:b/>
          <w:bCs/>
        </w:rPr>
        <w:t>9</w:t>
      </w:r>
      <w:r w:rsidR="00EC257F">
        <w:rPr>
          <w:rFonts w:ascii="Helvetica" w:hAnsi="Helvetica" w:cs="Helvetica"/>
          <w:b/>
          <w:bCs/>
        </w:rPr>
        <w:t xml:space="preserve"> de </w:t>
      </w:r>
      <w:r w:rsidR="005E0CC8">
        <w:rPr>
          <w:rFonts w:ascii="Helvetica" w:hAnsi="Helvetica" w:cs="Helvetica"/>
          <w:b/>
          <w:bCs/>
        </w:rPr>
        <w:t>dezembro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43F9C903" w14:textId="77777777" w:rsidR="00C87A66" w:rsidRPr="00C87A66" w:rsidRDefault="00C87A66" w:rsidP="006866CC">
      <w:pPr>
        <w:rPr>
          <w:rFonts w:ascii="Helvetica" w:hAnsi="Helvetica" w:cs="Arial"/>
          <w:b/>
          <w:bCs/>
          <w:sz w:val="24"/>
          <w:szCs w:val="44"/>
          <w:shd w:val="clear" w:color="auto" w:fill="FFFFFF"/>
        </w:rPr>
      </w:pPr>
      <w:bookmarkStart w:id="2" w:name="_Hlk37955142"/>
    </w:p>
    <w:p w14:paraId="37084A57" w14:textId="789B2B85" w:rsidR="00C87A66" w:rsidRPr="00C87A66" w:rsidRDefault="00C87A66" w:rsidP="00C87A66">
      <w:pPr>
        <w:jc w:val="center"/>
        <w:rPr>
          <w:rFonts w:ascii="Helvetica" w:hAnsi="Helvetica" w:cs="Arial"/>
          <w:b/>
          <w:bCs/>
          <w:sz w:val="44"/>
          <w:szCs w:val="44"/>
          <w:shd w:val="clear" w:color="auto" w:fill="FFFFFF"/>
        </w:rPr>
      </w:pPr>
      <w:r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PORSCHE MOBIL 1 SUPERCUP 2021</w:t>
      </w:r>
      <w:r w:rsidR="006866CC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 NA ELEVEN</w:t>
      </w:r>
    </w:p>
    <w:p w14:paraId="5B016B8D" w14:textId="73E18AAB" w:rsidR="00C80802" w:rsidRDefault="00C80802" w:rsidP="00897013">
      <w:pPr>
        <w:spacing w:line="360" w:lineRule="auto"/>
        <w:rPr>
          <w:rFonts w:ascii="Helvetica" w:hAnsi="Helvetica" w:cs="Helvetica"/>
          <w:shd w:val="clear" w:color="auto" w:fill="FFFFFF"/>
        </w:rPr>
      </w:pPr>
    </w:p>
    <w:p w14:paraId="2E91BDFB" w14:textId="3FA6EF99" w:rsidR="006866CC" w:rsidRDefault="006866CC" w:rsidP="006866CC">
      <w:pPr>
        <w:spacing w:line="360" w:lineRule="auto"/>
        <w:jc w:val="center"/>
        <w:rPr>
          <w:rFonts w:ascii="Helvetica" w:hAnsi="Helvetica" w:cs="Helvetica"/>
          <w:b/>
          <w:bCs/>
        </w:rPr>
      </w:pPr>
      <w:r w:rsidRPr="006866CC">
        <w:rPr>
          <w:rFonts w:ascii="Helvetica" w:hAnsi="Helvetica" w:cs="Helvetica"/>
          <w:b/>
          <w:bCs/>
        </w:rPr>
        <w:t xml:space="preserve">ELEVEN </w:t>
      </w:r>
      <w:r>
        <w:rPr>
          <w:rFonts w:ascii="Helvetica" w:hAnsi="Helvetica" w:cs="Helvetica"/>
          <w:b/>
          <w:bCs/>
        </w:rPr>
        <w:t xml:space="preserve">apresenta o calendário provisório da 29ª temporada da Porsche Mobil 1 </w:t>
      </w:r>
      <w:proofErr w:type="spellStart"/>
      <w:r>
        <w:rPr>
          <w:rFonts w:ascii="Helvetica" w:hAnsi="Helvetica" w:cs="Helvetica"/>
          <w:b/>
          <w:bCs/>
        </w:rPr>
        <w:t>Supercup</w:t>
      </w:r>
      <w:proofErr w:type="spellEnd"/>
      <w:r>
        <w:rPr>
          <w:rFonts w:ascii="Helvetica" w:hAnsi="Helvetica" w:cs="Helvetica"/>
          <w:b/>
          <w:bCs/>
        </w:rPr>
        <w:t>, que terá início no dia 23 de Maio, no circuito de Monte Carlo</w:t>
      </w:r>
    </w:p>
    <w:p w14:paraId="1E9D93C1" w14:textId="77777777" w:rsidR="006866CC" w:rsidRPr="006866CC" w:rsidRDefault="006866CC" w:rsidP="00897013">
      <w:pPr>
        <w:spacing w:line="360" w:lineRule="auto"/>
        <w:rPr>
          <w:rFonts w:ascii="Helvetica" w:hAnsi="Helvetica" w:cs="Helvetica"/>
          <w:b/>
          <w:bCs/>
        </w:rPr>
      </w:pPr>
    </w:p>
    <w:p w14:paraId="4E89AF77" w14:textId="4FDA7687" w:rsidR="00C87A66" w:rsidRDefault="00C80802" w:rsidP="00C87A66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897013">
        <w:rPr>
          <w:rFonts w:ascii="Helvetica" w:hAnsi="Helvetica" w:cs="Helvetica"/>
          <w:b/>
          <w:bCs/>
        </w:rPr>
        <w:t xml:space="preserve">Lisboa, </w:t>
      </w:r>
      <w:r w:rsidR="00C87A66" w:rsidRPr="00A42ECE">
        <w:rPr>
          <w:rFonts w:ascii="Helvetica" w:hAnsi="Helvetica" w:cs="Helvetica"/>
          <w:b/>
          <w:bCs/>
          <w:shd w:val="clear" w:color="auto" w:fill="FFFFFF"/>
        </w:rPr>
        <w:t>9</w:t>
      </w:r>
      <w:r w:rsidR="00EC257F">
        <w:rPr>
          <w:rFonts w:ascii="Helvetica" w:hAnsi="Helvetica" w:cs="Helvetica"/>
          <w:b/>
          <w:bCs/>
          <w:shd w:val="clear" w:color="auto" w:fill="FFFFFF"/>
        </w:rPr>
        <w:t xml:space="preserve"> de </w:t>
      </w:r>
      <w:r w:rsidR="005E0CC8">
        <w:rPr>
          <w:rFonts w:ascii="Helvetica" w:hAnsi="Helvetica" w:cs="Helvetica"/>
          <w:b/>
          <w:bCs/>
          <w:shd w:val="clear" w:color="auto" w:fill="FFFFFF"/>
        </w:rPr>
        <w:t>dezembro</w:t>
      </w:r>
      <w:r w:rsidR="00C10565">
        <w:rPr>
          <w:rFonts w:ascii="Helvetica" w:hAnsi="Helvetica" w:cs="Helvetica"/>
          <w:b/>
          <w:bCs/>
          <w:shd w:val="clear" w:color="auto" w:fill="FFFFFF"/>
        </w:rPr>
        <w:t xml:space="preserve"> de</w:t>
      </w:r>
      <w:r w:rsidRPr="00897013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Pr="00897013">
        <w:rPr>
          <w:rFonts w:ascii="Helvetica" w:hAnsi="Helvetica" w:cs="Helvetica"/>
          <w:b/>
          <w:bCs/>
        </w:rPr>
        <w:t xml:space="preserve">2020 </w:t>
      </w:r>
      <w:r w:rsidRPr="002F365B">
        <w:rPr>
          <w:rFonts w:ascii="Helvetica" w:hAnsi="Helvetica" w:cs="Helvetica"/>
          <w:b/>
          <w:bCs/>
        </w:rPr>
        <w:t>–</w:t>
      </w:r>
      <w:r w:rsidR="00C87A66">
        <w:rPr>
          <w:rFonts w:ascii="Helvetica" w:hAnsi="Helvetica" w:cs="Helvetica"/>
          <w:b/>
          <w:bCs/>
        </w:rPr>
        <w:t xml:space="preserve"> A ELEVEN acaba de apresentar o calendário provisório da 29ª temporada da Porsche Mobil 1 </w:t>
      </w:r>
      <w:proofErr w:type="spellStart"/>
      <w:r w:rsidR="00C87A66">
        <w:rPr>
          <w:rFonts w:ascii="Helvetica" w:hAnsi="Helvetica" w:cs="Helvetica"/>
          <w:b/>
          <w:bCs/>
        </w:rPr>
        <w:t>Supercup</w:t>
      </w:r>
      <w:proofErr w:type="spellEnd"/>
      <w:r w:rsidR="00C87A66">
        <w:rPr>
          <w:rFonts w:ascii="Helvetica" w:hAnsi="Helvetica" w:cs="Helvetica"/>
          <w:b/>
          <w:bCs/>
        </w:rPr>
        <w:t xml:space="preserve">, que terá </w:t>
      </w:r>
      <w:r w:rsidR="006866CC">
        <w:rPr>
          <w:rFonts w:ascii="Helvetica" w:hAnsi="Helvetica" w:cs="Helvetica"/>
          <w:b/>
          <w:bCs/>
        </w:rPr>
        <w:t>início</w:t>
      </w:r>
      <w:r w:rsidR="00C87A66">
        <w:rPr>
          <w:rFonts w:ascii="Helvetica" w:hAnsi="Helvetica" w:cs="Helvetica"/>
          <w:b/>
          <w:bCs/>
        </w:rPr>
        <w:t xml:space="preserve"> no dia 23 de Maio, no circuito de Monte Carlo, no principado do Mónaco. Uma temporada que promete com novos circuitos, um novo carro e novas equipas. </w:t>
      </w:r>
    </w:p>
    <w:p w14:paraId="445A5D09" w14:textId="77777777" w:rsidR="00C87A66" w:rsidRDefault="00C87A66" w:rsidP="00C87A66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6D083C61" w14:textId="318FB244" w:rsidR="00C87A66" w:rsidRDefault="00C87A66" w:rsidP="00C87A66">
      <w:pPr>
        <w:spacing w:line="36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 prova de construtor único – a Porsche – é para já constituída por oito corridas. A novidade </w:t>
      </w:r>
      <w:r w:rsidR="00AE363F">
        <w:rPr>
          <w:rFonts w:ascii="Helvetica" w:hAnsi="Helvetica" w:cs="Helvetica"/>
          <w:bCs/>
        </w:rPr>
        <w:t>d</w:t>
      </w:r>
      <w:r>
        <w:rPr>
          <w:rFonts w:ascii="Helvetica" w:hAnsi="Helvetica" w:cs="Helvetica"/>
          <w:bCs/>
        </w:rPr>
        <w:t>o calendário prende-se com a introdução do histórico</w:t>
      </w:r>
      <w:r w:rsidR="00AE363F">
        <w:rPr>
          <w:rFonts w:ascii="Helvetica" w:hAnsi="Helvetica" w:cs="Helvetica"/>
          <w:bCs/>
        </w:rPr>
        <w:t xml:space="preserve"> c</w:t>
      </w:r>
      <w:r>
        <w:rPr>
          <w:rFonts w:ascii="Helvetica" w:hAnsi="Helvetica" w:cs="Helvetica"/>
          <w:bCs/>
        </w:rPr>
        <w:t>ircuit</w:t>
      </w:r>
      <w:r w:rsidR="00AE363F">
        <w:rPr>
          <w:rFonts w:ascii="Helvetica" w:hAnsi="Helvetica" w:cs="Helvetica"/>
          <w:bCs/>
        </w:rPr>
        <w:t>o</w:t>
      </w:r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Park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Zandvoort</w:t>
      </w:r>
      <w:proofErr w:type="spellEnd"/>
      <w:r>
        <w:rPr>
          <w:rFonts w:ascii="Helvetica" w:hAnsi="Helvetica" w:cs="Helvetica"/>
          <w:bCs/>
        </w:rPr>
        <w:t>, situado nos Países Baixos</w:t>
      </w:r>
      <w:r w:rsidR="00AE363F">
        <w:rPr>
          <w:rFonts w:ascii="Helvetica" w:hAnsi="Helvetica" w:cs="Helvetica"/>
          <w:bCs/>
        </w:rPr>
        <w:t>,</w:t>
      </w:r>
      <w:r>
        <w:rPr>
          <w:rFonts w:ascii="Helvetica" w:hAnsi="Helvetica" w:cs="Helvetica"/>
          <w:bCs/>
        </w:rPr>
        <w:t xml:space="preserve"> que foi recentemente alvo de um</w:t>
      </w:r>
      <w:r w:rsidR="00AE363F">
        <w:rPr>
          <w:rFonts w:ascii="Helvetica" w:hAnsi="Helvetica" w:cs="Helvetica"/>
          <w:bCs/>
        </w:rPr>
        <w:t>a</w:t>
      </w:r>
      <w:r>
        <w:rPr>
          <w:rFonts w:ascii="Helvetica" w:hAnsi="Helvetica" w:cs="Helvetica"/>
          <w:bCs/>
        </w:rPr>
        <w:t xml:space="preserve"> profund</w:t>
      </w:r>
      <w:r w:rsidR="00AE363F">
        <w:rPr>
          <w:rFonts w:ascii="Helvetica" w:hAnsi="Helvetica" w:cs="Helvetica"/>
          <w:bCs/>
        </w:rPr>
        <w:t xml:space="preserve">a </w:t>
      </w:r>
      <w:r>
        <w:rPr>
          <w:rFonts w:ascii="Helvetica" w:hAnsi="Helvetica" w:cs="Helvetica"/>
          <w:bCs/>
        </w:rPr>
        <w:t xml:space="preserve">modernização. Uma corrida que se realizará em setembro, </w:t>
      </w:r>
      <w:r w:rsidR="00AE363F">
        <w:rPr>
          <w:rFonts w:ascii="Helvetica" w:hAnsi="Helvetica" w:cs="Helvetica"/>
          <w:bCs/>
        </w:rPr>
        <w:t>em paralelo com o Grande Prémio</w:t>
      </w:r>
      <w:r>
        <w:rPr>
          <w:rFonts w:ascii="Helvetica" w:hAnsi="Helvetica" w:cs="Helvetica"/>
          <w:bCs/>
        </w:rPr>
        <w:t xml:space="preserve"> de Fórmula 1 Holandês, que </w:t>
      </w:r>
      <w:r w:rsidR="00AE363F">
        <w:rPr>
          <w:rFonts w:ascii="Helvetica" w:hAnsi="Helvetica" w:cs="Helvetica"/>
          <w:bCs/>
        </w:rPr>
        <w:t xml:space="preserve">se </w:t>
      </w:r>
      <w:r>
        <w:rPr>
          <w:rFonts w:ascii="Helvetica" w:hAnsi="Helvetica" w:cs="Helvetica"/>
          <w:bCs/>
        </w:rPr>
        <w:t xml:space="preserve">realizará na mesma altura. </w:t>
      </w:r>
    </w:p>
    <w:p w14:paraId="16EB5E5F" w14:textId="77777777" w:rsidR="00C87A66" w:rsidRDefault="00C87A66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5E901084" w14:textId="2AD1BA56" w:rsidR="00C87A66" w:rsidRDefault="00C87A66" w:rsidP="00C87A66">
      <w:pPr>
        <w:spacing w:line="36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Os pilotos do Porsche 911 GT</w:t>
      </w:r>
      <w:r w:rsidR="00344569">
        <w:rPr>
          <w:rFonts w:ascii="Helvetica" w:hAnsi="Helvetica" w:cs="Helvetica"/>
          <w:bCs/>
        </w:rPr>
        <w:t>3</w:t>
      </w:r>
      <w:r>
        <w:rPr>
          <w:rFonts w:ascii="Helvetica" w:hAnsi="Helvetica" w:cs="Helvetica"/>
          <w:bCs/>
        </w:rPr>
        <w:t xml:space="preserve"> Cup, utilizados por todas as equipas, vão ainda correr pela primeira vez em </w:t>
      </w:r>
      <w:proofErr w:type="spellStart"/>
      <w:r>
        <w:rPr>
          <w:rFonts w:ascii="Helvetica" w:hAnsi="Helvetica" w:cs="Helvetica"/>
          <w:bCs/>
        </w:rPr>
        <w:t>Castellet</w:t>
      </w:r>
      <w:proofErr w:type="spellEnd"/>
      <w:r>
        <w:rPr>
          <w:rFonts w:ascii="Helvetica" w:hAnsi="Helvetica" w:cs="Helvetica"/>
          <w:bCs/>
        </w:rPr>
        <w:t xml:space="preserve">, França, assim como em Spielberg, na </w:t>
      </w:r>
      <w:r w:rsidR="00AE363F">
        <w:rPr>
          <w:rFonts w:ascii="Helvetica" w:hAnsi="Helvetica" w:cs="Helvetica"/>
          <w:bCs/>
        </w:rPr>
        <w:t>Áustria</w:t>
      </w:r>
      <w:r>
        <w:rPr>
          <w:rFonts w:ascii="Helvetica" w:hAnsi="Helvetica" w:cs="Helvetica"/>
          <w:bCs/>
        </w:rPr>
        <w:t xml:space="preserve">, </w:t>
      </w:r>
      <w:r w:rsidR="00344569">
        <w:rPr>
          <w:rFonts w:ascii="Helvetica" w:hAnsi="Helvetica" w:cs="Helvetica"/>
          <w:bCs/>
        </w:rPr>
        <w:t>em Silverstone,</w:t>
      </w:r>
      <w:r w:rsidR="00B07294">
        <w:rPr>
          <w:rFonts w:ascii="Helvetica" w:hAnsi="Helvetica" w:cs="Helvetica"/>
          <w:bCs/>
        </w:rPr>
        <w:t xml:space="preserve"> no Reino Unido</w:t>
      </w:r>
      <w:r w:rsidR="00344569">
        <w:rPr>
          <w:rFonts w:ascii="Helvetica" w:hAnsi="Helvetica" w:cs="Helvetica"/>
          <w:bCs/>
        </w:rPr>
        <w:t>, Budapeste, Hungria, no mítico Spa-</w:t>
      </w:r>
      <w:proofErr w:type="spellStart"/>
      <w:r w:rsidR="00344569">
        <w:rPr>
          <w:rFonts w:ascii="Helvetica" w:hAnsi="Helvetica" w:cs="Helvetica"/>
          <w:bCs/>
        </w:rPr>
        <w:t>Francorchamps</w:t>
      </w:r>
      <w:proofErr w:type="spellEnd"/>
      <w:r w:rsidR="00344569">
        <w:rPr>
          <w:rFonts w:ascii="Helvetica" w:hAnsi="Helvetica" w:cs="Helvetica"/>
          <w:bCs/>
        </w:rPr>
        <w:t xml:space="preserve">, na Bélgica, e em Monza, Itália, onde se disputa a final. </w:t>
      </w:r>
    </w:p>
    <w:p w14:paraId="2B4F571B" w14:textId="77777777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1DCD6B5F" w14:textId="3AE03338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Para além do calendário, a prova entra também em novos territórios com o carro: a mais recente geração do Porsche 911 GT3 CUP vai estrear-se mundialmente no dia 12 de dezembro e vai acompanhar a campanha de 2021. Dessa forma, tanto as novas equipas como as mais experimentadas vão disputar a corridas em igualdade de circunstâncias.</w:t>
      </w:r>
    </w:p>
    <w:p w14:paraId="67635A16" w14:textId="77777777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6983F128" w14:textId="7D1C10D6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 xml:space="preserve">Todas estas novidades tornaram a prova mais apelativa, ao ponto de no final da primeira fase de registo, em meados de novembro, a Porsche Motorsport, organizadora da prova, ter recebido mais pedidos de informação do que os lugares disponíveis. Em 2021, a Porsche Mobil 1 </w:t>
      </w:r>
      <w:proofErr w:type="spellStart"/>
      <w:r>
        <w:rPr>
          <w:rFonts w:ascii="Helvetica" w:hAnsi="Helvetica" w:cs="Helvetica"/>
          <w:bCs/>
        </w:rPr>
        <w:t>Supercup</w:t>
      </w:r>
      <w:proofErr w:type="spellEnd"/>
      <w:r>
        <w:rPr>
          <w:rFonts w:ascii="Helvetica" w:hAnsi="Helvetica" w:cs="Helvetica"/>
          <w:bCs/>
        </w:rPr>
        <w:t xml:space="preserve"> terá 28 </w:t>
      </w:r>
      <w:r w:rsidR="00AE363F">
        <w:rPr>
          <w:rFonts w:ascii="Helvetica" w:hAnsi="Helvetica" w:cs="Helvetica"/>
          <w:bCs/>
        </w:rPr>
        <w:t>lugares</w:t>
      </w:r>
      <w:r>
        <w:rPr>
          <w:rFonts w:ascii="Helvetica" w:hAnsi="Helvetica" w:cs="Helvetica"/>
          <w:bCs/>
        </w:rPr>
        <w:t xml:space="preserve"> em competição.</w:t>
      </w:r>
    </w:p>
    <w:p w14:paraId="4F186611" w14:textId="00FBDC7E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59469075" w14:textId="62AA9780" w:rsidR="00344569" w:rsidRDefault="00344569" w:rsidP="00C87A66">
      <w:pPr>
        <w:spacing w:line="360" w:lineRule="auto"/>
        <w:jc w:val="both"/>
        <w:rPr>
          <w:rFonts w:ascii="Helvetica" w:hAnsi="Helvetica" w:cs="Helvetica"/>
          <w:bCs/>
        </w:rPr>
      </w:pPr>
      <w:r w:rsidRPr="00AE363F">
        <w:rPr>
          <w:rFonts w:ascii="Helvetica" w:hAnsi="Helvetica" w:cs="Helvetica"/>
          <w:bCs/>
          <w:i/>
        </w:rPr>
        <w:t xml:space="preserve">“Para além do excelente feedback que recebemos das equipas já instaladas, estou encantado com as candidaturas que recebemos de equipas que ainda não disputaram a Porsche Mobil 1 </w:t>
      </w:r>
      <w:proofErr w:type="spellStart"/>
      <w:r w:rsidRPr="00AE363F">
        <w:rPr>
          <w:rFonts w:ascii="Helvetica" w:hAnsi="Helvetica" w:cs="Helvetica"/>
          <w:bCs/>
          <w:i/>
        </w:rPr>
        <w:t>Supercup</w:t>
      </w:r>
      <w:proofErr w:type="spellEnd"/>
      <w:r w:rsidRPr="00AE363F">
        <w:rPr>
          <w:rFonts w:ascii="Helvetica" w:hAnsi="Helvetica" w:cs="Helvetica"/>
          <w:bCs/>
          <w:i/>
        </w:rPr>
        <w:t>. Vamos agora analisar cuidadosamente esses pedidos. O principal objetivo para a temporada de 2021 é incluir as equipas mais fortes de produção internacional e compor uma grelha equilibrada com pilotos jovens e experientes</w:t>
      </w:r>
      <w:r>
        <w:rPr>
          <w:rFonts w:ascii="Helvetica" w:hAnsi="Helvetica" w:cs="Helvetica"/>
          <w:bCs/>
        </w:rPr>
        <w:t xml:space="preserve">”, afirma Oliver </w:t>
      </w:r>
      <w:proofErr w:type="spellStart"/>
      <w:r>
        <w:rPr>
          <w:rFonts w:ascii="Helvetica" w:hAnsi="Helvetica" w:cs="Helvetica"/>
          <w:bCs/>
        </w:rPr>
        <w:t>Schwab</w:t>
      </w:r>
      <w:proofErr w:type="spellEnd"/>
      <w:r>
        <w:rPr>
          <w:rFonts w:ascii="Helvetica" w:hAnsi="Helvetica" w:cs="Helvetica"/>
          <w:bCs/>
        </w:rPr>
        <w:t xml:space="preserve">, Project Manager da Porsche Mobil 1 </w:t>
      </w:r>
      <w:proofErr w:type="spellStart"/>
      <w:r>
        <w:rPr>
          <w:rFonts w:ascii="Helvetica" w:hAnsi="Helvetica" w:cs="Helvetica"/>
          <w:bCs/>
        </w:rPr>
        <w:t>Supercup</w:t>
      </w:r>
      <w:proofErr w:type="spellEnd"/>
      <w:r>
        <w:rPr>
          <w:rFonts w:ascii="Helvetica" w:hAnsi="Helvetica" w:cs="Helvetica"/>
          <w:bCs/>
        </w:rPr>
        <w:t>.</w:t>
      </w:r>
    </w:p>
    <w:p w14:paraId="3D0CAEDF" w14:textId="77777777" w:rsidR="00B07294" w:rsidRDefault="00B07294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2A9D73F5" w14:textId="1E147DC1" w:rsidR="00B07294" w:rsidRDefault="00B07294" w:rsidP="00C87A66">
      <w:pPr>
        <w:spacing w:line="36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Na temporada de 2020, onze equipas disputaram a Porsche Mobil 1 </w:t>
      </w:r>
      <w:proofErr w:type="spellStart"/>
      <w:r>
        <w:rPr>
          <w:rFonts w:ascii="Helvetica" w:hAnsi="Helvetica" w:cs="Helvetica"/>
          <w:bCs/>
        </w:rPr>
        <w:t>Supercup</w:t>
      </w:r>
      <w:proofErr w:type="spellEnd"/>
      <w:r>
        <w:rPr>
          <w:rFonts w:ascii="Helvetica" w:hAnsi="Helvetica" w:cs="Helvetica"/>
          <w:bCs/>
        </w:rPr>
        <w:t xml:space="preserve"> e Mateo </w:t>
      </w:r>
      <w:proofErr w:type="spellStart"/>
      <w:r>
        <w:rPr>
          <w:rFonts w:ascii="Helvetica" w:hAnsi="Helvetica" w:cs="Helvetica"/>
          <w:bCs/>
        </w:rPr>
        <w:t>Llarena</w:t>
      </w:r>
      <w:proofErr w:type="spellEnd"/>
      <w:r>
        <w:rPr>
          <w:rFonts w:ascii="Helvetica" w:hAnsi="Helvetica" w:cs="Helvetica"/>
          <w:bCs/>
        </w:rPr>
        <w:t>, da Guatemala</w:t>
      </w:r>
      <w:r w:rsidR="00AE363F">
        <w:rPr>
          <w:rFonts w:ascii="Helvetica" w:hAnsi="Helvetica" w:cs="Helvetica"/>
          <w:bCs/>
        </w:rPr>
        <w:t>,</w:t>
      </w:r>
      <w:r>
        <w:rPr>
          <w:rFonts w:ascii="Helvetica" w:hAnsi="Helvetica" w:cs="Helvetica"/>
          <w:bCs/>
        </w:rPr>
        <w:t xml:space="preserve"> estabeleceu um novo record: aos 16 anos, tornou-se</w:t>
      </w:r>
      <w:r w:rsidR="00AE363F">
        <w:rPr>
          <w:rFonts w:ascii="Helvetica" w:hAnsi="Helvetica" w:cs="Helvetica"/>
          <w:bCs/>
        </w:rPr>
        <w:t xml:space="preserve"> o mais jovem piloto a competir na prova,</w:t>
      </w:r>
      <w:r>
        <w:rPr>
          <w:rFonts w:ascii="Helvetica" w:hAnsi="Helvetica" w:cs="Helvetica"/>
          <w:bCs/>
        </w:rPr>
        <w:t xml:space="preserve"> desde que a serie internacional de construtor único começou em 1993.</w:t>
      </w:r>
    </w:p>
    <w:p w14:paraId="735FA8BB" w14:textId="77777777" w:rsidR="00B07294" w:rsidRDefault="00B07294" w:rsidP="00C87A66">
      <w:pPr>
        <w:spacing w:line="360" w:lineRule="auto"/>
        <w:jc w:val="both"/>
        <w:rPr>
          <w:rFonts w:ascii="Helvetica" w:hAnsi="Helvetica" w:cs="Helvetica"/>
          <w:bCs/>
        </w:rPr>
      </w:pPr>
    </w:p>
    <w:p w14:paraId="18E9D58A" w14:textId="42AE8B6B" w:rsidR="00B07294" w:rsidRDefault="00B07294" w:rsidP="00B07294">
      <w:pPr>
        <w:jc w:val="both"/>
        <w:rPr>
          <w:rFonts w:ascii="Helvetica" w:hAnsi="Helvetica" w:cs="Arial"/>
          <w:b/>
          <w:bCs/>
          <w:shd w:val="clear" w:color="auto" w:fill="FFFFFF"/>
        </w:rPr>
      </w:pPr>
      <w:r w:rsidRPr="00B07294">
        <w:rPr>
          <w:rFonts w:ascii="Helvetica" w:hAnsi="Helvetica" w:cs="Arial"/>
          <w:b/>
          <w:bCs/>
          <w:shd w:val="clear" w:color="auto" w:fill="FFFFFF"/>
        </w:rPr>
        <w:t>CALENDÁRIO PROVISÓRIO DA PORSCHE MOBIL 1 SUPERCUP 2021</w:t>
      </w:r>
      <w:r>
        <w:rPr>
          <w:rFonts w:ascii="Helvetica" w:hAnsi="Helvetica" w:cs="Arial"/>
          <w:b/>
          <w:bCs/>
          <w:shd w:val="clear" w:color="auto" w:fill="FFFFFF"/>
        </w:rPr>
        <w:t>*:</w:t>
      </w:r>
    </w:p>
    <w:p w14:paraId="5766036C" w14:textId="77777777" w:rsidR="00B07294" w:rsidRDefault="00B07294" w:rsidP="00B07294">
      <w:pPr>
        <w:jc w:val="both"/>
        <w:rPr>
          <w:rFonts w:ascii="Helvetica" w:hAnsi="Helvetica" w:cs="Arial"/>
          <w:b/>
          <w:bCs/>
          <w:shd w:val="clear" w:color="auto" w:fill="FFFFFF"/>
        </w:rPr>
      </w:pPr>
    </w:p>
    <w:p w14:paraId="7CDCD4EA" w14:textId="54B8A9C2" w:rsidR="00B07294" w:rsidRP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 w:rsidRPr="00B07294"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20-23 de </w:t>
      </w: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m</w:t>
      </w:r>
      <w:r w:rsidRPr="00B07294">
        <w:rPr>
          <w:rFonts w:ascii="Helvetica" w:eastAsia="Times New Roman" w:hAnsi="Helvetica" w:cs="Helvetica"/>
          <w:color w:val="323130"/>
          <w:bdr w:val="none" w:sz="0" w:space="0" w:color="auto" w:frame="1"/>
        </w:rPr>
        <w:t>aio – Monte Carlo, Mónaco</w:t>
      </w:r>
    </w:p>
    <w:p w14:paraId="03FD2438" w14:textId="56DF22FD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25</w:t>
      </w:r>
      <w:r w:rsidRPr="00B07294"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–27 de </w:t>
      </w: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junho – </w:t>
      </w:r>
      <w:proofErr w:type="spellStart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Le</w:t>
      </w:r>
      <w:proofErr w:type="spellEnd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Castellet</w:t>
      </w:r>
      <w:proofErr w:type="spellEnd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, França</w:t>
      </w:r>
    </w:p>
    <w:p w14:paraId="437DAAD5" w14:textId="381B13BD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02-03 de julho – Spielberg, Áustria</w:t>
      </w:r>
    </w:p>
    <w:p w14:paraId="20A0138F" w14:textId="00C36869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16-18 de julho – Silverstone, Reino Unido</w:t>
      </w:r>
    </w:p>
    <w:p w14:paraId="5E96276F" w14:textId="713A35DF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30 de jul-01 de agosto – Budapeste, Hungria</w:t>
      </w:r>
    </w:p>
    <w:p w14:paraId="24EE9E43" w14:textId="2E0328C0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20-22 de agosto – Spa – </w:t>
      </w:r>
      <w:proofErr w:type="spellStart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Francorchamps</w:t>
      </w:r>
      <w:proofErr w:type="spellEnd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, Bélgica</w:t>
      </w:r>
    </w:p>
    <w:p w14:paraId="525550A2" w14:textId="1DD39CA3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 xml:space="preserve">03-05 de setembro – </w:t>
      </w:r>
      <w:proofErr w:type="spellStart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Zandvoort</w:t>
      </w:r>
      <w:proofErr w:type="spellEnd"/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, Países Baixos</w:t>
      </w:r>
    </w:p>
    <w:p w14:paraId="6AF03FFC" w14:textId="15A6FFC3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10-12 de setembro – Monza, Itália</w:t>
      </w:r>
    </w:p>
    <w:p w14:paraId="3D276ED3" w14:textId="77777777" w:rsid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</w:p>
    <w:p w14:paraId="2CD35E29" w14:textId="4807DE81" w:rsidR="00B07294" w:rsidRPr="00B07294" w:rsidRDefault="00B07294" w:rsidP="00B07294">
      <w:pPr>
        <w:shd w:val="clear" w:color="auto" w:fill="FFFFFF"/>
        <w:rPr>
          <w:rFonts w:ascii="Helvetica" w:eastAsia="Times New Roman" w:hAnsi="Helvetica" w:cs="Helvetica"/>
          <w:color w:val="323130"/>
          <w:bdr w:val="none" w:sz="0" w:space="0" w:color="auto" w:frame="1"/>
        </w:rPr>
      </w:pPr>
      <w:r>
        <w:rPr>
          <w:rFonts w:ascii="Helvetica" w:eastAsia="Times New Roman" w:hAnsi="Helvetica" w:cs="Helvetica"/>
          <w:color w:val="323130"/>
          <w:bdr w:val="none" w:sz="0" w:space="0" w:color="auto" w:frame="1"/>
        </w:rPr>
        <w:t>*Sujeito a alterações</w:t>
      </w:r>
    </w:p>
    <w:p w14:paraId="7C519886" w14:textId="77777777" w:rsidR="00B07294" w:rsidRPr="00B07294" w:rsidRDefault="00B07294" w:rsidP="00B07294">
      <w:pPr>
        <w:shd w:val="clear" w:color="auto" w:fill="FFFFFF"/>
        <w:rPr>
          <w:rFonts w:eastAsia="Times New Roman"/>
          <w:color w:val="323130"/>
        </w:rPr>
      </w:pPr>
    </w:p>
    <w:p w14:paraId="64244F91" w14:textId="77777777" w:rsidR="00B07294" w:rsidRPr="00A42ECE" w:rsidRDefault="00B07294" w:rsidP="00B07294">
      <w:pPr>
        <w:shd w:val="clear" w:color="auto" w:fill="FFFFFF"/>
        <w:rPr>
          <w:rFonts w:eastAsia="Times New Roman"/>
          <w:color w:val="323130"/>
        </w:rPr>
      </w:pPr>
      <w:r w:rsidRPr="00A42ECE">
        <w:rPr>
          <w:rFonts w:ascii="Helvetica" w:eastAsia="Times New Roman" w:hAnsi="Helvetica" w:cs="Helvetica"/>
          <w:color w:val="323130"/>
          <w:bdr w:val="none" w:sz="0" w:space="0" w:color="auto" w:frame="1"/>
        </w:rPr>
        <w:t> </w:t>
      </w:r>
    </w:p>
    <w:p w14:paraId="600D6110" w14:textId="77777777" w:rsidR="00B07294" w:rsidRPr="00A42ECE" w:rsidRDefault="00B07294" w:rsidP="00B07294">
      <w:pPr>
        <w:shd w:val="clear" w:color="auto" w:fill="FFFFFF"/>
        <w:rPr>
          <w:rFonts w:eastAsia="Times New Roman"/>
          <w:b/>
          <w:color w:val="323130"/>
        </w:rPr>
      </w:pPr>
      <w:r w:rsidRPr="00A42ECE">
        <w:rPr>
          <w:rFonts w:ascii="Helvetica" w:eastAsia="Times New Roman" w:hAnsi="Helvetica" w:cs="Helvetica"/>
          <w:b/>
          <w:color w:val="323130"/>
          <w:bdr w:val="none" w:sz="0" w:space="0" w:color="auto" w:frame="1"/>
        </w:rPr>
        <w:t>#ByTheFans #ForTheFans #F1ELEVEN</w:t>
      </w:r>
    </w:p>
    <w:p w14:paraId="7F9E1F05" w14:textId="77777777" w:rsidR="00B07294" w:rsidRPr="00A42ECE" w:rsidRDefault="00B07294" w:rsidP="00B07294">
      <w:pPr>
        <w:jc w:val="both"/>
        <w:rPr>
          <w:rFonts w:ascii="Helvetica" w:hAnsi="Helvetica" w:cs="Arial"/>
          <w:b/>
          <w:bCs/>
          <w:shd w:val="clear" w:color="auto" w:fill="FFFFFF"/>
        </w:rPr>
      </w:pPr>
    </w:p>
    <w:p w14:paraId="37D8F2DD" w14:textId="77777777" w:rsidR="00B07294" w:rsidRPr="00A42ECE" w:rsidRDefault="00B07294" w:rsidP="00B07294">
      <w:pPr>
        <w:spacing w:line="360" w:lineRule="auto"/>
        <w:jc w:val="both"/>
        <w:rPr>
          <w:rFonts w:ascii="Helvetica" w:hAnsi="Helvetica" w:cs="Helvetica"/>
          <w:bCs/>
        </w:rPr>
      </w:pPr>
    </w:p>
    <w:p w14:paraId="39443B48" w14:textId="77777777" w:rsidR="00C87A66" w:rsidRPr="00A42ECE" w:rsidRDefault="00C87A66" w:rsidP="00C87A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00A42ECE">
        <w:rPr>
          <w:rFonts w:ascii="Helvetica" w:hAnsi="Helvetica" w:cs="Helvetica"/>
          <w:color w:val="323130"/>
          <w:sz w:val="22"/>
          <w:szCs w:val="22"/>
          <w:bdr w:val="none" w:sz="0" w:space="0" w:color="auto" w:frame="1"/>
        </w:rPr>
        <w:t> </w:t>
      </w:r>
    </w:p>
    <w:p w14:paraId="03D8A63D" w14:textId="5CEBE7B9" w:rsidR="00615FFB" w:rsidRDefault="00615FFB" w:rsidP="00AE363F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612585FD" w14:textId="2BC3177B" w:rsidR="004B4D25" w:rsidRDefault="004B4D25" w:rsidP="00615FFB">
      <w:pPr>
        <w:jc w:val="center"/>
        <w:rPr>
          <w:rFonts w:ascii="Helvetica" w:hAnsi="Helvetica"/>
          <w:b/>
          <w:bCs/>
        </w:rPr>
      </w:pPr>
    </w:p>
    <w:p w14:paraId="76689416" w14:textId="77777777" w:rsidR="004B4D25" w:rsidRDefault="004B4D25" w:rsidP="00615FFB">
      <w:pPr>
        <w:jc w:val="center"/>
        <w:rPr>
          <w:rFonts w:ascii="Helvetica" w:hAnsi="Helvetica"/>
          <w:b/>
          <w:bCs/>
        </w:rPr>
      </w:pPr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13291F38" w14:textId="77777777" w:rsidR="00AE363F" w:rsidRDefault="00AE363F" w:rsidP="001F0BD4">
      <w:pPr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2B9F7379" w14:textId="77777777" w:rsidR="00AE363F" w:rsidRDefault="00AE363F" w:rsidP="001F0BD4">
      <w:pPr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1F1DB16A" w14:textId="77777777" w:rsidR="00AE363F" w:rsidRDefault="00AE363F" w:rsidP="001F0BD4">
      <w:pPr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512BFBC9" w14:textId="77777777" w:rsidR="00AE363F" w:rsidRDefault="00AE363F" w:rsidP="001F0BD4">
      <w:pPr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1F67246A" w14:textId="77777777" w:rsidR="00AE363F" w:rsidRDefault="00AE363F" w:rsidP="001F0BD4">
      <w:pPr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62BE77C6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ELEVEN:</w:t>
      </w:r>
    </w:p>
    <w:p w14:paraId="2B6B1BFF" w14:textId="7718537B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está a desafiar a forma como o desporto em direto é apresentado.</w:t>
      </w:r>
    </w:p>
    <w:p w14:paraId="5F2487BA" w14:textId="71082BE3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</w:t>
      </w:r>
      <w:r w:rsidR="006C467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oferece por ano milhares de horas de conteúdos desportivos Premium EM DIRETO a milhões de subscritores em todo o mundo, em Portugal, na Bélgica, Itália, Luxemburgo, Polónia, Japão, Mianmar e Taiwan. </w:t>
      </w:r>
    </w:p>
    <w:p w14:paraId="1777C0BE" w14:textId="38739A2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detém os direitos de transmissão de algumas das mais conceituadas ligas desportivas mundiais como a UEFA Champions League, LaLiga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Santander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Bundesliga, Ligue1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Uber Eats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Jupiler Pro League, English Football League Championship, Scottish Premiership, F1, F2, F3, Porsche SuperCup, NFL, ATP250, Liga Endesa, e muito mais.</w:t>
      </w:r>
    </w:p>
    <w:p w14:paraId="6829E827" w14:textId="4B8A212E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oferece cobertura de desportos Premium em direto, em idiomas locais, complementada com notícias, análises abrangentes junto ao relvado e em estúdio, conteúdos digitais e programação local. Os serviços da ELEVEN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1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12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1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6F6D045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7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21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806E04">
      <w:headerReference w:type="default" r:id="rId23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B7427" w14:textId="77777777" w:rsidR="00F84459" w:rsidRDefault="00F84459" w:rsidP="00C87A66">
      <w:r>
        <w:separator/>
      </w:r>
    </w:p>
  </w:endnote>
  <w:endnote w:type="continuationSeparator" w:id="0">
    <w:p w14:paraId="1BE22922" w14:textId="77777777" w:rsidR="00F84459" w:rsidRDefault="00F84459" w:rsidP="00C8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092B" w14:textId="77777777" w:rsidR="00F84459" w:rsidRDefault="00F84459" w:rsidP="00C87A66">
      <w:r>
        <w:separator/>
      </w:r>
    </w:p>
  </w:footnote>
  <w:footnote w:type="continuationSeparator" w:id="0">
    <w:p w14:paraId="1DE6C0F7" w14:textId="77777777" w:rsidR="00F84459" w:rsidRDefault="00F84459" w:rsidP="00C8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7BFB" w14:textId="5A7C337A" w:rsidR="00C87A66" w:rsidRDefault="00C87A66">
    <w:pPr>
      <w:pStyle w:val="Cabealho"/>
    </w:pPr>
    <w:r w:rsidRPr="00C87A66">
      <w:rPr>
        <w:noProof/>
      </w:rPr>
      <w:drawing>
        <wp:anchor distT="0" distB="0" distL="114300" distR="114300" simplePos="0" relativeHeight="251658240" behindDoc="1" locked="0" layoutInCell="1" allowOverlap="1" wp14:anchorId="626FCA7C" wp14:editId="6CB6536A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53325" cy="1743075"/>
          <wp:effectExtent l="0" t="0" r="9525" b="9525"/>
          <wp:wrapTight wrapText="bothSides">
            <wp:wrapPolygon edited="0">
              <wp:start x="0" y="0"/>
              <wp:lineTo x="0" y="21482"/>
              <wp:lineTo x="21573" y="21482"/>
              <wp:lineTo x="21573" y="0"/>
              <wp:lineTo x="0" y="0"/>
            </wp:wrapPolygon>
          </wp:wrapTight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22"/>
                  <a:stretch/>
                </pic:blipFill>
                <pic:spPr bwMode="auto">
                  <a:xfrm>
                    <a:off x="0" y="0"/>
                    <a:ext cx="7553325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6C9"/>
    <w:multiLevelType w:val="hybridMultilevel"/>
    <w:tmpl w:val="27AEC9DE"/>
    <w:lvl w:ilvl="0" w:tplc="67CC6BBA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8B"/>
    <w:multiLevelType w:val="hybridMultilevel"/>
    <w:tmpl w:val="E8DA9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854"/>
    <w:multiLevelType w:val="hybridMultilevel"/>
    <w:tmpl w:val="540246F2"/>
    <w:lvl w:ilvl="0" w:tplc="F01E569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1F5"/>
    <w:multiLevelType w:val="hybridMultilevel"/>
    <w:tmpl w:val="737A9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6B9"/>
    <w:multiLevelType w:val="hybridMultilevel"/>
    <w:tmpl w:val="436E5B32"/>
    <w:lvl w:ilvl="0" w:tplc="D27EAB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558"/>
    <w:multiLevelType w:val="hybridMultilevel"/>
    <w:tmpl w:val="CC7E7708"/>
    <w:lvl w:ilvl="0" w:tplc="77F0CE8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4E5"/>
    <w:multiLevelType w:val="hybridMultilevel"/>
    <w:tmpl w:val="772A1DCE"/>
    <w:lvl w:ilvl="0" w:tplc="ADA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910"/>
    <w:multiLevelType w:val="hybridMultilevel"/>
    <w:tmpl w:val="8E2A82D6"/>
    <w:lvl w:ilvl="0" w:tplc="6AD288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2C99"/>
    <w:multiLevelType w:val="hybridMultilevel"/>
    <w:tmpl w:val="FCF040DE"/>
    <w:lvl w:ilvl="0" w:tplc="19122B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D56"/>
    <w:multiLevelType w:val="hybridMultilevel"/>
    <w:tmpl w:val="6A2C7E30"/>
    <w:lvl w:ilvl="0" w:tplc="7662FB2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E2415D"/>
    <w:multiLevelType w:val="hybridMultilevel"/>
    <w:tmpl w:val="D4D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7F1"/>
    <w:multiLevelType w:val="hybridMultilevel"/>
    <w:tmpl w:val="2BF22CE6"/>
    <w:lvl w:ilvl="0" w:tplc="7422E0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768"/>
    <w:multiLevelType w:val="hybridMultilevel"/>
    <w:tmpl w:val="9926AFA8"/>
    <w:lvl w:ilvl="0" w:tplc="04B4C1D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6DD"/>
    <w:multiLevelType w:val="hybridMultilevel"/>
    <w:tmpl w:val="CE24CB00"/>
    <w:lvl w:ilvl="0" w:tplc="9198DB2C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594B"/>
    <w:multiLevelType w:val="hybridMultilevel"/>
    <w:tmpl w:val="C1A8CDF6"/>
    <w:lvl w:ilvl="0" w:tplc="B2FE3D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D4"/>
    <w:rsid w:val="00004535"/>
    <w:rsid w:val="00010418"/>
    <w:rsid w:val="000121EA"/>
    <w:rsid w:val="00035C7F"/>
    <w:rsid w:val="00036DC3"/>
    <w:rsid w:val="00037A71"/>
    <w:rsid w:val="000424E4"/>
    <w:rsid w:val="000575FC"/>
    <w:rsid w:val="00073F0F"/>
    <w:rsid w:val="00074446"/>
    <w:rsid w:val="0008160B"/>
    <w:rsid w:val="00091D34"/>
    <w:rsid w:val="000A1A1C"/>
    <w:rsid w:val="000B2E29"/>
    <w:rsid w:val="000B7F6B"/>
    <w:rsid w:val="000C65C7"/>
    <w:rsid w:val="000D0BA5"/>
    <w:rsid w:val="000D6393"/>
    <w:rsid w:val="000E24B8"/>
    <w:rsid w:val="000E7C30"/>
    <w:rsid w:val="000F7775"/>
    <w:rsid w:val="00101643"/>
    <w:rsid w:val="001025A4"/>
    <w:rsid w:val="001209B5"/>
    <w:rsid w:val="001259CE"/>
    <w:rsid w:val="001354E3"/>
    <w:rsid w:val="00151664"/>
    <w:rsid w:val="001560BD"/>
    <w:rsid w:val="00160844"/>
    <w:rsid w:val="00170943"/>
    <w:rsid w:val="00176A41"/>
    <w:rsid w:val="001852A2"/>
    <w:rsid w:val="001918F5"/>
    <w:rsid w:val="00192D98"/>
    <w:rsid w:val="00193AB7"/>
    <w:rsid w:val="001A0081"/>
    <w:rsid w:val="001B2F6E"/>
    <w:rsid w:val="001C1DDA"/>
    <w:rsid w:val="001C464D"/>
    <w:rsid w:val="001C4D6A"/>
    <w:rsid w:val="001D0BC1"/>
    <w:rsid w:val="001E69C1"/>
    <w:rsid w:val="001E6A54"/>
    <w:rsid w:val="001F0BD4"/>
    <w:rsid w:val="001F2B6A"/>
    <w:rsid w:val="001F432F"/>
    <w:rsid w:val="001F645A"/>
    <w:rsid w:val="002129EE"/>
    <w:rsid w:val="00231C9D"/>
    <w:rsid w:val="00235023"/>
    <w:rsid w:val="0023511D"/>
    <w:rsid w:val="00246162"/>
    <w:rsid w:val="00250429"/>
    <w:rsid w:val="0025424C"/>
    <w:rsid w:val="0025485B"/>
    <w:rsid w:val="00266AFF"/>
    <w:rsid w:val="00276E8F"/>
    <w:rsid w:val="00286ADD"/>
    <w:rsid w:val="002876DB"/>
    <w:rsid w:val="002A6B25"/>
    <w:rsid w:val="002A71B3"/>
    <w:rsid w:val="002B2175"/>
    <w:rsid w:val="002B4391"/>
    <w:rsid w:val="002B51BC"/>
    <w:rsid w:val="002C2D71"/>
    <w:rsid w:val="002C57AE"/>
    <w:rsid w:val="002D2DEB"/>
    <w:rsid w:val="002D41F4"/>
    <w:rsid w:val="002D6912"/>
    <w:rsid w:val="002E4E3B"/>
    <w:rsid w:val="002F08F4"/>
    <w:rsid w:val="002F0A81"/>
    <w:rsid w:val="002F2BA5"/>
    <w:rsid w:val="002F365B"/>
    <w:rsid w:val="003009BC"/>
    <w:rsid w:val="00303263"/>
    <w:rsid w:val="00322BA3"/>
    <w:rsid w:val="00341891"/>
    <w:rsid w:val="00341931"/>
    <w:rsid w:val="00344569"/>
    <w:rsid w:val="0036412A"/>
    <w:rsid w:val="00383462"/>
    <w:rsid w:val="00385BF2"/>
    <w:rsid w:val="003922FC"/>
    <w:rsid w:val="0039695C"/>
    <w:rsid w:val="003A5E51"/>
    <w:rsid w:val="003B55C3"/>
    <w:rsid w:val="003C6A3E"/>
    <w:rsid w:val="003C7ECE"/>
    <w:rsid w:val="003D01CF"/>
    <w:rsid w:val="003D50F4"/>
    <w:rsid w:val="003D6650"/>
    <w:rsid w:val="003D7D52"/>
    <w:rsid w:val="003E0468"/>
    <w:rsid w:val="003E4908"/>
    <w:rsid w:val="003E5D45"/>
    <w:rsid w:val="003F581D"/>
    <w:rsid w:val="003F7382"/>
    <w:rsid w:val="00407803"/>
    <w:rsid w:val="00416B97"/>
    <w:rsid w:val="0042299B"/>
    <w:rsid w:val="004274BA"/>
    <w:rsid w:val="004320CE"/>
    <w:rsid w:val="00432FDA"/>
    <w:rsid w:val="00433D0E"/>
    <w:rsid w:val="0043573C"/>
    <w:rsid w:val="004371C4"/>
    <w:rsid w:val="004410B6"/>
    <w:rsid w:val="00443593"/>
    <w:rsid w:val="00447B34"/>
    <w:rsid w:val="00451E82"/>
    <w:rsid w:val="004545E8"/>
    <w:rsid w:val="00463E06"/>
    <w:rsid w:val="00464303"/>
    <w:rsid w:val="00465FFF"/>
    <w:rsid w:val="00471EBC"/>
    <w:rsid w:val="004974D9"/>
    <w:rsid w:val="004B4D25"/>
    <w:rsid w:val="004B5C6A"/>
    <w:rsid w:val="004C0CF1"/>
    <w:rsid w:val="004C15C3"/>
    <w:rsid w:val="004C3211"/>
    <w:rsid w:val="004C4135"/>
    <w:rsid w:val="004C5546"/>
    <w:rsid w:val="004D270E"/>
    <w:rsid w:val="004E4DE2"/>
    <w:rsid w:val="004F0422"/>
    <w:rsid w:val="0050316F"/>
    <w:rsid w:val="0051188D"/>
    <w:rsid w:val="00522620"/>
    <w:rsid w:val="00522B26"/>
    <w:rsid w:val="00530791"/>
    <w:rsid w:val="00537237"/>
    <w:rsid w:val="00545502"/>
    <w:rsid w:val="005461F1"/>
    <w:rsid w:val="0055567A"/>
    <w:rsid w:val="0056255E"/>
    <w:rsid w:val="00572163"/>
    <w:rsid w:val="005724EA"/>
    <w:rsid w:val="005760F0"/>
    <w:rsid w:val="005858B5"/>
    <w:rsid w:val="005873E9"/>
    <w:rsid w:val="00591C1C"/>
    <w:rsid w:val="00596684"/>
    <w:rsid w:val="005A7D64"/>
    <w:rsid w:val="005B2C4D"/>
    <w:rsid w:val="005C23CA"/>
    <w:rsid w:val="005C39BD"/>
    <w:rsid w:val="005D1928"/>
    <w:rsid w:val="005D4D3C"/>
    <w:rsid w:val="005D5F64"/>
    <w:rsid w:val="005D6FC3"/>
    <w:rsid w:val="005D70B3"/>
    <w:rsid w:val="005E0CC8"/>
    <w:rsid w:val="005E13BD"/>
    <w:rsid w:val="0060170A"/>
    <w:rsid w:val="00615FFB"/>
    <w:rsid w:val="00643FEA"/>
    <w:rsid w:val="00647ADF"/>
    <w:rsid w:val="00647DCE"/>
    <w:rsid w:val="00652A6D"/>
    <w:rsid w:val="006546AF"/>
    <w:rsid w:val="006603F3"/>
    <w:rsid w:val="00660978"/>
    <w:rsid w:val="00662935"/>
    <w:rsid w:val="006866CC"/>
    <w:rsid w:val="00687D39"/>
    <w:rsid w:val="006A4E67"/>
    <w:rsid w:val="006A7FC2"/>
    <w:rsid w:val="006B4191"/>
    <w:rsid w:val="006B5F7E"/>
    <w:rsid w:val="006B7B35"/>
    <w:rsid w:val="006C30A8"/>
    <w:rsid w:val="006C3964"/>
    <w:rsid w:val="006C4677"/>
    <w:rsid w:val="006F3C65"/>
    <w:rsid w:val="006F5BAC"/>
    <w:rsid w:val="0071706E"/>
    <w:rsid w:val="007437A9"/>
    <w:rsid w:val="007510FE"/>
    <w:rsid w:val="007617C1"/>
    <w:rsid w:val="00766172"/>
    <w:rsid w:val="00771647"/>
    <w:rsid w:val="007717FA"/>
    <w:rsid w:val="007772B1"/>
    <w:rsid w:val="007871A6"/>
    <w:rsid w:val="0079312B"/>
    <w:rsid w:val="0079376D"/>
    <w:rsid w:val="00795F26"/>
    <w:rsid w:val="007A0613"/>
    <w:rsid w:val="007A1397"/>
    <w:rsid w:val="007A146B"/>
    <w:rsid w:val="007A5097"/>
    <w:rsid w:val="007C53E7"/>
    <w:rsid w:val="007C5434"/>
    <w:rsid w:val="007D1224"/>
    <w:rsid w:val="007D2638"/>
    <w:rsid w:val="007E11B0"/>
    <w:rsid w:val="007E148C"/>
    <w:rsid w:val="007E3159"/>
    <w:rsid w:val="007F78B3"/>
    <w:rsid w:val="00805B81"/>
    <w:rsid w:val="00806E04"/>
    <w:rsid w:val="00807BE8"/>
    <w:rsid w:val="0081306A"/>
    <w:rsid w:val="00820D89"/>
    <w:rsid w:val="008359CA"/>
    <w:rsid w:val="00841FE0"/>
    <w:rsid w:val="00846B17"/>
    <w:rsid w:val="0085108D"/>
    <w:rsid w:val="0087045B"/>
    <w:rsid w:val="00886253"/>
    <w:rsid w:val="00887163"/>
    <w:rsid w:val="00887F2C"/>
    <w:rsid w:val="00893C4F"/>
    <w:rsid w:val="00894E0B"/>
    <w:rsid w:val="00897013"/>
    <w:rsid w:val="008B78FA"/>
    <w:rsid w:val="008D7919"/>
    <w:rsid w:val="008D7DFE"/>
    <w:rsid w:val="008F09A1"/>
    <w:rsid w:val="00903073"/>
    <w:rsid w:val="009036E0"/>
    <w:rsid w:val="00905E28"/>
    <w:rsid w:val="0091492D"/>
    <w:rsid w:val="00930F89"/>
    <w:rsid w:val="00940CA0"/>
    <w:rsid w:val="009442EB"/>
    <w:rsid w:val="00944FEF"/>
    <w:rsid w:val="00962F4D"/>
    <w:rsid w:val="00963CEC"/>
    <w:rsid w:val="00965067"/>
    <w:rsid w:val="00970E5F"/>
    <w:rsid w:val="00981778"/>
    <w:rsid w:val="009A5136"/>
    <w:rsid w:val="009A6484"/>
    <w:rsid w:val="009A7E40"/>
    <w:rsid w:val="009B1445"/>
    <w:rsid w:val="009C3BFC"/>
    <w:rsid w:val="009C3D76"/>
    <w:rsid w:val="009C5C38"/>
    <w:rsid w:val="009C5EAA"/>
    <w:rsid w:val="009E0AAD"/>
    <w:rsid w:val="009E35B0"/>
    <w:rsid w:val="009F685B"/>
    <w:rsid w:val="009F70E0"/>
    <w:rsid w:val="00A05C52"/>
    <w:rsid w:val="00A266BC"/>
    <w:rsid w:val="00A3217A"/>
    <w:rsid w:val="00A36BC5"/>
    <w:rsid w:val="00A40313"/>
    <w:rsid w:val="00A42ECE"/>
    <w:rsid w:val="00A56D11"/>
    <w:rsid w:val="00A64621"/>
    <w:rsid w:val="00AA6CF7"/>
    <w:rsid w:val="00AB22B2"/>
    <w:rsid w:val="00AB315E"/>
    <w:rsid w:val="00AC53BA"/>
    <w:rsid w:val="00AD0D35"/>
    <w:rsid w:val="00AD3A07"/>
    <w:rsid w:val="00AD6E01"/>
    <w:rsid w:val="00AD72D5"/>
    <w:rsid w:val="00AE0235"/>
    <w:rsid w:val="00AE10EC"/>
    <w:rsid w:val="00AE363F"/>
    <w:rsid w:val="00AE48DB"/>
    <w:rsid w:val="00B06240"/>
    <w:rsid w:val="00B06DD6"/>
    <w:rsid w:val="00B07294"/>
    <w:rsid w:val="00B077A5"/>
    <w:rsid w:val="00B1003F"/>
    <w:rsid w:val="00B26DA8"/>
    <w:rsid w:val="00B36AF9"/>
    <w:rsid w:val="00B419F3"/>
    <w:rsid w:val="00B43062"/>
    <w:rsid w:val="00B46CDE"/>
    <w:rsid w:val="00B704A9"/>
    <w:rsid w:val="00B74DB0"/>
    <w:rsid w:val="00B85246"/>
    <w:rsid w:val="00B8680E"/>
    <w:rsid w:val="00BA7990"/>
    <w:rsid w:val="00BB5EF8"/>
    <w:rsid w:val="00BC0427"/>
    <w:rsid w:val="00BC2CAD"/>
    <w:rsid w:val="00BD1C9C"/>
    <w:rsid w:val="00BD3CF2"/>
    <w:rsid w:val="00BF1E71"/>
    <w:rsid w:val="00BF79D4"/>
    <w:rsid w:val="00C013A9"/>
    <w:rsid w:val="00C050BE"/>
    <w:rsid w:val="00C10565"/>
    <w:rsid w:val="00C16FAC"/>
    <w:rsid w:val="00C27A51"/>
    <w:rsid w:val="00C36418"/>
    <w:rsid w:val="00C620D3"/>
    <w:rsid w:val="00C70384"/>
    <w:rsid w:val="00C80802"/>
    <w:rsid w:val="00C8316B"/>
    <w:rsid w:val="00C87A66"/>
    <w:rsid w:val="00C96C1A"/>
    <w:rsid w:val="00CA1B65"/>
    <w:rsid w:val="00CA620A"/>
    <w:rsid w:val="00CC6E43"/>
    <w:rsid w:val="00CD111D"/>
    <w:rsid w:val="00CD5E9F"/>
    <w:rsid w:val="00CE1E59"/>
    <w:rsid w:val="00CE3C10"/>
    <w:rsid w:val="00CE4642"/>
    <w:rsid w:val="00CE5B34"/>
    <w:rsid w:val="00CE6CA1"/>
    <w:rsid w:val="00CF5118"/>
    <w:rsid w:val="00D2070C"/>
    <w:rsid w:val="00D2764C"/>
    <w:rsid w:val="00D43341"/>
    <w:rsid w:val="00D43352"/>
    <w:rsid w:val="00D54D35"/>
    <w:rsid w:val="00D657CB"/>
    <w:rsid w:val="00D719A2"/>
    <w:rsid w:val="00D72CAD"/>
    <w:rsid w:val="00D80495"/>
    <w:rsid w:val="00D857BF"/>
    <w:rsid w:val="00DB138F"/>
    <w:rsid w:val="00DB5719"/>
    <w:rsid w:val="00DE6A7C"/>
    <w:rsid w:val="00DE7D41"/>
    <w:rsid w:val="00DF0EC6"/>
    <w:rsid w:val="00DF38B2"/>
    <w:rsid w:val="00E07F7D"/>
    <w:rsid w:val="00E209AD"/>
    <w:rsid w:val="00E23680"/>
    <w:rsid w:val="00E25267"/>
    <w:rsid w:val="00E26548"/>
    <w:rsid w:val="00E27E1A"/>
    <w:rsid w:val="00E5768E"/>
    <w:rsid w:val="00E66565"/>
    <w:rsid w:val="00E6769B"/>
    <w:rsid w:val="00E74EA8"/>
    <w:rsid w:val="00E82736"/>
    <w:rsid w:val="00E83E0D"/>
    <w:rsid w:val="00E87AD7"/>
    <w:rsid w:val="00EA48A7"/>
    <w:rsid w:val="00EB1436"/>
    <w:rsid w:val="00EB17F5"/>
    <w:rsid w:val="00EC257F"/>
    <w:rsid w:val="00EC40F0"/>
    <w:rsid w:val="00ED1E4C"/>
    <w:rsid w:val="00ED4ED4"/>
    <w:rsid w:val="00ED756C"/>
    <w:rsid w:val="00EE6C95"/>
    <w:rsid w:val="00EF2C77"/>
    <w:rsid w:val="00F12988"/>
    <w:rsid w:val="00F13EB3"/>
    <w:rsid w:val="00F233DD"/>
    <w:rsid w:val="00F264D7"/>
    <w:rsid w:val="00F31C3A"/>
    <w:rsid w:val="00F36B43"/>
    <w:rsid w:val="00F44935"/>
    <w:rsid w:val="00F52F79"/>
    <w:rsid w:val="00F53983"/>
    <w:rsid w:val="00F57925"/>
    <w:rsid w:val="00F609C3"/>
    <w:rsid w:val="00F77828"/>
    <w:rsid w:val="00F84459"/>
    <w:rsid w:val="00F9167E"/>
    <w:rsid w:val="00F93058"/>
    <w:rsid w:val="00F9676D"/>
    <w:rsid w:val="00FA37AB"/>
    <w:rsid w:val="00FA6902"/>
    <w:rsid w:val="00FB1934"/>
    <w:rsid w:val="00FB5B8E"/>
    <w:rsid w:val="00FB73C4"/>
    <w:rsid w:val="00FC2C1C"/>
    <w:rsid w:val="00FD17C1"/>
    <w:rsid w:val="00FD50C3"/>
    <w:rsid w:val="00FD627C"/>
    <w:rsid w:val="00FD6553"/>
    <w:rsid w:val="00FD7E55"/>
    <w:rsid w:val="00FE0650"/>
    <w:rsid w:val="00FF3C7C"/>
    <w:rsid w:val="059D8630"/>
    <w:rsid w:val="08B07A7B"/>
    <w:rsid w:val="0A4EA2D4"/>
    <w:rsid w:val="0B2FB56E"/>
    <w:rsid w:val="0B80B3F7"/>
    <w:rsid w:val="0E5C7E44"/>
    <w:rsid w:val="1525A3D2"/>
    <w:rsid w:val="192835DA"/>
    <w:rsid w:val="1BB676DA"/>
    <w:rsid w:val="219249EF"/>
    <w:rsid w:val="28CC8AB1"/>
    <w:rsid w:val="2B5605CA"/>
    <w:rsid w:val="2B598789"/>
    <w:rsid w:val="2F6E9A5D"/>
    <w:rsid w:val="342B82E9"/>
    <w:rsid w:val="3642F742"/>
    <w:rsid w:val="3775E9AE"/>
    <w:rsid w:val="3ADB2EFE"/>
    <w:rsid w:val="3AFC0673"/>
    <w:rsid w:val="3D4AA6D6"/>
    <w:rsid w:val="44EE1100"/>
    <w:rsid w:val="47F88A2F"/>
    <w:rsid w:val="4962980C"/>
    <w:rsid w:val="4B55ABC5"/>
    <w:rsid w:val="4CEB4590"/>
    <w:rsid w:val="4D27996D"/>
    <w:rsid w:val="4EA7A025"/>
    <w:rsid w:val="4F59B1C2"/>
    <w:rsid w:val="50ED4A19"/>
    <w:rsid w:val="52889599"/>
    <w:rsid w:val="54038128"/>
    <w:rsid w:val="5416D1D2"/>
    <w:rsid w:val="55E9C35E"/>
    <w:rsid w:val="570FD105"/>
    <w:rsid w:val="58DAAE7B"/>
    <w:rsid w:val="5A51BC58"/>
    <w:rsid w:val="5F0FC02E"/>
    <w:rsid w:val="69FA18CE"/>
    <w:rsid w:val="6A2953EF"/>
    <w:rsid w:val="6F21750D"/>
    <w:rsid w:val="719D5632"/>
    <w:rsid w:val="720C0050"/>
    <w:rsid w:val="725124A8"/>
    <w:rsid w:val="7401E9D9"/>
    <w:rsid w:val="7903B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2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ter"/>
    <w:uiPriority w:val="9"/>
    <w:qFormat/>
    <w:rsid w:val="005C23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C23C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Default">
    <w:name w:val="Default"/>
    <w:rsid w:val="00897013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B2C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87A6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7A66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87A6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7A66"/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levenSports_PT" TargetMode="External"/><Relationship Id="rId18" Type="http://schemas.openxmlformats.org/officeDocument/2006/relationships/hyperlink" Target="https://podcasts.google.com/u/1/?q=eleven%20sp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1pS02BkdhdCAlzKjcZTks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ElevenSportsPortugal/" TargetMode="External"/><Relationship Id="rId17" Type="http://schemas.openxmlformats.org/officeDocument/2006/relationships/hyperlink" Target="https://castbox.fm/channel/Eleven-Sports-id238017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apple.com/pt/podcast/eleven-sports/id1480406822?l=en" TargetMode="External"/><Relationship Id="rId20" Type="http://schemas.openxmlformats.org/officeDocument/2006/relationships/hyperlink" Target="https://open.spotify.com/show/2mFI1ePIeWmHXcXtNQM7xs?si=3lLQAsshRmGtF4fYZpRen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vensports.p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eleven-sports-portugal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oundcloud.com/user-3084475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elevensportspt/" TargetMode="External"/><Relationship Id="rId22" Type="http://schemas.openxmlformats.org/officeDocument/2006/relationships/hyperlink" Target="https://www.twitch.tv/elevensportsportu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4722-7DB4-4509-9140-925115D06D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010262-01EC-4D97-AEA2-E5DF1CE8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382F18-1700-435F-BCF7-FA16EAE55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701DE-5F15-44BF-B546-239850C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Fábio Duarte</cp:lastModifiedBy>
  <cp:revision>3</cp:revision>
  <dcterms:created xsi:type="dcterms:W3CDTF">2020-12-09T16:54:00Z</dcterms:created>
  <dcterms:modified xsi:type="dcterms:W3CDTF">2020-12-09T17:10:00Z</dcterms:modified>
</cp:coreProperties>
</file>