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D0CB6" w14:textId="4B8355F5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9C3F4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B30804">
        <w:rPr>
          <w:rFonts w:ascii="HelveticaNeueLT Pro 45 Lt" w:hAnsi="HelveticaNeueLT Pro 45 Lt"/>
          <w:noProof/>
          <w:color w:val="49595B"/>
          <w:sz w:val="52"/>
          <w:szCs w:val="52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5D7C9F2F" w:rsidR="00A154BF" w:rsidRPr="00401709" w:rsidRDefault="001A7DB2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401709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401709">
        <w:rPr>
          <w:rFonts w:ascii="HelveticaNeueLT Pro 45 Lt" w:hAnsi="HelveticaNeueLT Pro 45 Lt"/>
          <w:color w:val="49595B"/>
          <w:sz w:val="20"/>
          <w:szCs w:val="20"/>
        </w:rPr>
        <w:t>10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Pr="00401709">
        <w:rPr>
          <w:rFonts w:ascii="HelveticaNeueLT Pro 45 Lt" w:hAnsi="HelveticaNeueLT Pro 45 Lt"/>
          <w:color w:val="49595B"/>
          <w:sz w:val="20"/>
          <w:szCs w:val="20"/>
        </w:rPr>
        <w:t>grudnia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2020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6476900A" w:rsidR="00A154BF" w:rsidRPr="00B977B9" w:rsidRDefault="00401709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proofErr w:type="spellStart"/>
      <w:r w:rsidRPr="0040170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Warsaw</w:t>
      </w:r>
      <w:proofErr w:type="spellEnd"/>
      <w:r w:rsidRPr="0040170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Trade Tower zarządzany przez Globalworth</w:t>
      </w:r>
      <w:r w:rsidR="00A154BF" w:rsidRPr="00B977B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.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5136BB9C" w14:textId="77777777" w:rsidR="001A7DB2" w:rsidRPr="00B977B9" w:rsidRDefault="001A7DB2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0919F95D" w14:textId="109C4337" w:rsidR="00642E01" w:rsidRPr="001A7DB2" w:rsidRDefault="00401709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 w:rsidRPr="0040170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Ikoniczna wieża biurowa i jeden z najwyższych wieżowców w stolicy – </w:t>
      </w:r>
      <w:proofErr w:type="spellStart"/>
      <w:r w:rsidRPr="00401709">
        <w:rPr>
          <w:rFonts w:ascii="HelveticaNeueLT Pro 65 Md" w:eastAsia="Times New Roman" w:hAnsi="HelveticaNeueLT Pro 65 Md" w:cs="Times New Roman"/>
          <w:color w:val="485A5A"/>
          <w:lang w:eastAsia="en-GB"/>
        </w:rPr>
        <w:t>Warsaw</w:t>
      </w:r>
      <w:proofErr w:type="spellEnd"/>
      <w:r w:rsidRPr="0040170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Trade Tower - od grudnia jest zarządzany przez jego właściciela – spółkę Globalworth.</w:t>
      </w:r>
    </w:p>
    <w:p w14:paraId="677433A6" w14:textId="635F6B66" w:rsidR="00753AB6" w:rsidRPr="001A7DB2" w:rsidRDefault="00753AB6" w:rsidP="002E2C75">
      <w:pPr>
        <w:ind w:left="-567"/>
      </w:pPr>
    </w:p>
    <w:p w14:paraId="5EA812C0" w14:textId="6FF8BDD5" w:rsidR="00BA6112" w:rsidRPr="001A7DB2" w:rsidRDefault="00BA6112" w:rsidP="00E731CC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39C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DXZ3f1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29819326" w14:textId="73EFC80E" w:rsidR="00642E01" w:rsidRPr="001A7DB2" w:rsidRDefault="00642E01">
      <w:pPr>
        <w:rPr>
          <w:rFonts w:ascii="HelveticaNeueLT Pro 45 Lt" w:hAnsi="HelveticaNeueLT Pro 45 Lt"/>
        </w:rPr>
      </w:pPr>
    </w:p>
    <w:p w14:paraId="0F334A29" w14:textId="1C81D704" w:rsidR="001A7DB2" w:rsidRDefault="00401709" w:rsidP="009C693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401709">
        <w:rPr>
          <w:rFonts w:ascii="HelveticaNeueLT Pro 45 Lt" w:hAnsi="HelveticaNeueLT Pro 45 Lt"/>
          <w:color w:val="485A5A"/>
        </w:rPr>
        <w:t>WTT to kolejna nieruchomość Globalworth, która została objęta modelem zarządzania właścicielskiego stanowiącym ważny element strategii czołowego inwestora biurowego w Europie Środkowo-Wschodniej. Już ponad 560 000 mkw. w nieruchomościach w polskim portfolio spółki zarządzanych jest przez property managerów z Globalworth.</w:t>
      </w:r>
    </w:p>
    <w:p w14:paraId="3C227C29" w14:textId="77777777" w:rsidR="00401709" w:rsidRPr="001A7DB2" w:rsidRDefault="00401709" w:rsidP="009C693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366F5C0" w14:textId="2CF62793" w:rsidR="009C693B" w:rsidRPr="001A7DB2" w:rsidRDefault="009C693B" w:rsidP="005D17E5">
      <w:pPr>
        <w:spacing w:line="330" w:lineRule="exact"/>
        <w:ind w:left="-567"/>
        <w:rPr>
          <w:rFonts w:ascii="HelveticaNeueLT Pro 65 Md" w:hAnsi="HelveticaNeueLT Pro 65 Md"/>
          <w:color w:val="485A5A"/>
        </w:rPr>
      </w:pPr>
      <w:r w:rsidRPr="001A7DB2">
        <w:rPr>
          <w:rFonts w:ascii="HelveticaNeueLT Pro 45 Lt" w:hAnsi="HelveticaNeueLT Pro 45 Lt"/>
          <w:color w:val="485A5A"/>
        </w:rPr>
        <w:t>“</w:t>
      </w:r>
      <w:r w:rsidR="0064713B"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709" w:rsidRPr="00401709">
        <w:t xml:space="preserve"> </w:t>
      </w:r>
      <w:r w:rsidR="00401709" w:rsidRPr="00401709">
        <w:rPr>
          <w:rFonts w:ascii="HelveticaNeueLT Pro 45 Lt" w:hAnsi="HelveticaNeueLT Pro 45 Lt"/>
          <w:noProof/>
          <w:color w:val="485A5A"/>
        </w:rPr>
        <w:t>Przejęcie zarządzania Warsaw Trade Tower to jeden z elementów przyspieszenia realizacji kolejnych etapów podniesienia standardu tego budynku. Po gruntownej renowacji głównego lobby, również kolejne powierzchnie wspólne zostaną zmodernizowane. Planujemy takie ulepszenia techniczne i funkcjonalne, które uplasują WTT na pozycji lidera wyścigu o nowoczesną przestrzeń do pracy. Od momentu nabycia WTT w II kwartale 2019 roku wydaliśmy kilkadziesiąt milionów złotych na jego modernizację, a to tylko część planowanych prac związanych z tym biurowcem</w:t>
      </w:r>
      <w:r w:rsidRPr="001A7DB2">
        <w:rPr>
          <w:rFonts w:ascii="HelveticaNeueLT Pro 65 Md" w:hAnsi="HelveticaNeueLT Pro 65 Md"/>
          <w:color w:val="485A5A"/>
        </w:rPr>
        <w:t>”</w:t>
      </w:r>
    </w:p>
    <w:p w14:paraId="2B592059" w14:textId="77777777" w:rsidR="0064713B" w:rsidRPr="001A7DB2" w:rsidRDefault="0064713B" w:rsidP="00C423E7">
      <w:pPr>
        <w:spacing w:line="160" w:lineRule="exact"/>
        <w:ind w:left="284" w:right="-612"/>
        <w:rPr>
          <w:rFonts w:ascii="HelveticaNeueLT Pro 65 Md" w:hAnsi="HelveticaNeueLT Pro 65 Md"/>
          <w:color w:val="485A5A"/>
        </w:rPr>
      </w:pPr>
    </w:p>
    <w:p w14:paraId="50797987" w14:textId="36FC0000" w:rsidR="0064713B" w:rsidRPr="00401709" w:rsidRDefault="001A7DB2" w:rsidP="0064713B">
      <w:pPr>
        <w:spacing w:line="260" w:lineRule="exact"/>
        <w:ind w:left="284"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401709">
        <w:rPr>
          <w:rFonts w:ascii="HelveticaNeueLT Pro 45 Lt" w:hAnsi="HelveticaNeueLT Pro 45 Lt"/>
          <w:i/>
          <w:iCs/>
          <w:color w:val="485A5A"/>
          <w:sz w:val="20"/>
          <w:szCs w:val="20"/>
        </w:rPr>
        <w:t>mówi</w:t>
      </w:r>
      <w:r w:rsidR="0064713B" w:rsidRPr="00401709">
        <w:rPr>
          <w:rFonts w:ascii="HelveticaNeueLT Pro 45 Lt" w:hAnsi="HelveticaNeueLT Pro 45 Lt"/>
          <w:i/>
          <w:iCs/>
          <w:color w:val="485A5A"/>
          <w:sz w:val="20"/>
          <w:szCs w:val="20"/>
        </w:rPr>
        <w:t xml:space="preserve"> </w:t>
      </w:r>
      <w:r w:rsidR="00401709" w:rsidRPr="00401709">
        <w:rPr>
          <w:rFonts w:ascii="HelveticaNeueLT Pro 45 Lt" w:hAnsi="HelveticaNeueLT Pro 45 Lt"/>
          <w:b/>
          <w:bCs/>
          <w:i/>
          <w:iCs/>
          <w:color w:val="485A5A"/>
          <w:sz w:val="20"/>
          <w:szCs w:val="20"/>
        </w:rPr>
        <w:t>Artur Apostoł, COO Globalworth Poland</w:t>
      </w:r>
      <w:r w:rsidR="0064713B" w:rsidRPr="00401709">
        <w:rPr>
          <w:rFonts w:ascii="HelveticaNeueLT Pro 45 Lt" w:hAnsi="HelveticaNeueLT Pro 45 Lt"/>
          <w:i/>
          <w:iCs/>
          <w:color w:val="485A5A"/>
          <w:sz w:val="20"/>
          <w:szCs w:val="20"/>
        </w:rPr>
        <w:t>.</w:t>
      </w:r>
    </w:p>
    <w:p w14:paraId="22C1EDA6" w14:textId="04C6C044" w:rsidR="00E731CC" w:rsidRPr="00401709" w:rsidRDefault="00E731CC" w:rsidP="0064713B">
      <w:pPr>
        <w:spacing w:line="260" w:lineRule="exact"/>
        <w:ind w:left="284"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4BB5798" w14:textId="21E61652" w:rsid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1A7DB2">
        <w:rPr>
          <w:rFonts w:ascii="HelveticaNeueLT Pro 45 Lt" w:hAnsi="HelveticaNeueLT Pro 45 Lt"/>
          <w:color w:val="485A5A"/>
        </w:rPr>
        <w:t>“</w:t>
      </w:r>
      <w:r w:rsidR="00401709" w:rsidRPr="00401709">
        <w:rPr>
          <w:rFonts w:ascii="HelveticaNeueLT Pro 45 Lt" w:hAnsi="HelveticaNeueLT Pro 45 Lt"/>
          <w:color w:val="485A5A"/>
        </w:rPr>
        <w:t>Poprzez nasze działania ten biurowy symbol Warszawy zaprezentowany zostanie w zupełnie nowej odsłonie, która pozwoli na utrzymanie wysokiej pozycji na liście flagowych nieruchomości biurowych stolicy. Jestem również przekonany, że jako właściciel i gospodarz WTT będziemy mogli jeszcze lepiej zadbać o potrzeby najemców, zwłaszcza w obecnych, niełatwych przecież czasach naznaczonych pandemią koronawirusa</w:t>
      </w:r>
      <w:r>
        <w:rPr>
          <w:rFonts w:ascii="HelveticaNeueLT Pro 45 Lt" w:hAnsi="HelveticaNeueLT Pro 45 Lt"/>
          <w:color w:val="485A5A"/>
        </w:rPr>
        <w:t>”</w:t>
      </w:r>
      <w:r w:rsidRPr="001A7DB2">
        <w:rPr>
          <w:rFonts w:ascii="HelveticaNeueLT Pro 45 Lt" w:hAnsi="HelveticaNeueLT Pro 45 Lt"/>
          <w:color w:val="485A5A"/>
        </w:rPr>
        <w:t xml:space="preserve"> - mówi </w:t>
      </w:r>
      <w:r w:rsidR="00401709" w:rsidRPr="00401709">
        <w:rPr>
          <w:rFonts w:ascii="HelveticaNeueLT Pro 45 Lt" w:hAnsi="HelveticaNeueLT Pro 45 Lt"/>
          <w:b/>
          <w:bCs/>
          <w:color w:val="485A5A"/>
        </w:rPr>
        <w:t xml:space="preserve">Maciej Kamiński, </w:t>
      </w:r>
      <w:proofErr w:type="spellStart"/>
      <w:r w:rsidR="00401709" w:rsidRPr="00401709">
        <w:rPr>
          <w:rFonts w:ascii="HelveticaNeueLT Pro 45 Lt" w:hAnsi="HelveticaNeueLT Pro 45 Lt"/>
          <w:color w:val="485A5A"/>
        </w:rPr>
        <w:t>Head</w:t>
      </w:r>
      <w:proofErr w:type="spellEnd"/>
      <w:r w:rsidR="00401709" w:rsidRPr="00401709">
        <w:rPr>
          <w:rFonts w:ascii="HelveticaNeueLT Pro 45 Lt" w:hAnsi="HelveticaNeueLT Pro 45 Lt"/>
          <w:color w:val="485A5A"/>
        </w:rPr>
        <w:t xml:space="preserve"> of Property &amp; </w:t>
      </w:r>
      <w:proofErr w:type="spellStart"/>
      <w:r w:rsidR="00401709" w:rsidRPr="00401709">
        <w:rPr>
          <w:rFonts w:ascii="HelveticaNeueLT Pro 45 Lt" w:hAnsi="HelveticaNeueLT Pro 45 Lt"/>
          <w:color w:val="485A5A"/>
        </w:rPr>
        <w:t>Facility</w:t>
      </w:r>
      <w:proofErr w:type="spellEnd"/>
      <w:r w:rsidR="00401709" w:rsidRPr="00401709">
        <w:rPr>
          <w:rFonts w:ascii="HelveticaNeueLT Pro 45 Lt" w:hAnsi="HelveticaNeueLT Pro 45 Lt"/>
          <w:color w:val="485A5A"/>
        </w:rPr>
        <w:t xml:space="preserve"> Management w Globalworth Poland</w:t>
      </w:r>
      <w:r w:rsidRPr="001A7DB2">
        <w:rPr>
          <w:rFonts w:ascii="HelveticaNeueLT Pro 45 Lt" w:hAnsi="HelveticaNeueLT Pro 45 Lt"/>
          <w:color w:val="485A5A"/>
        </w:rPr>
        <w:t>.</w:t>
      </w:r>
    </w:p>
    <w:p w14:paraId="70ACDC87" w14:textId="77777777" w:rsidR="001A7DB2" w:rsidRP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7013912" w14:textId="64F75DC6" w:rsidR="00401709" w:rsidRPr="001A7DB2" w:rsidRDefault="00401709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proofErr w:type="spellStart"/>
      <w:r w:rsidRPr="00401709">
        <w:rPr>
          <w:rFonts w:ascii="HelveticaNeueLT Pro 45 Lt" w:hAnsi="HelveticaNeueLT Pro 45 Lt"/>
          <w:b/>
          <w:bCs/>
          <w:color w:val="485A5A"/>
        </w:rPr>
        <w:t>Warsaw</w:t>
      </w:r>
      <w:proofErr w:type="spellEnd"/>
      <w:r w:rsidRPr="00401709">
        <w:rPr>
          <w:rFonts w:ascii="HelveticaNeueLT Pro 45 Lt" w:hAnsi="HelveticaNeueLT Pro 45 Lt"/>
          <w:b/>
          <w:bCs/>
          <w:color w:val="485A5A"/>
        </w:rPr>
        <w:t xml:space="preserve"> Trade Tower</w:t>
      </w:r>
      <w:r w:rsidRPr="00401709">
        <w:rPr>
          <w:rFonts w:ascii="HelveticaNeueLT Pro 45 Lt" w:hAnsi="HelveticaNeueLT Pro 45 Lt"/>
          <w:color w:val="485A5A"/>
        </w:rPr>
        <w:t xml:space="preserve"> to 42-piętrowa wieża biurowa zlokalizowana na warszawskiej Woli i jeden z najwyższych wieżowców w stolicy. W kwietniu ubiegłego roku nieruchomość uzupełniła portfolio Globalworth - czołowego inwestora biurowego w Europie Środkowo-Wschodniej. Budynek oferuje ponad 45 000 mkw. powierzchni biurowej, oddając do dyspozycji najemców również atrakcyjne przestrzenie wspólne, które w większości zostały zmodernizowane. W </w:t>
      </w:r>
      <w:proofErr w:type="spellStart"/>
      <w:r w:rsidRPr="00401709">
        <w:rPr>
          <w:rFonts w:ascii="HelveticaNeueLT Pro 45 Lt" w:hAnsi="HelveticaNeueLT Pro 45 Lt"/>
          <w:color w:val="485A5A"/>
        </w:rPr>
        <w:t>Warsaw</w:t>
      </w:r>
      <w:proofErr w:type="spellEnd"/>
      <w:r w:rsidRPr="00401709">
        <w:rPr>
          <w:rFonts w:ascii="HelveticaNeueLT Pro 45 Lt" w:hAnsi="HelveticaNeueLT Pro 45 Lt"/>
          <w:color w:val="485A5A"/>
        </w:rPr>
        <w:t xml:space="preserve"> Trade Tower swoją siedzibę ma firma ubezpieczeniowa AXA, a także takie firmy jak m.in. American Express, </w:t>
      </w:r>
      <w:proofErr w:type="spellStart"/>
      <w:r w:rsidRPr="00401709">
        <w:rPr>
          <w:rFonts w:ascii="HelveticaNeueLT Pro 45 Lt" w:hAnsi="HelveticaNeueLT Pro 45 Lt"/>
          <w:color w:val="485A5A"/>
        </w:rPr>
        <w:t>Avanssur</w:t>
      </w:r>
      <w:proofErr w:type="spellEnd"/>
      <w:r w:rsidRPr="00401709">
        <w:rPr>
          <w:rFonts w:ascii="HelveticaNeueLT Pro 45 Lt" w:hAnsi="HelveticaNeueLT Pro 45 Lt"/>
          <w:color w:val="485A5A"/>
        </w:rPr>
        <w:t>, Leroy-Merlin i Mattel. Najemcy mają do dyspozycji ponad 400 miejsc parkingowych. Budynek położony jest przy ulicy Chłodnej, w pobliżu skrzyżowania ulicy Towarowej i alei Solidarności oraz stacji drugiej linii metra – Rondo Daszyńskiego.</w:t>
      </w:r>
    </w:p>
    <w:p w14:paraId="45114376" w14:textId="77777777" w:rsidR="00C423E7" w:rsidRPr="001A7DB2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1A7DB2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528D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3D124E0D" w14:textId="4E67B1C9" w:rsidR="00E731CC" w:rsidRPr="00B977B9" w:rsidRDefault="00B31BD1" w:rsidP="00E731CC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EBD9F" wp14:editId="2F82D467">
                <wp:simplePos x="0" y="0"/>
                <wp:positionH relativeFrom="column">
                  <wp:posOffset>1175838</wp:posOffset>
                </wp:positionH>
                <wp:positionV relativeFrom="paragraph">
                  <wp:posOffset>82096</wp:posOffset>
                </wp:positionV>
                <wp:extent cx="45719" cy="45719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3EBDF" id="Rectangle 4" o:spid="_x0000_s1026" style="position:absolute;margin-left:92.6pt;margin-top:6.45pt;width:3.6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kOmAIAAIwFAAAOAAAAZHJzL2Uyb0RvYy54bWysVE1vGyEQvVfqf0Dc67UtJ2msrCPXkatK&#10;URIlaXPGLHiRWIYC9tr99R1gd/PRqIeqe1gB83jzwZu5uDw0muyF8wpMSSejMSXCcKiU2Zb0++P6&#10;02dKfGCmYhqMKOlReHq5+PjhorVzMYUadCUcQRLj560taR2CnReF57VomB+BFQaNElzDAm7dtqgc&#10;a5G90cV0PD4tWnCVdcCF93h6lY10kfilFDzcSulFILqkGFtIf5f+m/gvFhdsvnXM1op3YbB/iKJh&#10;yqDTgeqKBUZ2Tv1B1SjuwIMMIw5NAVIqLlIOmM1k/Cabh5pZkXLB4ng7lMn/P1p+s79zRFUlnVFi&#10;WINPdI9FY2arBZnF8rTWzxH1YO9ct/O4jLkepGuI1Mr+wJdP2WM+5JCKexyKKw6BcDycnZxNzinh&#10;aMlLZCsySSSzzoevAhoSFyV1GESiZPtrHzK0h0S4B62qtdI6bdx2s9KO7Bm+8upscjr9EiNH9lcw&#10;bSLYQLyWzfGkiAnmlNIqHLWIOG3uhcTKYOjTFEnSpBj8MM6FCTlvX7NKZPcnY/x671HF8UaKJRFG&#10;Zon+B+6OoEdmkp47R9nh41WRJD1cHv8tsHx5uJE8gwnD5UYZcO8RaMyq85zxfZFyaWKVNlAdUTcO&#10;ckN5y9cK3+2a+XDHHHYQ9hpOhXCLP6mhLSl0K0pqcL/eO494FDZaKWmxI0vqf+6YE5TobwYlfz6Z&#10;zWILpw1KaIob99KyeWkxu2YFKIcJzh/L0zLig+6X0kHzhMNjGb2iiRmOvkvKg+s3q5AnBY4fLpbL&#10;BMO2tSxcmwfLe9VHXT4enpiznXgDav4G+u5l8zcaztj4HgaWuwBSJYE/17WrN7Z8Ek43nuJMeblP&#10;qOchuvgNAAD//wMAUEsDBBQABgAIAAAAIQD5F88r3wAAAAkBAAAPAAAAZHJzL2Rvd25yZXYueG1s&#10;TI9NT8MwDIbvSPyHyEjcWLrw0bU0nRCoElyQ2DiwW9Z4bUXjVE3WlX+Pd4KbX/nR68fFena9mHAM&#10;nScNy0UCAqn2tqNGw+e2ulmBCNGQNb0n1PCDAdbl5UVhcutP9IHTJjaCSyjkRkMb45BLGeoWnQkL&#10;PyDx7uBHZyLHsZF2NCcud71USfIgnemIL7RmwOcW6+/N0Wm4rbosrbY7FV/q9/R1+no7xHSn9fXV&#10;/PQIIuIc/2A467M6lOy090eyQfScV/eKUR5UBuIMZOoOxF6DSpYgy0L+/6D8BQAA//8DAFBLAQIt&#10;ABQABgAIAAAAIQC2gziS/gAAAOEBAAATAAAAAAAAAAAAAAAAAAAAAABbQ29udGVudF9UeXBlc10u&#10;eG1sUEsBAi0AFAAGAAgAAAAhADj9If/WAAAAlAEAAAsAAAAAAAAAAAAAAAAALwEAAF9yZWxzLy5y&#10;ZWxzUEsBAi0AFAAGAAgAAAAhADs+mQ6YAgAAjAUAAA4AAAAAAAAAAAAAAAAALgIAAGRycy9lMm9E&#10;b2MueG1sUEsBAi0AFAAGAAgAAAAhAPkXzyvfAAAACQEAAA8AAAAAAAAAAAAAAAAA8gQAAGRycy9k&#10;b3ducmV2LnhtbFBLBQYAAAAABAAEAPMAAAD+BQAAAAA=&#10;" fillcolor="#c7162b" stroked="f" strokeweight="1pt"/>
            </w:pict>
          </mc:Fallback>
        </mc:AlternateContent>
      </w:r>
      <w:r w:rsidR="001A7DB2" w:rsidRPr="001A7DB2">
        <w:rPr>
          <w:rFonts w:ascii="HelveticaNeueLT Pro 45 Lt" w:hAnsi="HelveticaNeueLT Pro 45 Lt"/>
          <w:color w:val="485A5A"/>
          <w:sz w:val="28"/>
          <w:szCs w:val="28"/>
        </w:rPr>
        <w:t>O</w:t>
      </w:r>
      <w:r w:rsidR="00E731CC" w:rsidRPr="001A7DB2">
        <w:rPr>
          <w:rFonts w:ascii="HelveticaNeueLT Pro 45 Lt" w:hAnsi="HelveticaNeueLT Pro 45 Lt"/>
          <w:color w:val="485A5A"/>
          <w:sz w:val="28"/>
          <w:szCs w:val="28"/>
        </w:rPr>
        <w:t xml:space="preserve"> GLOBALWORTH</w:t>
      </w:r>
    </w:p>
    <w:p w14:paraId="32ECFA82" w14:textId="485314A2" w:rsidR="00E731CC" w:rsidRPr="001A7DB2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C9BC277" w14:textId="11D9439A" w:rsidR="00704942" w:rsidRPr="00B977B9" w:rsidRDefault="001A7DB2" w:rsidP="001A7DB2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A7DB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A7DB2">
        <w:rPr>
          <w:rFonts w:ascii="HelveticaNeueLT Pro 45 Lt" w:hAnsi="HelveticaNeueLT Pro 45 Lt"/>
          <w:color w:val="485A5A"/>
          <w:sz w:val="20"/>
          <w:szCs w:val="20"/>
        </w:rPr>
        <w:t>submarkecie</w:t>
      </w:r>
      <w:proofErr w:type="spellEnd"/>
      <w:r w:rsidRPr="001A7DB2">
        <w:rPr>
          <w:rFonts w:ascii="HelveticaNeueLT Pro 45 Lt" w:hAnsi="HelveticaNeueLT Pro 45 Lt"/>
          <w:color w:val="485A5A"/>
          <w:sz w:val="20"/>
          <w:szCs w:val="20"/>
        </w:rPr>
        <w:t xml:space="preserve"> głównego rynku Giełdy Papierów Wartościowych w Londynie. Firma jest czołowym inwestorem sektora biurowego w Europie Środkowo-Wschodniej, dzięki wiodącej pozycji zarówno w Rumunii, jak i w Polsce.  Globalworth inwestuje w wysokiej jakości nieruchomości biurowe i parki logistyczne w pierwszorzędnych lokalizacjach, co przynosi firmie dochody z najmu powierzchni wysokiej klasy najemcom z całego świata. Firma buduje nieruchomości, nabywa je, a także bezpośrednio nimi zarządza. Globalworth posiada portfel aktywów o wartości 3 mld euro (według stanu na 30 czerwca 2020 roku) zarządzany przez 200 specjalistów na Cyprze, Guernsey, w Rumunii i Polsce. Około 94,4 proc. portfolio to nieruchomości komercyjne, głównie biurowe, wynajęte szerokiej gamie około 700 międzynarodowych i krajowych firm. W Rumunii spółka posiada nieruchomości w Bukareszcie, Timisoarze, Konstancie i </w:t>
      </w:r>
      <w:proofErr w:type="spellStart"/>
      <w:r w:rsidRPr="001A7DB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A7DB2">
        <w:rPr>
          <w:rFonts w:ascii="HelveticaNeueLT Pro 45 Lt" w:hAnsi="HelveticaNeueLT Pro 45 Lt"/>
          <w:color w:val="485A5A"/>
          <w:sz w:val="20"/>
          <w:szCs w:val="20"/>
        </w:rPr>
        <w:t xml:space="preserve">. Z kolei w Polsce działa w Warszawie, Łodzi, Krakowie, Gdańsku i we Wrocławiu. </w:t>
      </w:r>
      <w:r w:rsidRPr="00B977B9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="00704942" w:rsidRPr="00B977B9">
          <w:rPr>
            <w:rStyle w:val="Hipercze"/>
            <w:rFonts w:ascii="HelveticaNeueLT Pro 45 Lt" w:hAnsi="HelveticaNeueLT Pro 45 Lt"/>
            <w:color w:val="48595B"/>
            <w:sz w:val="20"/>
            <w:szCs w:val="20"/>
            <w:u w:val="none"/>
          </w:rPr>
          <w:t>www.globalworth.com</w:t>
        </w:r>
      </w:hyperlink>
    </w:p>
    <w:p w14:paraId="2873F94F" w14:textId="77777777" w:rsidR="002B0269" w:rsidRPr="00B977B9" w:rsidRDefault="002B0269" w:rsidP="002B0269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24DA3DC2" w14:textId="77777777" w:rsidR="00704942" w:rsidRPr="00B977B9" w:rsidRDefault="00704942" w:rsidP="00704942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4137D332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F9E08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Ayt/YR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76C45F0A" w14:textId="21E516C8" w:rsidR="00704942" w:rsidRPr="00B977B9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45C529E" w14:textId="516A6EDC" w:rsidR="00704942" w:rsidRPr="00B977B9" w:rsidRDefault="00B31BD1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B0833" wp14:editId="086B4F05">
                <wp:simplePos x="0" y="0"/>
                <wp:positionH relativeFrom="column">
                  <wp:posOffset>475615</wp:posOffset>
                </wp:positionH>
                <wp:positionV relativeFrom="paragraph">
                  <wp:posOffset>97790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DA7E7" id="Rectangle 6" o:spid="_x0000_s1026" style="position:absolute;margin-left:37.45pt;margin-top:7.7pt;width:3.6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Xv/p63gAAAAcBAAAPAAAAZHJzL2Rvd25yZXYueG1s&#10;TI7NTsMwEITvSLyDtUjcqFNTmjbEqRAoElwq0XKgNzfeJhHxOordNLw9ywmO86OZL99MrhMjDqH1&#10;pGE+S0AgVd62VGv42Jd3KxAhGrKm84QavjHApri+yk1m/YXecdzFWvAIhcxoaGLsMylD1aAzYeZ7&#10;JM5OfnAmshxqaQdz4XHXSZUkS+lMS/zQmB6fG6y+dmen4b5s12m5P6j4Um3T1/Hz7RTTg9a3N9PT&#10;I4iIU/wrwy8+o0PBTEd/JhtEpyFdrLnJ/sMCBOcrNQdx1KDUEmSRy//8xQ8AAAD//wMAUEsBAi0A&#10;FAAGAAgAAAAhALaDOJL+AAAA4QEAABMAAAAAAAAAAAAAAAAAAAAAAFtDb250ZW50X1R5cGVzXS54&#10;bWxQSwECLQAUAAYACAAAACEAOP0h/9YAAACUAQAACwAAAAAAAAAAAAAAAAAvAQAAX3JlbHMvLnJl&#10;bHNQSwECLQAUAAYACAAAACEAcbiiAJgCAACMBQAADgAAAAAAAAAAAAAAAAAuAgAAZHJzL2Uyb0Rv&#10;Yy54bWxQSwECLQAUAAYACAAAACEAF7/6et4AAAAHAQAADwAAAAAAAAAAAAAAAADyBAAAZHJzL2Rv&#10;d25yZXYueG1sUEsFBgAAAAAEAAQA8wAAAP0FAAAAAA==&#10;" fillcolor="#c7162b" stroked="f" strokeweight="1pt"/>
            </w:pict>
          </mc:Fallback>
        </mc:AlternateContent>
      </w:r>
      <w:r w:rsidR="001A7DB2" w:rsidRPr="00B977B9">
        <w:rPr>
          <w:rFonts w:ascii="HelveticaNeueLT Pro 45 Lt" w:hAnsi="HelveticaNeueLT Pro 45 Lt"/>
          <w:color w:val="485A5A"/>
          <w:sz w:val="28"/>
          <w:szCs w:val="28"/>
        </w:rPr>
        <w:t>K</w:t>
      </w:r>
      <w:r w:rsidR="00704942" w:rsidRPr="00B977B9">
        <w:rPr>
          <w:rFonts w:ascii="HelveticaNeueLT Pro 45 Lt" w:hAnsi="HelveticaNeueLT Pro 45 Lt"/>
          <w:color w:val="485A5A"/>
          <w:sz w:val="28"/>
          <w:szCs w:val="28"/>
        </w:rPr>
        <w:t>ONTA</w:t>
      </w:r>
      <w:r w:rsidR="001A7DB2" w:rsidRPr="00B977B9">
        <w:rPr>
          <w:rFonts w:ascii="HelveticaNeueLT Pro 45 Lt" w:hAnsi="HelveticaNeueLT Pro 45 Lt"/>
          <w:color w:val="485A5A"/>
          <w:sz w:val="28"/>
          <w:szCs w:val="28"/>
        </w:rPr>
        <w:t>K</w:t>
      </w:r>
      <w:r w:rsidR="00704942" w:rsidRPr="00B977B9">
        <w:rPr>
          <w:rFonts w:ascii="HelveticaNeueLT Pro 45 Lt" w:hAnsi="HelveticaNeueLT Pro 45 Lt"/>
          <w:color w:val="485A5A"/>
          <w:sz w:val="28"/>
          <w:szCs w:val="28"/>
        </w:rPr>
        <w:t>T</w:t>
      </w:r>
    </w:p>
    <w:p w14:paraId="74C9594F" w14:textId="49F56DAE" w:rsidR="00704942" w:rsidRPr="00B977B9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rFonts w:ascii="HelveticaNeueLT Pro 45 Lt" w:hAnsi="HelveticaNeueLT Pro 45 Lt"/>
          <w:noProof/>
          <w:color w:val="485A5A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34486C0" wp14:editId="00B7C697">
            <wp:simplePos x="0" y="0"/>
            <wp:positionH relativeFrom="column">
              <wp:posOffset>-327660</wp:posOffset>
            </wp:positionH>
            <wp:positionV relativeFrom="paragraph">
              <wp:posOffset>137795</wp:posOffset>
            </wp:positionV>
            <wp:extent cx="849600" cy="849600"/>
            <wp:effectExtent l="0" t="0" r="1905" b="1905"/>
            <wp:wrapSquare wrapText="bothSides"/>
            <wp:docPr id="10" name="Picture 10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earing a suit and ti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D9C9" w14:textId="5E918DF8" w:rsidR="00704942" w:rsidRPr="00B977B9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B977B9">
        <w:rPr>
          <w:rFonts w:ascii="HelveticaNeueLT Pro 65 Md" w:hAnsi="HelveticaNeueLT Pro 65 Md"/>
          <w:color w:val="485A5A"/>
          <w:sz w:val="20"/>
          <w:szCs w:val="20"/>
        </w:rPr>
        <w:t>Paweł Słupski</w:t>
      </w:r>
    </w:p>
    <w:p w14:paraId="110054C3" w14:textId="0F8B754B" w:rsidR="00305D2F" w:rsidRPr="00B977B9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B977B9">
        <w:rPr>
          <w:rFonts w:ascii="HelveticaNeueLT Pro 45 Lt" w:hAnsi="HelveticaNeueLT Pro 45 Lt"/>
          <w:i/>
          <w:iCs/>
          <w:color w:val="485A5A"/>
          <w:sz w:val="20"/>
          <w:szCs w:val="20"/>
        </w:rPr>
        <w:t>PR Manager</w:t>
      </w:r>
    </w:p>
    <w:p w14:paraId="741F6AAD" w14:textId="744C6408" w:rsidR="00305D2F" w:rsidRPr="00B977B9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21634FE" w14:textId="5CF9AEB6" w:rsidR="00305D2F" w:rsidRPr="00B30804" w:rsidRDefault="001A7DB2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>
        <w:rPr>
          <w:rFonts w:ascii="HelveticaNeueLT Pro 65 Md" w:hAnsi="HelveticaNeueLT Pro 65 Md"/>
          <w:color w:val="C7162B"/>
          <w:sz w:val="20"/>
          <w:szCs w:val="20"/>
          <w:lang w:val="en-US"/>
        </w:rPr>
        <w:t>T</w:t>
      </w:r>
      <w:r w:rsidR="00305D2F"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: </w:t>
      </w:r>
      <w:r w:rsidR="00305D2F"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+48 532 795 290</w:t>
      </w:r>
    </w:p>
    <w:p w14:paraId="31A68A68" w14:textId="08FBF12F" w:rsidR="00305D2F" w:rsidRPr="00B30804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pawel.slupski@globalworth.pl</w:t>
      </w:r>
    </w:p>
    <w:sectPr w:rsidR="00305D2F" w:rsidRPr="00B30804" w:rsidSect="00B25346">
      <w:footerReference w:type="default" r:id="rId11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0DB51" w14:textId="77777777" w:rsidR="00384FC0" w:rsidRDefault="00384FC0" w:rsidP="002E2C75">
      <w:r>
        <w:separator/>
      </w:r>
    </w:p>
  </w:endnote>
  <w:endnote w:type="continuationSeparator" w:id="0">
    <w:p w14:paraId="7233BD44" w14:textId="77777777" w:rsidR="00384FC0" w:rsidRDefault="00384FC0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C910EF6B-A2B4-4DFD-B2A6-0684755747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E43AD" w14:textId="77777777" w:rsidR="00384FC0" w:rsidRDefault="00384FC0" w:rsidP="002E2C75">
      <w:r>
        <w:separator/>
      </w:r>
    </w:p>
  </w:footnote>
  <w:footnote w:type="continuationSeparator" w:id="0">
    <w:p w14:paraId="18CF5C3D" w14:textId="77777777" w:rsidR="00384FC0" w:rsidRDefault="00384FC0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62110"/>
    <w:rsid w:val="000C1CAB"/>
    <w:rsid w:val="001A7DB2"/>
    <w:rsid w:val="0020274F"/>
    <w:rsid w:val="00216CE2"/>
    <w:rsid w:val="002A3D10"/>
    <w:rsid w:val="002B0269"/>
    <w:rsid w:val="002E1EA8"/>
    <w:rsid w:val="002E2C75"/>
    <w:rsid w:val="00305D2F"/>
    <w:rsid w:val="00384FC0"/>
    <w:rsid w:val="003C5AF5"/>
    <w:rsid w:val="00401709"/>
    <w:rsid w:val="00437039"/>
    <w:rsid w:val="00503111"/>
    <w:rsid w:val="005C353C"/>
    <w:rsid w:val="005D17E5"/>
    <w:rsid w:val="00642E01"/>
    <w:rsid w:val="0064713B"/>
    <w:rsid w:val="006C65B4"/>
    <w:rsid w:val="00704942"/>
    <w:rsid w:val="00753AB6"/>
    <w:rsid w:val="00765686"/>
    <w:rsid w:val="007A7183"/>
    <w:rsid w:val="00810C31"/>
    <w:rsid w:val="00816F98"/>
    <w:rsid w:val="0098414C"/>
    <w:rsid w:val="009C693B"/>
    <w:rsid w:val="00A154BF"/>
    <w:rsid w:val="00A64F9F"/>
    <w:rsid w:val="00B078AF"/>
    <w:rsid w:val="00B25346"/>
    <w:rsid w:val="00B30804"/>
    <w:rsid w:val="00B31BD1"/>
    <w:rsid w:val="00B3357F"/>
    <w:rsid w:val="00B81AEA"/>
    <w:rsid w:val="00B977B9"/>
    <w:rsid w:val="00BA6112"/>
    <w:rsid w:val="00C027C5"/>
    <w:rsid w:val="00C423E7"/>
    <w:rsid w:val="00D62170"/>
    <w:rsid w:val="00E731CC"/>
    <w:rsid w:val="00EC7946"/>
    <w:rsid w:val="00F0634A"/>
    <w:rsid w:val="00F74FE7"/>
    <w:rsid w:val="00FA2E2C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Paweł Słupski</cp:lastModifiedBy>
  <cp:revision>3</cp:revision>
  <cp:lastPrinted>2020-11-20T13:25:00Z</cp:lastPrinted>
  <dcterms:created xsi:type="dcterms:W3CDTF">2020-12-10T12:05:00Z</dcterms:created>
  <dcterms:modified xsi:type="dcterms:W3CDTF">2020-12-10T12:07:00Z</dcterms:modified>
</cp:coreProperties>
</file>