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EBCB91A" w14:textId="190F46B1" w:rsidR="00554FA7" w:rsidRPr="003048AD" w:rsidRDefault="00554FA7" w:rsidP="00A60F8B">
      <w:pPr>
        <w:spacing w:line="360" w:lineRule="auto"/>
        <w:jc w:val="right"/>
      </w:pPr>
      <w:r w:rsidRPr="003048AD">
        <w:t xml:space="preserve">Warszawa, </w:t>
      </w:r>
      <w:r w:rsidR="003E22D6">
        <w:t>14 grudnia</w:t>
      </w:r>
      <w:r w:rsidR="00A063D9">
        <w:t xml:space="preserve"> </w:t>
      </w:r>
      <w:r w:rsidRPr="003048AD">
        <w:t>2020 r.</w:t>
      </w:r>
    </w:p>
    <w:p w14:paraId="1915DD5C" w14:textId="382C0567" w:rsidR="00554FA7" w:rsidRDefault="00554FA7" w:rsidP="00A60F8B">
      <w:pPr>
        <w:tabs>
          <w:tab w:val="left" w:pos="3096"/>
        </w:tabs>
        <w:spacing w:line="360" w:lineRule="auto"/>
      </w:pPr>
      <w:r w:rsidRPr="003048AD">
        <w:t>INFORMACJA PRASOWA</w:t>
      </w:r>
      <w:r w:rsidRPr="003048AD">
        <w:tab/>
      </w:r>
    </w:p>
    <w:p w14:paraId="5D2F8AFC" w14:textId="77777777" w:rsidR="00A063D9" w:rsidRDefault="00A063D9" w:rsidP="00A063D9">
      <w:pPr>
        <w:spacing w:line="360" w:lineRule="auto"/>
        <w:jc w:val="center"/>
        <w:rPr>
          <w:b/>
          <w:bCs/>
        </w:rPr>
      </w:pPr>
      <w:r>
        <w:rPr>
          <w:b/>
          <w:bCs/>
        </w:rPr>
        <w:t>Alkohol w ciąży – kategorycznie zabroniony, więc skąd te mity?</w:t>
      </w:r>
    </w:p>
    <w:p w14:paraId="03F3BFB1" w14:textId="6D4AEF62" w:rsidR="00A063D9" w:rsidRPr="00EB7115" w:rsidRDefault="00A063D9" w:rsidP="00A063D9">
      <w:pPr>
        <w:spacing w:line="360" w:lineRule="auto"/>
        <w:jc w:val="both"/>
        <w:rPr>
          <w:b/>
          <w:bCs/>
        </w:rPr>
      </w:pPr>
      <w:r>
        <w:rPr>
          <w:b/>
          <w:bCs/>
        </w:rPr>
        <w:t>Planujesz dziecko, a może już jesteś w ciąży? Alkohol? Wiadomo – zabroniony. Skąd więc pojawiające się wciąż mity, że jedna lampka wina to dla zdrow</w:t>
      </w:r>
      <w:r w:rsidR="003E22D6">
        <w:rPr>
          <w:b/>
          <w:bCs/>
        </w:rPr>
        <w:t>ia</w:t>
      </w:r>
      <w:r>
        <w:rPr>
          <w:b/>
          <w:bCs/>
        </w:rPr>
        <w:t xml:space="preserve">, a od </w:t>
      </w:r>
      <w:r w:rsidR="003E22D6">
        <w:rPr>
          <w:b/>
          <w:bCs/>
        </w:rPr>
        <w:t>„</w:t>
      </w:r>
      <w:r>
        <w:rPr>
          <w:b/>
          <w:bCs/>
        </w:rPr>
        <w:t>małego piwa</w:t>
      </w:r>
      <w:r w:rsidR="003E22D6">
        <w:rPr>
          <w:b/>
          <w:bCs/>
        </w:rPr>
        <w:t>”</w:t>
      </w:r>
      <w:r>
        <w:rPr>
          <w:b/>
          <w:bCs/>
        </w:rPr>
        <w:t xml:space="preserve"> nic się nie stanie? A co z piwami bezalkoholowymi? To pytania, które czasem się pojawiają. Alkohol w ciąży to zawsze ryzyko, a chwila rozluźnienia może skutkować tym, że dziecko urodzi się z chorobą FAS, czyli zespołem nieodwracalnych wad wrodzonych. </w:t>
      </w:r>
      <w:r w:rsidR="003E22D6">
        <w:rPr>
          <w:b/>
          <w:bCs/>
        </w:rPr>
        <w:t>A</w:t>
      </w:r>
      <w:r>
        <w:rPr>
          <w:b/>
          <w:bCs/>
        </w:rPr>
        <w:t>lkohol</w:t>
      </w:r>
      <w:r w:rsidR="003E22D6">
        <w:rPr>
          <w:b/>
          <w:bCs/>
        </w:rPr>
        <w:t xml:space="preserve"> bowiem</w:t>
      </w:r>
      <w:r>
        <w:rPr>
          <w:b/>
          <w:bCs/>
        </w:rPr>
        <w:t xml:space="preserve"> szkodzi maluszkowi już od pierwszych dni od zapłodnienia. Na pytania związane z FAS odpowiada lek. med. Krzysztof Kucharki, ginekolog z Centrum Medycznego Damiana</w:t>
      </w:r>
      <w:r w:rsidR="003E22D6">
        <w:rPr>
          <w:b/>
          <w:bCs/>
        </w:rPr>
        <w:t>.</w:t>
      </w:r>
    </w:p>
    <w:p w14:paraId="390D8A1F" w14:textId="3F4477EE" w:rsidR="00A063D9" w:rsidRPr="00EB7115" w:rsidRDefault="00A063D9" w:rsidP="00A063D9">
      <w:pPr>
        <w:spacing w:line="360" w:lineRule="auto"/>
        <w:jc w:val="both"/>
      </w:pPr>
      <w:r w:rsidRPr="00EB7115">
        <w:t>FAS, czyli Fetal Alcohol Syndrome to zespół wad wrodzonych dziecka, któr</w:t>
      </w:r>
      <w:r>
        <w:t>y</w:t>
      </w:r>
      <w:r w:rsidRPr="00EB7115">
        <w:t xml:space="preserve"> spowodowan</w:t>
      </w:r>
      <w:r>
        <w:t>y jest spożywaniem</w:t>
      </w:r>
      <w:r w:rsidRPr="00EB7115" w:rsidDel="00026970">
        <w:t xml:space="preserve"> </w:t>
      </w:r>
      <w:r w:rsidRPr="00EB7115">
        <w:t xml:space="preserve">alkoholu przez kobietę będącą w ciąży. Zaburzenia pojawiają się zarówno na płaszczyźnie fizycznej, jak </w:t>
      </w:r>
      <w:r w:rsidR="00930CFA">
        <w:t>oraz</w:t>
      </w:r>
      <w:r w:rsidRPr="00EB7115">
        <w:t xml:space="preserve"> psychicznej i</w:t>
      </w:r>
      <w:r>
        <w:t xml:space="preserve"> prowadzą do nieprawidłowego rozwoju dziecka.</w:t>
      </w:r>
      <w:r w:rsidRPr="00EB7115">
        <w:t xml:space="preserve"> Choć lekarze jasno komunikują, że każda ilość alkoholu spożytego w ciąży jest niebezpieczna dla płodu, to wciąż można spotkać się z</w:t>
      </w:r>
      <w:r>
        <w:t> </w:t>
      </w:r>
      <w:r w:rsidRPr="00EB7115">
        <w:t xml:space="preserve">powtarzanym mitem, że </w:t>
      </w:r>
      <w:r w:rsidR="00930CFA">
        <w:t>„</w:t>
      </w:r>
      <w:r w:rsidRPr="00EB7115">
        <w:t>jedna lampka wina nie zaszkodzi</w:t>
      </w:r>
      <w:r w:rsidR="00930CFA">
        <w:t>”</w:t>
      </w:r>
      <w:r w:rsidRPr="00EB7115">
        <w:t>.</w:t>
      </w:r>
    </w:p>
    <w:p w14:paraId="5778902A" w14:textId="77777777" w:rsidR="00A063D9" w:rsidRDefault="00A063D9" w:rsidP="00A063D9">
      <w:pPr>
        <w:spacing w:line="360" w:lineRule="auto"/>
        <w:jc w:val="both"/>
      </w:pPr>
      <w:r>
        <w:rPr>
          <w:i/>
          <w:iCs/>
        </w:rPr>
        <w:t>A</w:t>
      </w:r>
      <w:r w:rsidRPr="00EB7115">
        <w:rPr>
          <w:i/>
          <w:iCs/>
        </w:rPr>
        <w:t>lkohol bardzo szybko i łatwo przedostaje się przez łożysko i dociera do płodu. Oznacza to, że ilość, którą przyjmie matka – przyjmie też dzieck</w:t>
      </w:r>
      <w:r>
        <w:rPr>
          <w:i/>
          <w:iCs/>
        </w:rPr>
        <w:t xml:space="preserve">o. Może to wywołać pojawienie się zespołu FAS, którego wpływ </w:t>
      </w:r>
      <w:r w:rsidRPr="00EB7115">
        <w:rPr>
          <w:i/>
          <w:iCs/>
        </w:rPr>
        <w:t>na dalsze życie</w:t>
      </w:r>
      <w:r>
        <w:rPr>
          <w:i/>
          <w:iCs/>
        </w:rPr>
        <w:t xml:space="preserve"> malucha</w:t>
      </w:r>
      <w:r w:rsidRPr="00EB7115">
        <w:rPr>
          <w:i/>
          <w:iCs/>
        </w:rPr>
        <w:t xml:space="preserve"> zależny jest od bardzo wielu czynników – m.in. od ilości spożytego alkoholu i trymestru ciąży, ale także od tolerancji na alkohol u kobiety</w:t>
      </w:r>
      <w:r>
        <w:t xml:space="preserve"> – komentuje lek. med. Krzysztof Kucharski, ginekolog z Centrum Medycznego Damiana. </w:t>
      </w:r>
    </w:p>
    <w:p w14:paraId="473F9158" w14:textId="77777777" w:rsidR="00A063D9" w:rsidRDefault="00A063D9" w:rsidP="00A063D9">
      <w:pPr>
        <w:spacing w:line="360" w:lineRule="auto"/>
        <w:jc w:val="both"/>
        <w:rPr>
          <w:b/>
          <w:bCs/>
        </w:rPr>
      </w:pPr>
      <w:r w:rsidRPr="00EB7115">
        <w:rPr>
          <w:b/>
          <w:bCs/>
        </w:rPr>
        <w:t xml:space="preserve">Alkohol w ciąży – </w:t>
      </w:r>
      <w:r>
        <w:rPr>
          <w:b/>
          <w:bCs/>
        </w:rPr>
        <w:t>ZAWSZE szkodzi</w:t>
      </w:r>
    </w:p>
    <w:p w14:paraId="6CB7C0FF" w14:textId="77777777" w:rsidR="00A063D9" w:rsidRPr="00646078" w:rsidRDefault="00A063D9" w:rsidP="00A063D9">
      <w:pPr>
        <w:spacing w:line="360" w:lineRule="auto"/>
        <w:jc w:val="both"/>
      </w:pPr>
      <w:r>
        <w:rPr>
          <w:i/>
          <w:iCs/>
        </w:rPr>
        <w:t>K</w:t>
      </w:r>
      <w:r w:rsidRPr="007E4018">
        <w:rPr>
          <w:i/>
          <w:iCs/>
        </w:rPr>
        <w:t xml:space="preserve">obiety, </w:t>
      </w:r>
      <w:r>
        <w:rPr>
          <w:i/>
          <w:iCs/>
        </w:rPr>
        <w:t xml:space="preserve">dosyć często </w:t>
      </w:r>
      <w:r w:rsidRPr="007E4018">
        <w:rPr>
          <w:i/>
          <w:iCs/>
        </w:rPr>
        <w:t>martwią się, że w pierwszych tygodniach mogły nieświadome przyjąć jakąś dawkę alkoholu</w:t>
      </w:r>
      <w:r>
        <w:rPr>
          <w:i/>
          <w:iCs/>
        </w:rPr>
        <w:t xml:space="preserve"> – kiedy jeszcze nie wiedziały, że w niej są</w:t>
      </w:r>
      <w:r w:rsidRPr="007E4018">
        <w:rPr>
          <w:i/>
          <w:iCs/>
        </w:rPr>
        <w:t>. Nie istnieje skala, która mówi, że określona ilość jest bezpieczna dla dziecka – trzeba przyjąć postawę, że nawet pół piwa czy lampka wina może zaszkodzić. Szczególnie, że nawet jeśli na pierwszy rzut oka dziecko urodzi się zdrowe i nie zobaczymy np. zmian w</w:t>
      </w:r>
      <w:r>
        <w:rPr>
          <w:i/>
          <w:iCs/>
        </w:rPr>
        <w:t> </w:t>
      </w:r>
      <w:r w:rsidRPr="007E4018">
        <w:rPr>
          <w:i/>
          <w:iCs/>
        </w:rPr>
        <w:t>wyglądzie twarzy, to potem w przyszłości może okazać się, że ma ono problem z prawidłowym działaniem ośrodkowego układu nerwowego</w:t>
      </w:r>
      <w:r>
        <w:t xml:space="preserve"> – dodaje lek. med. Krzysztof Kucharski, ginekolog z Centrum Medycznego Damiana.</w:t>
      </w:r>
    </w:p>
    <w:p w14:paraId="6073E348" w14:textId="77777777" w:rsidR="00A063D9" w:rsidRDefault="00A063D9" w:rsidP="00A063D9">
      <w:pPr>
        <w:spacing w:line="360" w:lineRule="auto"/>
        <w:jc w:val="both"/>
      </w:pPr>
      <w:r>
        <w:lastRenderedPageBreak/>
        <w:t xml:space="preserve">Zaznaczmy raz jeszcze, że alkohol szkodzi zawsze. Jednak największe problemy mogą pojawić się, kiedy jest on przyjmowany w pierwszym trymestrze ciąży. Na tym etapie może prowadzić do wystąpienia dysfunkcji układu nerwowego i wad rozwojowych – w tym np. deformacji twarzy (płaska, szerokie rozstawienie oczu, wygładzona bruzda między nosem a ustami), czaszki, wad serca czy wątroby. Nawet okazjonalne spożywanie „procentowych trunków” w pierwszych trzech miesiącach ciąży może prowadzić także do poronienia. </w:t>
      </w:r>
    </w:p>
    <w:p w14:paraId="58E329AE" w14:textId="67857371" w:rsidR="00A063D9" w:rsidRDefault="00A063D9" w:rsidP="00A063D9">
      <w:pPr>
        <w:spacing w:line="360" w:lineRule="auto"/>
        <w:jc w:val="both"/>
      </w:pPr>
      <w:r>
        <w:t xml:space="preserve">W drugim trymestrze alkohol może mieć dodatkowo wpływ na ośrodkowy układ nerwowy, osłabienie komórek mięśni, skóry, kości. Nadal możliwe jest poronienie. </w:t>
      </w:r>
      <w:r w:rsidRPr="007E4018">
        <w:t>Alkohol wypity w </w:t>
      </w:r>
      <w:hyperlink r:id="rId7" w:tgtFrame="_blank" w:history="1">
        <w:r>
          <w:t>trzecim</w:t>
        </w:r>
        <w:r w:rsidRPr="007E4018">
          <w:t xml:space="preserve"> trymestrze</w:t>
        </w:r>
      </w:hyperlink>
      <w:r w:rsidRPr="007E4018">
        <w:t> może mocno spowolnić rozwój dziecka, upośledzać jego zdolności poznawcze, wywołać nadwrażliwość, a także przyczynić się do przedwczesnego porodu.</w:t>
      </w:r>
    </w:p>
    <w:p w14:paraId="1DC2E0F7" w14:textId="77777777" w:rsidR="00A063D9" w:rsidRDefault="00A063D9" w:rsidP="00A063D9">
      <w:pPr>
        <w:spacing w:line="360" w:lineRule="auto"/>
        <w:jc w:val="both"/>
      </w:pPr>
      <w:r>
        <w:t xml:space="preserve">Kolejnym, częstym pytanie przyszłych mam jest kwestia spożywania piw bezalkoholowych. Tu jednak należy mocno podkreślić, że piwa bezalkoholowe są takimi tylko z nazwy, a tak naprawdę zawierają minimalną dawkę alkoholu – do 0,5%, która również może być niebezpieczna dla malca. Jeśli już chcemy zdecydować się na piwo, wybierzmy typowe 0,0%, w którym alkoholu nie ma w ogóle. Jednak nawet z takim napojem nie należy przesadzać – wypicie jednego raz na kilka tygodni nie zaszkodzi, ale spożywanie go codziennie jest zdecydowanie niewskazane. </w:t>
      </w:r>
    </w:p>
    <w:p w14:paraId="583D14A8" w14:textId="77777777" w:rsidR="00A063D9" w:rsidRPr="007E4018" w:rsidRDefault="00A063D9" w:rsidP="00A063D9">
      <w:pPr>
        <w:spacing w:line="360" w:lineRule="auto"/>
        <w:jc w:val="both"/>
        <w:rPr>
          <w:b/>
          <w:bCs/>
        </w:rPr>
      </w:pPr>
      <w:r w:rsidRPr="007E4018">
        <w:rPr>
          <w:b/>
          <w:bCs/>
        </w:rPr>
        <w:t>FAS – czy zawsze problem widać od razu?</w:t>
      </w:r>
    </w:p>
    <w:p w14:paraId="3A4E6253" w14:textId="69E7E8C6" w:rsidR="00A063D9" w:rsidRDefault="00A063D9" w:rsidP="00A063D9">
      <w:pPr>
        <w:spacing w:line="360" w:lineRule="auto"/>
        <w:jc w:val="both"/>
      </w:pPr>
      <w:r>
        <w:t>Najczęstszym problemem, ale też czynnikiem, który pozwala rozpoznać u dziecka zespół FAS jest</w:t>
      </w:r>
      <w:r w:rsidR="002540D9">
        <w:t xml:space="preserve"> </w:t>
      </w:r>
      <w:r>
        <w:t>zaburzony wzrost dziecka w czasie ciąży. Jednak nie zawsze FAS jest zauważalne od razu. Bardzo często zdarza się, że dolegliwości pojawiają się zdecydowanie później, kiedy dziecko ma już kilka lub kilkanaście lat – wtedy obserwujemy zaburzony rozwój psychoruchowy i umysłowy, nadpobudliwość, trudności w uczeniu się czy nawiązywaniu kontaktów. Są to cechy niewidoczne na pierwszy rzut oka, ale mocno wpływające na życie dziecka, także później – jako już dorosłej osoby.</w:t>
      </w:r>
      <w:r w:rsidRPr="000A0283">
        <w:t xml:space="preserve"> </w:t>
      </w:r>
      <w:r>
        <w:t xml:space="preserve">Wszystko zależy </w:t>
      </w:r>
      <w:r w:rsidRPr="00646078">
        <w:t>jednak</w:t>
      </w:r>
      <w:r>
        <w:t xml:space="preserve"> od stopnia upośledzenia, do którego dochodzi w trakcie ciąży pod wpływem spożywania alkoholu.</w:t>
      </w:r>
    </w:p>
    <w:p w14:paraId="6C1ED634" w14:textId="4301DED6" w:rsidR="00A063D9" w:rsidRPr="00694FC7" w:rsidRDefault="00A063D9" w:rsidP="00A063D9">
      <w:pPr>
        <w:spacing w:line="360" w:lineRule="auto"/>
        <w:jc w:val="both"/>
        <w:rPr>
          <w:b/>
          <w:bCs/>
        </w:rPr>
      </w:pPr>
      <w:r w:rsidRPr="00694FC7">
        <w:rPr>
          <w:b/>
          <w:bCs/>
        </w:rPr>
        <w:t>Choroby wyleczyć się nie da, ale można uniknąć</w:t>
      </w:r>
    </w:p>
    <w:p w14:paraId="3E3CA383" w14:textId="056682AB" w:rsidR="00A063D9" w:rsidRPr="003048AD" w:rsidRDefault="00A063D9" w:rsidP="00A063D9">
      <w:pPr>
        <w:spacing w:line="360" w:lineRule="auto"/>
        <w:jc w:val="both"/>
      </w:pPr>
      <w:r w:rsidRPr="007E4018">
        <w:t>Niestety, w przypadku wystąpienia FAS, nie mamy możliwości jego wyleczenia. Są to trwałe i</w:t>
      </w:r>
      <w:r>
        <w:t> </w:t>
      </w:r>
      <w:r w:rsidRPr="007E4018">
        <w:t xml:space="preserve">nieodwracalne uszkodzenia. Szczególnie zmiany deformacyjne – np. w obrębie twarzy </w:t>
      </w:r>
      <w:r>
        <w:t xml:space="preserve">– </w:t>
      </w:r>
      <w:r w:rsidRPr="007E4018">
        <w:t>są powikłaniem, którego cofnąć się nie da. Pracować możemy nad cechami umysłowymi, które zostały upośledzone. Wtedy niezbędne stają się wizyty u psychologa, logopedy czy neurologa, któr</w:t>
      </w:r>
      <w:r>
        <w:t>z</w:t>
      </w:r>
      <w:r w:rsidRPr="007E4018">
        <w:t xml:space="preserve">y po </w:t>
      </w:r>
      <w:r w:rsidRPr="007E4018">
        <w:lastRenderedPageBreak/>
        <w:t>pierwsze będ</w:t>
      </w:r>
      <w:r>
        <w:t>ą</w:t>
      </w:r>
      <w:r w:rsidRPr="007E4018">
        <w:t xml:space="preserve"> potraf</w:t>
      </w:r>
      <w:r>
        <w:t xml:space="preserve">ili </w:t>
      </w:r>
      <w:r w:rsidRPr="007E4018">
        <w:t>to zaburzenie rozpoznać, a potem także zaproponować odpowiednią terapię. Jedynym skutecznym sposobem na uniknięcie wystąpienia wad, jest całkowita rezygnacja z alkoholu na okres 9 miesięcy ciąż</w:t>
      </w:r>
      <w:r>
        <w:t xml:space="preserve">y. </w:t>
      </w:r>
    </w:p>
    <w:p w14:paraId="13C1B2C5" w14:textId="77777777" w:rsidR="00554FA7" w:rsidRPr="003048AD" w:rsidRDefault="00554FA7" w:rsidP="00A60F8B">
      <w:pPr>
        <w:pStyle w:val="Standard"/>
        <w:spacing w:after="0" w:line="360" w:lineRule="auto"/>
        <w:jc w:val="both"/>
      </w:pPr>
      <w:r w:rsidRPr="003048AD">
        <w:rPr>
          <w:noProof/>
        </w:rPr>
        <mc:AlternateContent>
          <mc:Choice Requires="wps">
            <w:drawing>
              <wp:anchor distT="4294967295" distB="4294967295" distL="0" distR="0" simplePos="0" relativeHeight="251659264" behindDoc="0" locked="0" layoutInCell="1" allowOverlap="1" wp14:anchorId="6BFA47B4" wp14:editId="7B9DBC7F">
                <wp:simplePos x="0" y="0"/>
                <wp:positionH relativeFrom="margin">
                  <wp:posOffset>-9525</wp:posOffset>
                </wp:positionH>
                <wp:positionV relativeFrom="line">
                  <wp:posOffset>158749</wp:posOffset>
                </wp:positionV>
                <wp:extent cx="5743575" cy="0"/>
                <wp:effectExtent l="38100" t="38100" r="47625" b="95250"/>
                <wp:wrapNone/>
                <wp:docPr id="2" name="Łącznik prosty 2" descr="Łącznik prostoliniowy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43575" cy="0"/>
                        </a:xfrm>
                        <a:prstGeom prst="line">
                          <a:avLst/>
                        </a:prstGeom>
                        <a:noFill/>
                        <a:ln w="38100" cap="flat">
                          <a:solidFill>
                            <a:srgbClr val="00672F"/>
                          </a:solidFill>
                          <a:prstDash val="solid"/>
                          <a:round/>
                        </a:ln>
                        <a:effectLst>
                          <a:outerShdw blurRad="381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A7B6D" id="Łącznik prosty 2" o:spid="_x0000_s1026" alt="Łącznik prostoliniowy 3" style="position:absolute;z-index:251659264;visibility:visible;mso-wrap-style:square;mso-width-percent:0;mso-height-percent:0;mso-wrap-distance-left:0;mso-wrap-distance-top:-3e-5mm;mso-wrap-distance-right:0;mso-wrap-distance-bottom:-3e-5mm;mso-position-horizontal:absolute;mso-position-horizontal-relative:margin;mso-position-vertical:absolute;mso-position-vertical-relative:line;mso-width-percent:0;mso-height-percent:0;mso-width-relative:page;mso-height-relative:page" from="-.75pt,12.5pt" to="451.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EDtHAIAACwEAAAOAAAAZHJzL2Uyb0RvYy54bWysU7Fu2zAQ3Qv0HwjujWQ7jgMhcoYY7hK0&#10;RpOi85mkLCIUSZC0ZXfr0D9r/6t3lO0maaeiC6Hj3T2+e+90c7vvDNupELWzNR9dlJwpK5zUdlPz&#10;z4/Ld9ecxQRWgnFW1fygIr+dv31z0/tKjV3rjFSBIYiNVe9r3qbkq6KIolUdxAvnlcVk40IHCcOw&#10;KWSAHtE7U4zL8qroXZA+OKFixNvFkOTzjN80SqSPTRNVYqbmyC3lM+RzTWcxv4FqE8C3WhxpwD+w&#10;6EBbfPQMtYAEbBv0H1CdFsFF16QL4brCNY0WKs+A04zKV9M8tOBVngXFif4sU/x/sOLDbhWYljUf&#10;c2ahQ4t+fvvxXXy1+omhrjEdGGakigJVe5VyRlvt+gObkI69jxXC3dlVICXE3j74eyeeIuaKF0kK&#10;oh/K9k3oqBylYPvsy+Hsi9onJvByOrucTGdTzsQpV0B1avQhpvfKdcg2or1IiSSDCnb3MdHTUJ1K&#10;6Nq6pTYm224s62s+uR6VuBkCcPsaAyk3RxxNUiG1xLBZ35nAdkBLVF7NxkuaF4FflNErC4jtUJdT&#10;w3oFt7VyaDCWAFVeTKRHgdsmFR5a2bO12YZPgFYcKUlNA40nJfGTGvWfXuI3RcGlLzq1eUFIrr/Q&#10;zIV0D8a3MJCaTKn7yH2YKs9x5pCjZ/Syb4NVZNraycMqUD9FuJK5/vj70M4/j3PV7598/gsAAP//&#10;AwBQSwMEFAAGAAgAAAAhANa0K6neAAAACAEAAA8AAABkcnMvZG93bnJldi54bWxMj0FPwzAMhe9I&#10;/IfISNy2dJuKoDSdEAghxA5jIHbNGtNUa5ySZF3593jiADfb7+n5e+VydJ0YMMTWk4LZNAOBVHvT&#10;UqPg/e1xcg0iJk1Gd55QwTdGWFbnZ6UujD/SKw6b1AgOoVhoBTalvpAy1hadjlPfI7H26YPTidfQ&#10;SBP0kcNdJ+dZdiWdbok/WN3jvcV6vzk4BU8v263cr2xYrFfj1/qj7p8fhlypy4vx7hZEwjH9meGE&#10;z+hQMdPOH8hE0SmYzHJ2KpjnXIn1m2zBw+73IKtS/i9Q/QAAAP//AwBQSwECLQAUAAYACAAAACEA&#10;toM4kv4AAADhAQAAEwAAAAAAAAAAAAAAAAAAAAAAW0NvbnRlbnRfVHlwZXNdLnhtbFBLAQItABQA&#10;BgAIAAAAIQA4/SH/1gAAAJQBAAALAAAAAAAAAAAAAAAAAC8BAABfcmVscy8ucmVsc1BLAQItABQA&#10;BgAIAAAAIQAHaEDtHAIAACwEAAAOAAAAAAAAAAAAAAAAAC4CAABkcnMvZTJvRG9jLnhtbFBLAQIt&#10;ABQABgAIAAAAIQDWtCup3gAAAAgBAAAPAAAAAAAAAAAAAAAAAHYEAABkcnMvZG93bnJldi54bWxQ&#10;SwUGAAAAAAQABADzAAAAgQUAAAAA&#10;" strokecolor="#00672f" strokeweight="3pt">
                <v:shadow on="t" color="black" opacity="22937f" origin=",.5" offset="0,.63889mm"/>
                <o:lock v:ext="edit" shapetype="f"/>
                <w10:wrap anchorx="margin" anchory="line"/>
              </v:line>
            </w:pict>
          </mc:Fallback>
        </mc:AlternateContent>
      </w:r>
      <w:r w:rsidRPr="003048AD">
        <w:rPr>
          <w:b/>
          <w:sz w:val="18"/>
          <w:szCs w:val="20"/>
        </w:rPr>
        <w:t>Centrum Medyczne Damiana</w:t>
      </w:r>
    </w:p>
    <w:p w14:paraId="08F3F7E0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b/>
          <w:sz w:val="18"/>
          <w:szCs w:val="20"/>
        </w:rPr>
        <w:t>Centrum Medyczne Damiana</w:t>
      </w:r>
      <w:r w:rsidRPr="003048AD">
        <w:rPr>
          <w:sz w:val="18"/>
          <w:szCs w:val="20"/>
        </w:rPr>
        <w:t xml:space="preserve"> (CMD) istnieje od 1994 r. Zapewnia pacjentom szeroki zakres opieki medycznej w ośmiu przychodniach w Warszawie oraz w Szpitalu. Pracują w nich lekarze wszystkich specjalności, z wieloletnią praktyką kliniczną zdobytą w wiodących placówkach polskich i zagranicznych. </w:t>
      </w:r>
    </w:p>
    <w:p w14:paraId="12790AB8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sz w:val="18"/>
          <w:szCs w:val="20"/>
        </w:rPr>
        <w:t xml:space="preserve">Centrum Medyczne Damiana oferuje kompleksowy zakres konsultacji lekarzy, badań diagnostycznych; obrazowych </w:t>
      </w:r>
      <w:r w:rsidRPr="003048AD">
        <w:rPr>
          <w:sz w:val="18"/>
          <w:szCs w:val="20"/>
        </w:rPr>
        <w:br/>
        <w:t xml:space="preserve">i laboratoryjnych, rehabilitację i profilaktykę zdrowotna. W Szpitalu Damiana wykonywane są operacje w zakresie chirurgii ogólnej, ortopedii, okulistyki, laryngologii i ginekologii. </w:t>
      </w:r>
    </w:p>
    <w:p w14:paraId="489CED1D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sz w:val="18"/>
          <w:szCs w:val="20"/>
        </w:rPr>
        <w:t xml:space="preserve">Zdrowie i bezpieczeństwo pacjentów gwarantowane są w oparciu o długoletnie doświadczenie lekarzy pracujących </w:t>
      </w:r>
      <w:r w:rsidRPr="003048AD">
        <w:rPr>
          <w:sz w:val="18"/>
          <w:szCs w:val="20"/>
        </w:rPr>
        <w:br/>
        <w:t xml:space="preserve">w Centrum Medycznym Damiana i najwyższe standardy w procesie leczenia. Wysoka jakość znalazła odzwierciedlenie </w:t>
      </w:r>
      <w:r w:rsidRPr="003048AD">
        <w:rPr>
          <w:sz w:val="18"/>
          <w:szCs w:val="20"/>
        </w:rPr>
        <w:br/>
        <w:t>w zdobytych przez CMD certyfikatach i nagrodach, takich jak: „Akredytacja Centrum Monitorowania Jakości”, Certyfikat ISO, „Szpital bez bólu”, „Bezpieczny Pacjent”, „Godło Quality International 2017” oraz „Miejsce przyjazne przyszłej Mamie”.</w:t>
      </w:r>
    </w:p>
    <w:p w14:paraId="47415B2F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sz w:val="18"/>
          <w:szCs w:val="20"/>
        </w:rPr>
        <w:t xml:space="preserve">W ciągu 25 lat swojego istnienia Centrum Medyczne Damiana ugruntowało swoją silną pozycję na rynku prywatnych usług medycznych. O unikatowości jego usług świadczą: indywidualne, przyjazne podejście do pacjentów, kompleksowa opieka medyczna, wysokie kwalifikacje personelu, a także zwracanie szczególnej uwagi na profilaktykę zdrowia. </w:t>
      </w:r>
    </w:p>
    <w:p w14:paraId="3153F843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</w:rPr>
      </w:pPr>
      <w:r w:rsidRPr="003048AD">
        <w:rPr>
          <w:sz w:val="18"/>
          <w:szCs w:val="20"/>
        </w:rPr>
        <w:t>Centrum Medyczne Damiana angażuje się także w działania charytatywne i współpracuje z m.in. z takimi organizacjami jak: UNICEF Polska, WOŚP oraz Fundacja Spełniamy Marzenia.</w:t>
      </w:r>
    </w:p>
    <w:p w14:paraId="7D67E22D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  <w:rPr>
          <w:sz w:val="18"/>
          <w:szCs w:val="20"/>
          <w:u w:val="single"/>
        </w:rPr>
      </w:pPr>
      <w:r w:rsidRPr="003048AD">
        <w:rPr>
          <w:sz w:val="18"/>
          <w:szCs w:val="20"/>
        </w:rPr>
        <w:t>Centrum Medyczne Damiana należy do Grupy Medicover.</w:t>
      </w:r>
    </w:p>
    <w:p w14:paraId="155CCF43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</w:pPr>
      <w:r w:rsidRPr="003048AD">
        <w:rPr>
          <w:sz w:val="18"/>
          <w:szCs w:val="20"/>
          <w:u w:val="single"/>
        </w:rPr>
        <w:t>Kontakt dla mediów:</w:t>
      </w:r>
    </w:p>
    <w:p w14:paraId="2487FB02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</w:pPr>
      <w:r w:rsidRPr="003048AD">
        <w:rPr>
          <w:b/>
          <w:sz w:val="18"/>
          <w:szCs w:val="20"/>
        </w:rPr>
        <w:t xml:space="preserve">Justyna Giers, </w:t>
      </w:r>
      <w:hyperlink r:id="rId8" w:history="1">
        <w:r w:rsidRPr="003048AD">
          <w:rPr>
            <w:b/>
            <w:sz w:val="18"/>
            <w:szCs w:val="20"/>
          </w:rPr>
          <w:t>justyna.giers@38pr.pl</w:t>
        </w:r>
      </w:hyperlink>
      <w:r w:rsidRPr="003048AD">
        <w:rPr>
          <w:sz w:val="18"/>
          <w:szCs w:val="20"/>
        </w:rPr>
        <w:t>, tel. 514 550 996</w:t>
      </w:r>
    </w:p>
    <w:p w14:paraId="0FB54203" w14:textId="77777777" w:rsidR="00554FA7" w:rsidRPr="003048AD" w:rsidRDefault="00554FA7" w:rsidP="00A60F8B">
      <w:pPr>
        <w:pStyle w:val="Standard"/>
        <w:tabs>
          <w:tab w:val="center" w:pos="4536"/>
        </w:tabs>
        <w:spacing w:after="0" w:line="360" w:lineRule="auto"/>
        <w:jc w:val="both"/>
      </w:pPr>
      <w:r w:rsidRPr="003048AD">
        <w:rPr>
          <w:b/>
          <w:sz w:val="18"/>
          <w:szCs w:val="20"/>
        </w:rPr>
        <w:t xml:space="preserve">Justyna Spychalska, </w:t>
      </w:r>
      <w:hyperlink r:id="rId9" w:history="1">
        <w:r w:rsidRPr="003048AD">
          <w:rPr>
            <w:b/>
            <w:sz w:val="18"/>
            <w:szCs w:val="20"/>
          </w:rPr>
          <w:t>justyna.spychalska@38pr.pl</w:t>
        </w:r>
      </w:hyperlink>
      <w:r w:rsidRPr="003048AD">
        <w:rPr>
          <w:sz w:val="18"/>
          <w:szCs w:val="20"/>
        </w:rPr>
        <w:t>, tel. 512 029 778</w:t>
      </w:r>
    </w:p>
    <w:p w14:paraId="46FAA362" w14:textId="781C27C2" w:rsidR="00554FA7" w:rsidRPr="003048AD" w:rsidRDefault="00554FA7" w:rsidP="002540D9">
      <w:pPr>
        <w:pStyle w:val="Standard"/>
        <w:spacing w:after="0" w:line="360" w:lineRule="auto"/>
        <w:jc w:val="both"/>
      </w:pPr>
      <w:r w:rsidRPr="003048AD">
        <w:rPr>
          <w:b/>
          <w:sz w:val="18"/>
          <w:szCs w:val="20"/>
        </w:rPr>
        <w:t xml:space="preserve">Nikodem Chudzik, </w:t>
      </w:r>
      <w:hyperlink r:id="rId10" w:history="1">
        <w:r w:rsidRPr="003048AD">
          <w:rPr>
            <w:b/>
            <w:sz w:val="18"/>
            <w:szCs w:val="20"/>
          </w:rPr>
          <w:t>nikodem.chudzik@38pr.pl</w:t>
        </w:r>
      </w:hyperlink>
      <w:r w:rsidRPr="003048AD">
        <w:rPr>
          <w:sz w:val="18"/>
          <w:szCs w:val="20"/>
        </w:rPr>
        <w:t>, tel. 512 029 402</w:t>
      </w:r>
    </w:p>
    <w:p w14:paraId="185ABC66" w14:textId="77777777" w:rsidR="00554FA7" w:rsidRPr="003048AD" w:rsidRDefault="00554FA7" w:rsidP="00A60F8B">
      <w:pPr>
        <w:spacing w:line="360" w:lineRule="auto"/>
      </w:pPr>
    </w:p>
    <w:p w14:paraId="76B28BC3" w14:textId="77777777" w:rsidR="00200F5E" w:rsidRPr="003048AD" w:rsidRDefault="00200F5E" w:rsidP="00A60F8B">
      <w:pPr>
        <w:spacing w:line="360" w:lineRule="auto"/>
      </w:pPr>
    </w:p>
    <w:sectPr w:rsidR="00200F5E" w:rsidRPr="003048AD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130F58" w14:textId="77777777" w:rsidR="00330955" w:rsidRDefault="00330955">
      <w:pPr>
        <w:spacing w:after="0" w:line="240" w:lineRule="auto"/>
      </w:pPr>
      <w:r>
        <w:separator/>
      </w:r>
    </w:p>
  </w:endnote>
  <w:endnote w:type="continuationSeparator" w:id="0">
    <w:p w14:paraId="781838DA" w14:textId="77777777" w:rsidR="00330955" w:rsidRDefault="0033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6928A" w14:textId="77777777" w:rsidR="00330955" w:rsidRDefault="00330955">
      <w:pPr>
        <w:spacing w:after="0" w:line="240" w:lineRule="auto"/>
      </w:pPr>
      <w:r>
        <w:separator/>
      </w:r>
    </w:p>
  </w:footnote>
  <w:footnote w:type="continuationSeparator" w:id="0">
    <w:p w14:paraId="592D00CA" w14:textId="77777777" w:rsidR="00330955" w:rsidRDefault="003309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555AEE" w14:textId="77777777" w:rsidR="00563C80" w:rsidRDefault="00A05A1E" w:rsidP="00563C80">
    <w:pPr>
      <w:pStyle w:val="Nagwek"/>
      <w:tabs>
        <w:tab w:val="clear" w:pos="4536"/>
        <w:tab w:val="clear" w:pos="9072"/>
        <w:tab w:val="left" w:pos="1620"/>
      </w:tabs>
    </w:pPr>
    <w:r w:rsidRPr="003304D0">
      <w:rPr>
        <w:noProof/>
        <w:lang w:eastAsia="pl-PL"/>
      </w:rPr>
      <w:drawing>
        <wp:inline distT="0" distB="0" distL="0" distR="0" wp14:anchorId="35384682" wp14:editId="4AF5B4FB">
          <wp:extent cx="1266825" cy="12573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732" r="19321"/>
                  <a:stretch>
                    <a:fillRect/>
                  </a:stretch>
                </pic:blipFill>
                <pic:spPr bwMode="auto">
                  <a:xfrm>
                    <a:off x="0" y="0"/>
                    <a:ext cx="126682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B204F00"/>
    <w:multiLevelType w:val="hybridMultilevel"/>
    <w:tmpl w:val="EC74D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FA7"/>
    <w:rsid w:val="000F447C"/>
    <w:rsid w:val="000F63DE"/>
    <w:rsid w:val="00102DC3"/>
    <w:rsid w:val="00165552"/>
    <w:rsid w:val="001C511C"/>
    <w:rsid w:val="00200F5E"/>
    <w:rsid w:val="002451BB"/>
    <w:rsid w:val="002540D9"/>
    <w:rsid w:val="00265857"/>
    <w:rsid w:val="003048AD"/>
    <w:rsid w:val="00330955"/>
    <w:rsid w:val="00344231"/>
    <w:rsid w:val="00346316"/>
    <w:rsid w:val="003A4211"/>
    <w:rsid w:val="003D2700"/>
    <w:rsid w:val="003E22D6"/>
    <w:rsid w:val="00451649"/>
    <w:rsid w:val="004D5EA8"/>
    <w:rsid w:val="0054399A"/>
    <w:rsid w:val="00554FA7"/>
    <w:rsid w:val="00596473"/>
    <w:rsid w:val="005C7B1F"/>
    <w:rsid w:val="00652ED2"/>
    <w:rsid w:val="006708F3"/>
    <w:rsid w:val="00673EA5"/>
    <w:rsid w:val="00676B88"/>
    <w:rsid w:val="00685769"/>
    <w:rsid w:val="006F6A16"/>
    <w:rsid w:val="007816BD"/>
    <w:rsid w:val="007D43E7"/>
    <w:rsid w:val="007D4FC8"/>
    <w:rsid w:val="008E3084"/>
    <w:rsid w:val="00930CFA"/>
    <w:rsid w:val="00932594"/>
    <w:rsid w:val="00935B0F"/>
    <w:rsid w:val="009841E4"/>
    <w:rsid w:val="00A05A1E"/>
    <w:rsid w:val="00A063D9"/>
    <w:rsid w:val="00A60F8B"/>
    <w:rsid w:val="00A95F77"/>
    <w:rsid w:val="00AA398D"/>
    <w:rsid w:val="00AC2DDB"/>
    <w:rsid w:val="00B17D98"/>
    <w:rsid w:val="00B72510"/>
    <w:rsid w:val="00B94D4E"/>
    <w:rsid w:val="00BB40EF"/>
    <w:rsid w:val="00BC79E9"/>
    <w:rsid w:val="00C2309C"/>
    <w:rsid w:val="00C552A3"/>
    <w:rsid w:val="00C81D4F"/>
    <w:rsid w:val="00CB7ACF"/>
    <w:rsid w:val="00CD18C9"/>
    <w:rsid w:val="00E34FA6"/>
    <w:rsid w:val="00EF3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4A487F"/>
  <w15:chartTrackingRefBased/>
  <w15:docId w15:val="{5CA5CED1-DBC0-4DBC-8A2C-3BD68FFB4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554FA7"/>
    <w:rPr>
      <w:rFonts w:ascii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4FA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54FA7"/>
    <w:rPr>
      <w:rFonts w:ascii="Calibri"/>
    </w:rPr>
  </w:style>
  <w:style w:type="paragraph" w:customStyle="1" w:styleId="Standard">
    <w:name w:val="Standard"/>
    <w:rsid w:val="00554FA7"/>
    <w:pPr>
      <w:suppressAutoHyphens/>
      <w:autoSpaceDN w:val="0"/>
      <w:textAlignment w:val="baseline"/>
    </w:pPr>
    <w:rPr>
      <w:rFonts w:ascii="Calibri" w:eastAsia="SimSun" w:hAnsi="Calibri" w:cs="F"/>
      <w:kern w:val="3"/>
    </w:rPr>
  </w:style>
  <w:style w:type="paragraph" w:styleId="NormalnyWeb">
    <w:name w:val="Normal (Web)"/>
    <w:basedOn w:val="Normalny"/>
    <w:uiPriority w:val="99"/>
    <w:unhideWhenUsed/>
    <w:rsid w:val="00554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54FA7"/>
    <w:rPr>
      <w:b/>
      <w:bCs/>
    </w:rPr>
  </w:style>
  <w:style w:type="character" w:styleId="Hipercze">
    <w:name w:val="Hyperlink"/>
    <w:basedOn w:val="Domylnaczcionkaakapitu"/>
    <w:uiPriority w:val="99"/>
    <w:unhideWhenUsed/>
    <w:rsid w:val="00554FA7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C2DD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C2DD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C2DDB"/>
    <w:rPr>
      <w:rFonts w:ascii="Calibri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C2DD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C2DDB"/>
    <w:rPr>
      <w:rFonts w:ascii="Calibri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D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D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yna.giers@38pr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mjakmama24.pl/ciaza/przebieg-ciazy/trzeci-trymestr-ciazy-najczestsze-dolegliwosci-ciazowe-bole-plecow-zgaga-i-twardnienie-macicy-aa-K8mG-miEU-fM3e.htm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nikodem.chudzik@38pr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ustyna.spychalska@38pr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Spychalska, Justyna</dc:creator>
  <cp:keywords/>
  <dc:description/>
  <cp:lastModifiedBy>Chudzik, Nikodem</cp:lastModifiedBy>
  <cp:revision>6</cp:revision>
  <dcterms:created xsi:type="dcterms:W3CDTF">2020-11-09T11:55:00Z</dcterms:created>
  <dcterms:modified xsi:type="dcterms:W3CDTF">2020-12-14T10:26:00Z</dcterms:modified>
</cp:coreProperties>
</file>