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366B" w14:textId="77777777" w:rsidR="0014158E" w:rsidRDefault="0014158E" w:rsidP="0014158E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3084366C" w14:textId="77777777" w:rsidR="0014158E" w:rsidRDefault="0014158E" w:rsidP="0014158E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Magdalena Katolik</w:t>
      </w:r>
    </w:p>
    <w:p w14:paraId="3084366D" w14:textId="77777777" w:rsidR="0014158E" w:rsidRPr="00697826" w:rsidRDefault="0014158E" w:rsidP="0014158E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 w:rsidRPr="00697826">
        <w:rPr>
          <w:i/>
          <w:color w:val="000000"/>
          <w:sz w:val="18"/>
          <w:szCs w:val="18"/>
        </w:rPr>
        <w:t>Tel.:+ 48 793 265 710</w:t>
      </w:r>
    </w:p>
    <w:p w14:paraId="3084366E" w14:textId="77777777" w:rsidR="0014158E" w:rsidRPr="0053761F" w:rsidRDefault="0014158E" w:rsidP="0014158E">
      <w:pPr>
        <w:spacing w:after="0" w:line="240" w:lineRule="auto"/>
        <w:jc w:val="right"/>
        <w:rPr>
          <w:i/>
          <w:color w:val="000000"/>
          <w:sz w:val="18"/>
          <w:szCs w:val="18"/>
          <w:lang w:val="de-DE"/>
        </w:rPr>
      </w:pPr>
      <w:proofErr w:type="spellStart"/>
      <w:r w:rsidRPr="0053761F">
        <w:rPr>
          <w:i/>
          <w:color w:val="000000"/>
          <w:sz w:val="18"/>
          <w:szCs w:val="18"/>
          <w:lang w:val="de-DE"/>
        </w:rPr>
        <w:t>E-mail</w:t>
      </w:r>
      <w:proofErr w:type="spellEnd"/>
      <w:r w:rsidRPr="0053761F">
        <w:rPr>
          <w:i/>
          <w:color w:val="000000"/>
          <w:sz w:val="18"/>
          <w:szCs w:val="18"/>
          <w:lang w:val="de-DE"/>
        </w:rPr>
        <w:t xml:space="preserve">: </w:t>
      </w:r>
      <w:hyperlink r:id="rId9">
        <w:r w:rsidRPr="0053761F">
          <w:rPr>
            <w:i/>
            <w:color w:val="0000FF"/>
            <w:sz w:val="18"/>
            <w:szCs w:val="18"/>
            <w:u w:val="single"/>
            <w:lang w:val="de-DE"/>
          </w:rPr>
          <w:t>magdalena.katolik@capgemini.com</w:t>
        </w:r>
      </w:hyperlink>
    </w:p>
    <w:p w14:paraId="3084366F" w14:textId="77777777" w:rsidR="0014158E" w:rsidRPr="0053761F" w:rsidRDefault="0014158E" w:rsidP="0014158E">
      <w:pPr>
        <w:spacing w:after="0" w:line="240" w:lineRule="auto"/>
        <w:jc w:val="right"/>
        <w:rPr>
          <w:i/>
          <w:color w:val="000000"/>
          <w:sz w:val="18"/>
          <w:szCs w:val="18"/>
          <w:lang w:val="de-DE"/>
        </w:rPr>
      </w:pPr>
    </w:p>
    <w:p w14:paraId="30843670" w14:textId="77777777" w:rsidR="0014158E" w:rsidRDefault="0014158E" w:rsidP="0014158E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30843671" w14:textId="77777777" w:rsidR="0014158E" w:rsidRDefault="0014158E" w:rsidP="0014158E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Aleksandra Witkowska</w:t>
      </w:r>
    </w:p>
    <w:p w14:paraId="30843672" w14:textId="77777777" w:rsidR="0014158E" w:rsidRPr="00697826" w:rsidRDefault="0014158E" w:rsidP="0014158E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 w:rsidRPr="00697826">
        <w:rPr>
          <w:i/>
          <w:color w:val="000000"/>
          <w:sz w:val="18"/>
          <w:szCs w:val="18"/>
        </w:rPr>
        <w:t>Tel.:+ 48</w:t>
      </w:r>
      <w:r w:rsidR="003815CB">
        <w:rPr>
          <w:i/>
          <w:color w:val="000000"/>
          <w:sz w:val="18"/>
          <w:szCs w:val="18"/>
        </w:rPr>
        <w:t> 693 407 831</w:t>
      </w:r>
    </w:p>
    <w:p w14:paraId="30843673" w14:textId="77777777" w:rsidR="0014158E" w:rsidRPr="0053761F" w:rsidRDefault="0014158E" w:rsidP="0014158E">
      <w:pPr>
        <w:spacing w:after="0"/>
        <w:jc w:val="right"/>
        <w:rPr>
          <w:b/>
          <w:color w:val="000000"/>
          <w:sz w:val="28"/>
          <w:lang w:val="de-DE"/>
        </w:rPr>
      </w:pPr>
      <w:proofErr w:type="spellStart"/>
      <w:r w:rsidRPr="0053761F">
        <w:rPr>
          <w:i/>
          <w:color w:val="000000"/>
          <w:sz w:val="18"/>
          <w:szCs w:val="18"/>
          <w:lang w:val="de-DE"/>
        </w:rPr>
        <w:t>E-mail</w:t>
      </w:r>
      <w:proofErr w:type="spellEnd"/>
      <w:r w:rsidRPr="0053761F">
        <w:rPr>
          <w:i/>
          <w:color w:val="000000"/>
          <w:sz w:val="18"/>
          <w:szCs w:val="18"/>
          <w:lang w:val="de-DE"/>
        </w:rPr>
        <w:t xml:space="preserve">: </w:t>
      </w:r>
      <w:hyperlink r:id="rId10" w:history="1">
        <w:r w:rsidRPr="0053761F">
          <w:rPr>
            <w:rStyle w:val="Hipercze"/>
            <w:i/>
            <w:sz w:val="18"/>
            <w:szCs w:val="18"/>
            <w:lang w:val="de-DE"/>
          </w:rPr>
          <w:t>aleksandra.witkowska@linkleaders.pl</w:t>
        </w:r>
      </w:hyperlink>
    </w:p>
    <w:p w14:paraId="30843674" w14:textId="77777777" w:rsidR="0014158E" w:rsidRPr="0053761F" w:rsidRDefault="0014158E" w:rsidP="009477F3">
      <w:pPr>
        <w:spacing w:after="0"/>
        <w:jc w:val="center"/>
        <w:rPr>
          <w:b/>
          <w:color w:val="000000"/>
          <w:sz w:val="28"/>
          <w:lang w:val="de-DE"/>
        </w:rPr>
      </w:pPr>
    </w:p>
    <w:p w14:paraId="30843675" w14:textId="6FAA1CE5" w:rsidR="008563B1" w:rsidRDefault="008563B1" w:rsidP="00EB7935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  <w:r w:rsidRPr="008563B1">
        <w:rPr>
          <w:rFonts w:eastAsia="Times New Roman"/>
          <w:b/>
          <w:bCs/>
          <w:color w:val="000000"/>
          <w:sz w:val="28"/>
          <w:szCs w:val="28"/>
        </w:rPr>
        <w:t>Czy pandemia spowoduje koniec płatności gotówkowych?</w:t>
      </w:r>
    </w:p>
    <w:p w14:paraId="6C23772C" w14:textId="279FC819" w:rsidR="009477F3" w:rsidRPr="009477F3" w:rsidRDefault="009477F3" w:rsidP="00EB7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77F3">
        <w:rPr>
          <w:rFonts w:eastAsia="Times New Roman"/>
          <w:b/>
          <w:bCs/>
          <w:color w:val="000000"/>
          <w:sz w:val="26"/>
          <w:szCs w:val="26"/>
        </w:rPr>
        <w:t>Raport Capgemini: płatności na świecie w 2020 r.</w:t>
      </w:r>
    </w:p>
    <w:p w14:paraId="30843676" w14:textId="77777777" w:rsidR="007F1BA7" w:rsidRDefault="007F1BA7" w:rsidP="007F1BA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30843677" w14:textId="6F65943D" w:rsidR="008563B1" w:rsidRPr="008563B1" w:rsidRDefault="008563B1" w:rsidP="008563B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563B1">
        <w:rPr>
          <w:rFonts w:ascii="Calibri" w:hAnsi="Calibri" w:cs="Calibri"/>
          <w:b/>
          <w:bCs/>
          <w:color w:val="000000"/>
          <w:sz w:val="20"/>
          <w:szCs w:val="20"/>
        </w:rPr>
        <w:t xml:space="preserve">Pandemia pchnęła firmy do konieczności przeprowadzenia szybkiej transformacji cyfrowej. Zmieniło się </w:t>
      </w:r>
      <w:r w:rsidR="006841F5">
        <w:rPr>
          <w:rFonts w:ascii="Calibri" w:hAnsi="Calibri" w:cs="Calibri"/>
          <w:b/>
          <w:bCs/>
          <w:color w:val="000000"/>
          <w:sz w:val="20"/>
          <w:szCs w:val="20"/>
        </w:rPr>
        <w:t xml:space="preserve">m.in. </w:t>
      </w:r>
      <w:r w:rsidRPr="008563B1">
        <w:rPr>
          <w:rFonts w:ascii="Calibri" w:hAnsi="Calibri" w:cs="Calibri"/>
          <w:b/>
          <w:bCs/>
          <w:color w:val="000000"/>
          <w:sz w:val="20"/>
          <w:szCs w:val="20"/>
        </w:rPr>
        <w:t xml:space="preserve">podejście do płatności bezgotówkowych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–</w:t>
      </w:r>
      <w:r w:rsidRPr="008563B1">
        <w:rPr>
          <w:rFonts w:ascii="Calibri" w:hAnsi="Calibri" w:cs="Calibri"/>
          <w:b/>
          <w:bCs/>
          <w:color w:val="000000"/>
          <w:sz w:val="20"/>
          <w:szCs w:val="20"/>
        </w:rPr>
        <w:t xml:space="preserve"> zarówno przedsiębiorców, jak i konsumentów, którzy dotychczas nierzadko byli do tego rodzaju transakcji nastawieni negatywnie. Gotówka wciąż jest najpopularniejszą metodą płatności, jednak jak wskazuje opublikowany przez firmę Capgemini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hyperlink r:id="rId11" w:history="1">
        <w:r w:rsidRPr="008563B1">
          <w:rPr>
            <w:rStyle w:val="Hipercze"/>
            <w:rFonts w:ascii="Calibri" w:hAnsi="Calibri" w:cs="Calibri"/>
            <w:b/>
            <w:bCs/>
            <w:color w:val="1155CC"/>
            <w:sz w:val="20"/>
            <w:szCs w:val="20"/>
          </w:rPr>
          <w:t xml:space="preserve">World </w:t>
        </w:r>
        <w:proofErr w:type="spellStart"/>
        <w:r w:rsidRPr="008563B1">
          <w:rPr>
            <w:rStyle w:val="Hipercze"/>
            <w:rFonts w:ascii="Calibri" w:hAnsi="Calibri" w:cs="Calibri"/>
            <w:b/>
            <w:bCs/>
            <w:color w:val="1155CC"/>
            <w:sz w:val="20"/>
            <w:szCs w:val="20"/>
          </w:rPr>
          <w:t>Payments</w:t>
        </w:r>
        <w:proofErr w:type="spellEnd"/>
        <w:r w:rsidRPr="008563B1">
          <w:rPr>
            <w:rStyle w:val="Hipercze"/>
            <w:rFonts w:ascii="Calibri" w:hAnsi="Calibri" w:cs="Calibri"/>
            <w:b/>
            <w:bCs/>
            <w:color w:val="1155CC"/>
            <w:sz w:val="20"/>
            <w:szCs w:val="20"/>
          </w:rPr>
          <w:t xml:space="preserve"> Report 2020</w:t>
        </w:r>
      </w:hyperlink>
      <w:r w:rsidRPr="008563B1">
        <w:rPr>
          <w:rFonts w:ascii="Calibri" w:hAnsi="Calibri" w:cs="Calibri"/>
          <w:b/>
          <w:bCs/>
          <w:color w:val="000000"/>
          <w:sz w:val="20"/>
          <w:szCs w:val="20"/>
        </w:rPr>
        <w:t xml:space="preserve">, udział płatności bezgotówkowych stale rośnie, </w:t>
      </w:r>
      <w:r w:rsidR="006841F5">
        <w:rPr>
          <w:rFonts w:ascii="Calibri" w:hAnsi="Calibri" w:cs="Calibri"/>
          <w:b/>
          <w:bCs/>
          <w:color w:val="000000"/>
          <w:sz w:val="20"/>
          <w:szCs w:val="20"/>
        </w:rPr>
        <w:t xml:space="preserve">a szczególnie znaczący wzrost mogliśmy obserwować </w:t>
      </w:r>
      <w:r w:rsidR="0065480E">
        <w:rPr>
          <w:rFonts w:ascii="Calibri" w:hAnsi="Calibri" w:cs="Calibri"/>
          <w:b/>
          <w:bCs/>
          <w:color w:val="000000"/>
          <w:sz w:val="20"/>
          <w:szCs w:val="20"/>
        </w:rPr>
        <w:br/>
      </w:r>
      <w:r w:rsidR="006841F5">
        <w:rPr>
          <w:rFonts w:ascii="Calibri" w:hAnsi="Calibri" w:cs="Calibri"/>
          <w:b/>
          <w:bCs/>
          <w:color w:val="000000"/>
          <w:sz w:val="20"/>
          <w:szCs w:val="20"/>
        </w:rPr>
        <w:t>w ostatnich miesiącach</w:t>
      </w:r>
      <w:r w:rsidRPr="008563B1">
        <w:rPr>
          <w:rFonts w:ascii="Calibri" w:hAnsi="Calibri" w:cs="Calibri"/>
          <w:b/>
          <w:bCs/>
          <w:color w:val="000000"/>
          <w:sz w:val="20"/>
          <w:szCs w:val="20"/>
        </w:rPr>
        <w:t>. Oczekuje się, że liczba użytkowników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tzw.</w:t>
      </w:r>
      <w:r w:rsidRPr="008563B1">
        <w:rPr>
          <w:rFonts w:ascii="Calibri" w:hAnsi="Calibri" w:cs="Calibri"/>
          <w:b/>
          <w:bCs/>
          <w:color w:val="000000"/>
          <w:sz w:val="20"/>
          <w:szCs w:val="20"/>
        </w:rPr>
        <w:t xml:space="preserve"> portfeli cyfrowych wzrośnie z 2,3 miliarda w 2019 roku do 4 miliardów w 2024 roku, a tym samym obejmie 50 proc. światowej populacji. Czy możemy spodziewać się zupełnego odejścia od płatności gotówkowych? </w:t>
      </w:r>
    </w:p>
    <w:p w14:paraId="30843678" w14:textId="77777777" w:rsidR="005D5488" w:rsidRPr="008563B1" w:rsidRDefault="005D5488" w:rsidP="005D5488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0843679" w14:textId="26F4EE35" w:rsidR="008563B1" w:rsidRPr="008563B1" w:rsidRDefault="008563B1" w:rsidP="008563B1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563B1">
        <w:rPr>
          <w:rFonts w:eastAsia="Times New Roman"/>
          <w:color w:val="000000"/>
          <w:sz w:val="20"/>
          <w:szCs w:val="20"/>
        </w:rPr>
        <w:t>Raport Capgemini przewiduje, że stopa wzrostu dla globalnych transakcji bezgotówkowych w latach 2019-2023 ma wynieść 12 proc. </w:t>
      </w:r>
      <w:r w:rsidR="00953F19">
        <w:rPr>
          <w:rFonts w:eastAsia="Times New Roman"/>
          <w:color w:val="000000"/>
          <w:sz w:val="20"/>
          <w:szCs w:val="20"/>
        </w:rPr>
        <w:t>Już</w:t>
      </w:r>
      <w:r w:rsidRPr="008563B1">
        <w:rPr>
          <w:rFonts w:eastAsia="Times New Roman"/>
          <w:color w:val="000000"/>
          <w:sz w:val="20"/>
          <w:szCs w:val="20"/>
        </w:rPr>
        <w:t xml:space="preserve"> </w:t>
      </w:r>
      <w:r w:rsidR="00953F19">
        <w:rPr>
          <w:rFonts w:eastAsia="Times New Roman"/>
          <w:color w:val="000000"/>
          <w:sz w:val="20"/>
          <w:szCs w:val="20"/>
        </w:rPr>
        <w:t>w okresie 2018-2019</w:t>
      </w:r>
      <w:r w:rsidRPr="008563B1">
        <w:rPr>
          <w:rFonts w:eastAsia="Times New Roman"/>
          <w:color w:val="000000"/>
          <w:sz w:val="20"/>
          <w:szCs w:val="20"/>
        </w:rPr>
        <w:t xml:space="preserve"> obserwowaliśmy duży wzrost tego rodzaju płatności </w:t>
      </w:r>
      <w:r>
        <w:rPr>
          <w:rFonts w:eastAsia="Times New Roman"/>
          <w:color w:val="000000"/>
          <w:sz w:val="20"/>
          <w:szCs w:val="20"/>
        </w:rPr>
        <w:t>–</w:t>
      </w:r>
      <w:r w:rsidR="00953F19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ich </w:t>
      </w:r>
      <w:r w:rsidR="0011638A">
        <w:rPr>
          <w:rFonts w:eastAsia="Times New Roman"/>
          <w:color w:val="000000"/>
          <w:sz w:val="20"/>
          <w:szCs w:val="20"/>
        </w:rPr>
        <w:t>wykorzystanie zwiększyło</w:t>
      </w:r>
      <w:r>
        <w:rPr>
          <w:rFonts w:eastAsia="Times New Roman"/>
          <w:color w:val="000000"/>
          <w:sz w:val="20"/>
          <w:szCs w:val="20"/>
        </w:rPr>
        <w:t xml:space="preserve"> się </w:t>
      </w:r>
      <w:r w:rsidR="00953F19">
        <w:rPr>
          <w:rFonts w:eastAsia="Times New Roman"/>
          <w:color w:val="000000"/>
          <w:sz w:val="20"/>
          <w:szCs w:val="20"/>
        </w:rPr>
        <w:t xml:space="preserve">wówczas </w:t>
      </w:r>
      <w:r>
        <w:rPr>
          <w:rFonts w:eastAsia="Times New Roman"/>
          <w:color w:val="000000"/>
          <w:sz w:val="20"/>
          <w:szCs w:val="20"/>
        </w:rPr>
        <w:t>aż o</w:t>
      </w:r>
      <w:r w:rsidRPr="008563B1">
        <w:rPr>
          <w:rFonts w:eastAsia="Times New Roman"/>
          <w:color w:val="000000"/>
          <w:sz w:val="20"/>
          <w:szCs w:val="20"/>
        </w:rPr>
        <w:t xml:space="preserve"> 14 proc., a </w:t>
      </w:r>
      <w:r>
        <w:rPr>
          <w:rFonts w:eastAsia="Times New Roman"/>
          <w:color w:val="000000"/>
          <w:sz w:val="20"/>
          <w:szCs w:val="20"/>
        </w:rPr>
        <w:t xml:space="preserve">wzrost ten </w:t>
      </w:r>
      <w:r w:rsidRPr="008563B1">
        <w:rPr>
          <w:rFonts w:eastAsia="Times New Roman"/>
          <w:color w:val="000000"/>
          <w:sz w:val="20"/>
          <w:szCs w:val="20"/>
        </w:rPr>
        <w:t xml:space="preserve">wywołany był </w:t>
      </w:r>
      <w:r w:rsidR="0011638A">
        <w:rPr>
          <w:rFonts w:eastAsia="Times New Roman"/>
          <w:color w:val="000000"/>
          <w:sz w:val="20"/>
          <w:szCs w:val="20"/>
        </w:rPr>
        <w:t>rosnącą popularnością płatności z</w:t>
      </w:r>
      <w:r w:rsidRPr="008563B1">
        <w:rPr>
          <w:rFonts w:eastAsia="Times New Roman"/>
          <w:color w:val="000000"/>
          <w:sz w:val="20"/>
          <w:szCs w:val="20"/>
        </w:rPr>
        <w:t xml:space="preserve"> wykorzystaniem smartfonów, dynamicznie rozwijającym się handlem elektronicznym, wprowadzaniem portfeli cyfrowych i innowacjami w zakresie płatności mobilnych. Liderem transakcji bezgotówkowych w 2019 roku był region Azji i Pacyfiku, wyprzedzając Europę i Amerykę Północną </w:t>
      </w:r>
      <w:bookmarkStart w:id="0" w:name="_GoBack"/>
      <w:bookmarkEnd w:id="0"/>
      <w:r>
        <w:rPr>
          <w:rFonts w:eastAsia="Times New Roman"/>
          <w:color w:val="000000"/>
          <w:sz w:val="20"/>
          <w:szCs w:val="20"/>
        </w:rPr>
        <w:t>–</w:t>
      </w:r>
      <w:r w:rsidRPr="008563B1">
        <w:rPr>
          <w:rFonts w:eastAsia="Times New Roman"/>
          <w:color w:val="000000"/>
          <w:sz w:val="20"/>
          <w:szCs w:val="20"/>
        </w:rPr>
        <w:t xml:space="preserve"> to </w:t>
      </w:r>
      <w:r w:rsidR="0065480E">
        <w:rPr>
          <w:rFonts w:eastAsia="Times New Roman"/>
          <w:color w:val="000000"/>
          <w:sz w:val="20"/>
          <w:szCs w:val="20"/>
        </w:rPr>
        <w:br/>
      </w:r>
      <w:r w:rsidRPr="008563B1">
        <w:rPr>
          <w:rFonts w:eastAsia="Times New Roman"/>
          <w:color w:val="000000"/>
          <w:sz w:val="20"/>
          <w:szCs w:val="20"/>
        </w:rPr>
        <w:t>w Chinach, Indiach i na rynkach Azji Południowo-Wschodniej obserwujemy największy postęp w zakresie wdrażania innowacji</w:t>
      </w:r>
      <w:r w:rsidR="0011638A">
        <w:rPr>
          <w:rFonts w:eastAsia="Times New Roman"/>
          <w:color w:val="000000"/>
          <w:sz w:val="20"/>
          <w:szCs w:val="20"/>
        </w:rPr>
        <w:t xml:space="preserve"> płatniczych</w:t>
      </w:r>
      <w:r w:rsidRPr="008563B1">
        <w:rPr>
          <w:rFonts w:eastAsia="Times New Roman"/>
          <w:color w:val="000000"/>
          <w:sz w:val="20"/>
          <w:szCs w:val="20"/>
        </w:rPr>
        <w:t xml:space="preserve"> (wzrost o 31,1 proc.).</w:t>
      </w:r>
    </w:p>
    <w:p w14:paraId="3084367A" w14:textId="77777777" w:rsidR="008563B1" w:rsidRPr="008563B1" w:rsidRDefault="008563B1" w:rsidP="008563B1">
      <w:pPr>
        <w:spacing w:after="0" w:line="240" w:lineRule="auto"/>
        <w:rPr>
          <w:rFonts w:eastAsia="Times New Roman"/>
          <w:sz w:val="20"/>
          <w:szCs w:val="20"/>
        </w:rPr>
      </w:pPr>
    </w:p>
    <w:p w14:paraId="3084367B" w14:textId="7C8923D0" w:rsidR="008563B1" w:rsidRPr="008563B1" w:rsidRDefault="008563B1" w:rsidP="008563B1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8563B1">
        <w:rPr>
          <w:rFonts w:eastAsia="Times New Roman"/>
          <w:color w:val="000000"/>
          <w:sz w:val="20"/>
          <w:szCs w:val="20"/>
        </w:rPr>
        <w:t xml:space="preserve">Pandemia przyspieszyła tempo innowacji w obszarze płatności i bardzo szybko przekształciła je </w:t>
      </w:r>
      <w:r w:rsidR="0065480E">
        <w:rPr>
          <w:rFonts w:eastAsia="Times New Roman"/>
          <w:color w:val="000000"/>
          <w:sz w:val="20"/>
          <w:szCs w:val="20"/>
        </w:rPr>
        <w:br/>
      </w:r>
      <w:r w:rsidRPr="008563B1">
        <w:rPr>
          <w:rFonts w:eastAsia="Times New Roman"/>
          <w:color w:val="000000"/>
          <w:sz w:val="20"/>
          <w:szCs w:val="20"/>
        </w:rPr>
        <w:t xml:space="preserve">w nową normalność, wymagając od firm z sektora finansowego, aby stały się innowatorami niemal </w:t>
      </w:r>
      <w:r w:rsidR="0065480E">
        <w:rPr>
          <w:rFonts w:eastAsia="Times New Roman"/>
          <w:color w:val="000000"/>
          <w:sz w:val="20"/>
          <w:szCs w:val="20"/>
        </w:rPr>
        <w:br/>
      </w:r>
      <w:r w:rsidRPr="008563B1">
        <w:rPr>
          <w:rFonts w:eastAsia="Times New Roman"/>
          <w:color w:val="000000"/>
          <w:sz w:val="20"/>
          <w:szCs w:val="20"/>
        </w:rPr>
        <w:t xml:space="preserve">z dnia na dzień. Obecnie bardziej niż kiedykolwiek, dostawcy usług płatniczych muszą usprawniać </w:t>
      </w:r>
      <w:r w:rsidR="0065480E">
        <w:rPr>
          <w:rFonts w:eastAsia="Times New Roman"/>
          <w:color w:val="000000"/>
          <w:sz w:val="20"/>
          <w:szCs w:val="20"/>
        </w:rPr>
        <w:br/>
      </w:r>
      <w:r w:rsidRPr="008563B1">
        <w:rPr>
          <w:rFonts w:eastAsia="Times New Roman"/>
          <w:color w:val="000000"/>
          <w:sz w:val="20"/>
          <w:szCs w:val="20"/>
        </w:rPr>
        <w:t xml:space="preserve">i dywersyfikować swoje oferty, kłaść nacisk na szybkość, wygodę i bezpieczeństwo. Już dziś widać, </w:t>
      </w:r>
      <w:r w:rsidR="0065480E">
        <w:rPr>
          <w:rFonts w:eastAsia="Times New Roman"/>
          <w:color w:val="000000"/>
          <w:sz w:val="20"/>
          <w:szCs w:val="20"/>
        </w:rPr>
        <w:br/>
      </w:r>
      <w:r w:rsidRPr="008563B1">
        <w:rPr>
          <w:rFonts w:eastAsia="Times New Roman"/>
          <w:color w:val="000000"/>
          <w:sz w:val="20"/>
          <w:szCs w:val="20"/>
        </w:rPr>
        <w:t>że banki zaczynają priorytetowo traktować transformację technologiczną, dobierając do współpracy wizjonerskich partnerów, którzy są w stanie tworzyć wizjonerskie organizacje</w:t>
      </w:r>
      <w:r w:rsidR="0013401E">
        <w:rPr>
          <w:rFonts w:eastAsia="Times New Roman"/>
          <w:color w:val="000000"/>
          <w:sz w:val="20"/>
          <w:szCs w:val="20"/>
        </w:rPr>
        <w:t xml:space="preserve">, wpasowujące </w:t>
      </w:r>
      <w:r w:rsidR="0065480E">
        <w:rPr>
          <w:rFonts w:eastAsia="Times New Roman"/>
          <w:color w:val="000000"/>
          <w:sz w:val="20"/>
          <w:szCs w:val="20"/>
        </w:rPr>
        <w:br/>
      </w:r>
      <w:r w:rsidR="0013401E">
        <w:rPr>
          <w:rFonts w:eastAsia="Times New Roman"/>
          <w:color w:val="000000"/>
          <w:sz w:val="20"/>
          <w:szCs w:val="20"/>
        </w:rPr>
        <w:t>się w tę nową normalność i spełniające oczekiwania klientów</w:t>
      </w:r>
      <w:r w:rsidRPr="008563B1">
        <w:rPr>
          <w:rFonts w:eastAsia="Times New Roman"/>
          <w:color w:val="000000"/>
          <w:sz w:val="20"/>
          <w:szCs w:val="20"/>
        </w:rPr>
        <w:t xml:space="preserve"> - </w:t>
      </w:r>
      <w:r w:rsidRPr="00EB7935">
        <w:rPr>
          <w:rFonts w:eastAsia="Times New Roman"/>
          <w:color w:val="000000"/>
          <w:sz w:val="20"/>
          <w:szCs w:val="20"/>
        </w:rPr>
        <w:t xml:space="preserve">mówi </w:t>
      </w:r>
      <w:r w:rsidR="0053761F" w:rsidRPr="00EB7935">
        <w:rPr>
          <w:rFonts w:eastAsia="Times New Roman"/>
          <w:b/>
          <w:color w:val="000000"/>
          <w:sz w:val="20"/>
          <w:szCs w:val="20"/>
        </w:rPr>
        <w:t xml:space="preserve">Daniel </w:t>
      </w:r>
      <w:proofErr w:type="spellStart"/>
      <w:r w:rsidR="0053761F" w:rsidRPr="00EB7935">
        <w:rPr>
          <w:rFonts w:eastAsia="Times New Roman"/>
          <w:b/>
          <w:color w:val="000000"/>
          <w:sz w:val="20"/>
          <w:szCs w:val="20"/>
        </w:rPr>
        <w:t>Jarzęcki</w:t>
      </w:r>
      <w:proofErr w:type="spellEnd"/>
      <w:r w:rsidR="00EB7935" w:rsidRPr="00EB7935">
        <w:rPr>
          <w:rFonts w:eastAsia="Times New Roman"/>
          <w:b/>
          <w:color w:val="000000"/>
          <w:sz w:val="20"/>
          <w:szCs w:val="20"/>
        </w:rPr>
        <w:t xml:space="preserve">, </w:t>
      </w:r>
      <w:proofErr w:type="spellStart"/>
      <w:r w:rsidR="00EB7935" w:rsidRPr="00EB7935">
        <w:rPr>
          <w:b/>
          <w:sz w:val="20"/>
          <w:szCs w:val="20"/>
        </w:rPr>
        <w:t>BSv</w:t>
      </w:r>
      <w:proofErr w:type="spellEnd"/>
      <w:r w:rsidR="00EB7935" w:rsidRPr="00EB7935">
        <w:rPr>
          <w:b/>
          <w:sz w:val="20"/>
          <w:szCs w:val="20"/>
        </w:rPr>
        <w:t xml:space="preserve"> FPIA Consulting </w:t>
      </w:r>
      <w:proofErr w:type="spellStart"/>
      <w:r w:rsidR="00EB7935" w:rsidRPr="00EB7935">
        <w:rPr>
          <w:b/>
          <w:sz w:val="20"/>
          <w:szCs w:val="20"/>
        </w:rPr>
        <w:t>Director</w:t>
      </w:r>
      <w:proofErr w:type="spellEnd"/>
      <w:r w:rsidR="00EB7935" w:rsidRPr="00EB7935">
        <w:rPr>
          <w:b/>
          <w:sz w:val="20"/>
          <w:szCs w:val="20"/>
        </w:rPr>
        <w:t xml:space="preserve"> w Capgemini</w:t>
      </w:r>
      <w:r w:rsidRPr="00EB7935">
        <w:rPr>
          <w:rFonts w:eastAsia="Times New Roman"/>
          <w:color w:val="000000"/>
          <w:sz w:val="20"/>
          <w:szCs w:val="20"/>
        </w:rPr>
        <w:t>.</w:t>
      </w:r>
    </w:p>
    <w:p w14:paraId="3084367C" w14:textId="77777777" w:rsidR="008563B1" w:rsidRDefault="008563B1" w:rsidP="008563B1">
      <w:pPr>
        <w:spacing w:after="0" w:line="240" w:lineRule="auto"/>
        <w:rPr>
          <w:rFonts w:eastAsia="Times New Roman"/>
          <w:sz w:val="20"/>
          <w:szCs w:val="20"/>
        </w:rPr>
      </w:pPr>
    </w:p>
    <w:p w14:paraId="3084367D" w14:textId="0385CA3D" w:rsidR="00953F19" w:rsidRDefault="0013401E" w:rsidP="0011638A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Polsce również </w:t>
      </w:r>
      <w:r w:rsidR="0011638A">
        <w:rPr>
          <w:rFonts w:eastAsia="Times New Roman"/>
          <w:sz w:val="20"/>
          <w:szCs w:val="20"/>
        </w:rPr>
        <w:t xml:space="preserve">zauważamy dużą zmianę podejścia do płatności bezgotówkowych. </w:t>
      </w:r>
      <w:r>
        <w:rPr>
          <w:rFonts w:eastAsia="Times New Roman"/>
          <w:sz w:val="20"/>
          <w:szCs w:val="20"/>
        </w:rPr>
        <w:t>Lokalni</w:t>
      </w:r>
      <w:r w:rsidR="0011638A">
        <w:rPr>
          <w:rFonts w:eastAsia="Times New Roman"/>
          <w:sz w:val="20"/>
          <w:szCs w:val="20"/>
        </w:rPr>
        <w:t xml:space="preserve"> przedsiębiorcy zaczynają postrzegać wprowadzenie możliwości tego rodzaju transakcji jako zapewnienie sobie i swoim klientom bezpieczeństwa sanitarnego oraz komfortu w dokonywaniu transakcji.</w:t>
      </w:r>
      <w:r>
        <w:rPr>
          <w:rFonts w:eastAsia="Times New Roman"/>
          <w:sz w:val="20"/>
          <w:szCs w:val="20"/>
        </w:rPr>
        <w:t xml:space="preserve"> </w:t>
      </w:r>
      <w:r w:rsidR="006841F5">
        <w:rPr>
          <w:rFonts w:eastAsia="Times New Roman"/>
          <w:sz w:val="20"/>
          <w:szCs w:val="20"/>
        </w:rPr>
        <w:t xml:space="preserve">Na tę zmianę znaczący wpływ miała sytuacja wywołana przez </w:t>
      </w:r>
      <w:r w:rsidR="00953F19">
        <w:rPr>
          <w:rFonts w:eastAsia="Times New Roman"/>
          <w:sz w:val="20"/>
          <w:szCs w:val="20"/>
        </w:rPr>
        <w:t xml:space="preserve">pandemię, </w:t>
      </w:r>
      <w:r w:rsidR="00667525">
        <w:rPr>
          <w:rFonts w:eastAsia="Times New Roman"/>
          <w:sz w:val="20"/>
          <w:szCs w:val="20"/>
        </w:rPr>
        <w:t xml:space="preserve">jednak </w:t>
      </w:r>
      <w:r w:rsidR="00953F19">
        <w:rPr>
          <w:rFonts w:eastAsia="Times New Roman"/>
          <w:sz w:val="20"/>
          <w:szCs w:val="20"/>
        </w:rPr>
        <w:t xml:space="preserve">badania już dziś wskazują, że dzięki temu impulsowi, </w:t>
      </w:r>
      <w:r w:rsidR="0065480E">
        <w:rPr>
          <w:rFonts w:eastAsia="Times New Roman"/>
          <w:sz w:val="20"/>
          <w:szCs w:val="20"/>
        </w:rPr>
        <w:br/>
      </w:r>
      <w:r w:rsidR="00953F19">
        <w:rPr>
          <w:rFonts w:eastAsia="Times New Roman"/>
          <w:sz w:val="20"/>
          <w:szCs w:val="20"/>
        </w:rPr>
        <w:t>w perspektywie długofalowej zmienią się przyzwyczajenia konsumentów.</w:t>
      </w:r>
    </w:p>
    <w:p w14:paraId="3084367E" w14:textId="77777777" w:rsidR="0011638A" w:rsidRPr="008563B1" w:rsidRDefault="0011638A" w:rsidP="008563B1">
      <w:pPr>
        <w:spacing w:after="0" w:line="240" w:lineRule="auto"/>
        <w:rPr>
          <w:rFonts w:eastAsia="Times New Roman"/>
          <w:sz w:val="20"/>
          <w:szCs w:val="20"/>
        </w:rPr>
      </w:pPr>
    </w:p>
    <w:p w14:paraId="3084367F" w14:textId="77777777" w:rsidR="008563B1" w:rsidRPr="008563B1" w:rsidRDefault="008563B1" w:rsidP="008563B1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563B1">
        <w:rPr>
          <w:rFonts w:eastAsia="Times New Roman"/>
          <w:b/>
          <w:bCs/>
          <w:color w:val="000000"/>
          <w:sz w:val="20"/>
          <w:szCs w:val="20"/>
        </w:rPr>
        <w:t>Zwiększona konkurencja zmusza tradycyjnych dostawców usług płatniczych do (r)ewolucji</w:t>
      </w:r>
    </w:p>
    <w:p w14:paraId="30843680" w14:textId="77777777" w:rsidR="008563B1" w:rsidRPr="008563B1" w:rsidRDefault="008563B1" w:rsidP="008563B1">
      <w:pPr>
        <w:spacing w:after="0" w:line="240" w:lineRule="auto"/>
        <w:rPr>
          <w:rFonts w:eastAsia="Times New Roman"/>
          <w:sz w:val="20"/>
          <w:szCs w:val="20"/>
        </w:rPr>
      </w:pPr>
    </w:p>
    <w:p w14:paraId="30843681" w14:textId="5E00A24E" w:rsidR="0013401E" w:rsidRDefault="008563B1" w:rsidP="008563B1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8563B1">
        <w:rPr>
          <w:rFonts w:eastAsia="Times New Roman"/>
          <w:color w:val="000000"/>
          <w:sz w:val="20"/>
          <w:szCs w:val="20"/>
        </w:rPr>
        <w:t xml:space="preserve">Klienci odchodzą od gotówki w miarę wzrostu popularności płatności cyfrowych. Nowi gracze szybko stają </w:t>
      </w:r>
      <w:r w:rsidR="0065480E">
        <w:rPr>
          <w:rFonts w:eastAsia="Times New Roman"/>
          <w:color w:val="000000"/>
          <w:sz w:val="20"/>
          <w:szCs w:val="20"/>
        </w:rPr>
        <w:br/>
      </w:r>
      <w:r w:rsidRPr="008563B1">
        <w:rPr>
          <w:rFonts w:eastAsia="Times New Roman"/>
          <w:color w:val="000000"/>
          <w:sz w:val="20"/>
          <w:szCs w:val="20"/>
        </w:rPr>
        <w:t xml:space="preserve">się coraz bardziej popularni. Raport </w:t>
      </w:r>
      <w:r w:rsidR="00EB7935">
        <w:rPr>
          <w:rFonts w:eastAsia="Times New Roman"/>
          <w:color w:val="000000"/>
          <w:sz w:val="20"/>
          <w:szCs w:val="20"/>
          <w:shd w:val="clear" w:color="auto" w:fill="FFFFFF" w:themeFill="background1"/>
        </w:rPr>
        <w:t xml:space="preserve">pokazuje, że </w:t>
      </w:r>
      <w:r w:rsidR="00953F19" w:rsidRPr="00EB7935">
        <w:rPr>
          <w:rFonts w:eastAsia="Times New Roman"/>
          <w:color w:val="000000"/>
          <w:sz w:val="20"/>
          <w:szCs w:val="20"/>
          <w:shd w:val="clear" w:color="auto" w:fill="FFFFFF" w:themeFill="background1"/>
        </w:rPr>
        <w:t>50</w:t>
      </w:r>
      <w:r w:rsidRPr="00EB7935">
        <w:rPr>
          <w:rFonts w:eastAsia="Times New Roman"/>
          <w:color w:val="000000"/>
          <w:sz w:val="20"/>
          <w:szCs w:val="20"/>
          <w:shd w:val="clear" w:color="auto" w:fill="FFFFFF" w:themeFill="background1"/>
        </w:rPr>
        <w:t xml:space="preserve"> proc</w:t>
      </w:r>
      <w:r w:rsidRPr="008563B1">
        <w:rPr>
          <w:rFonts w:eastAsia="Times New Roman"/>
          <w:color w:val="000000"/>
          <w:sz w:val="20"/>
          <w:szCs w:val="20"/>
        </w:rPr>
        <w:t xml:space="preserve">. klientów </w:t>
      </w:r>
      <w:r w:rsidR="0013401E">
        <w:rPr>
          <w:rFonts w:eastAsia="Times New Roman"/>
          <w:color w:val="000000"/>
          <w:sz w:val="20"/>
          <w:szCs w:val="20"/>
        </w:rPr>
        <w:t>już dziś wybiera nowo powstałe banki</w:t>
      </w:r>
      <w:r w:rsidRPr="008563B1">
        <w:rPr>
          <w:rFonts w:eastAsia="Times New Roman"/>
          <w:color w:val="000000"/>
          <w:sz w:val="20"/>
          <w:szCs w:val="20"/>
        </w:rPr>
        <w:t>, które mają własny podstawowy system bankowy i bezpośrednio konkurują z instytucjami o dłuższej tradycji, czasami specjalizując się w obszarach niedostatecznie obsługiwanych przez większe</w:t>
      </w:r>
      <w:r w:rsidR="0013401E">
        <w:rPr>
          <w:rFonts w:eastAsia="Times New Roman"/>
          <w:color w:val="000000"/>
          <w:sz w:val="20"/>
          <w:szCs w:val="20"/>
        </w:rPr>
        <w:t xml:space="preserve"> </w:t>
      </w:r>
      <w:r w:rsidR="00667525">
        <w:rPr>
          <w:rFonts w:eastAsia="Times New Roman"/>
          <w:color w:val="000000"/>
          <w:sz w:val="20"/>
          <w:szCs w:val="20"/>
        </w:rPr>
        <w:t>organizacje</w:t>
      </w:r>
      <w:r w:rsidRPr="008563B1">
        <w:rPr>
          <w:rFonts w:eastAsia="Times New Roman"/>
          <w:color w:val="000000"/>
          <w:sz w:val="20"/>
          <w:szCs w:val="20"/>
        </w:rPr>
        <w:t>.</w:t>
      </w:r>
      <w:r w:rsidR="0013401E">
        <w:rPr>
          <w:rFonts w:eastAsia="Times New Roman"/>
          <w:color w:val="000000"/>
          <w:sz w:val="20"/>
          <w:szCs w:val="20"/>
        </w:rPr>
        <w:t xml:space="preserve"> </w:t>
      </w:r>
      <w:r w:rsidR="00953F19">
        <w:rPr>
          <w:rFonts w:eastAsia="Times New Roman"/>
          <w:color w:val="000000"/>
          <w:sz w:val="20"/>
          <w:szCs w:val="20"/>
        </w:rPr>
        <w:t>Dodatkowo, z badania</w:t>
      </w:r>
      <w:r w:rsidR="0013401E">
        <w:rPr>
          <w:rFonts w:eastAsia="Times New Roman"/>
          <w:color w:val="000000"/>
          <w:sz w:val="20"/>
          <w:szCs w:val="20"/>
        </w:rPr>
        <w:t xml:space="preserve"> Capgemini</w:t>
      </w:r>
      <w:r w:rsidR="00953F19">
        <w:rPr>
          <w:rFonts w:eastAsia="Times New Roman"/>
          <w:color w:val="000000"/>
          <w:sz w:val="20"/>
          <w:szCs w:val="20"/>
        </w:rPr>
        <w:t xml:space="preserve"> wynika</w:t>
      </w:r>
      <w:r w:rsidR="0013401E">
        <w:rPr>
          <w:rFonts w:eastAsia="Times New Roman"/>
          <w:color w:val="000000"/>
          <w:sz w:val="20"/>
          <w:szCs w:val="20"/>
        </w:rPr>
        <w:t>,</w:t>
      </w:r>
      <w:r w:rsidR="00953F19">
        <w:rPr>
          <w:rFonts w:eastAsia="Times New Roman"/>
          <w:color w:val="000000"/>
          <w:sz w:val="20"/>
          <w:szCs w:val="20"/>
        </w:rPr>
        <w:t xml:space="preserve"> że</w:t>
      </w:r>
      <w:r w:rsidR="0013401E">
        <w:rPr>
          <w:rFonts w:eastAsia="Times New Roman"/>
          <w:color w:val="000000"/>
          <w:sz w:val="20"/>
          <w:szCs w:val="20"/>
        </w:rPr>
        <w:t xml:space="preserve"> aż</w:t>
      </w:r>
      <w:r w:rsidRPr="008563B1">
        <w:rPr>
          <w:rFonts w:eastAsia="Times New Roman"/>
          <w:color w:val="000000"/>
          <w:sz w:val="20"/>
          <w:szCs w:val="20"/>
        </w:rPr>
        <w:t xml:space="preserve"> 38 proc. konsumentów podczas pandemii znalazło nowego dostawcę usług płatniczych. </w:t>
      </w:r>
    </w:p>
    <w:p w14:paraId="30843682" w14:textId="77777777" w:rsidR="008563B1" w:rsidRPr="008563B1" w:rsidRDefault="008563B1" w:rsidP="008563B1">
      <w:pPr>
        <w:spacing w:after="0" w:line="240" w:lineRule="auto"/>
        <w:rPr>
          <w:rFonts w:eastAsia="Times New Roman"/>
          <w:sz w:val="20"/>
          <w:szCs w:val="20"/>
        </w:rPr>
      </w:pPr>
    </w:p>
    <w:p w14:paraId="30843683" w14:textId="1B755ECD" w:rsidR="008563B1" w:rsidRPr="0013401E" w:rsidRDefault="008563B1" w:rsidP="001340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13401E">
        <w:rPr>
          <w:rFonts w:eastAsia="Times New Roman"/>
          <w:color w:val="000000"/>
          <w:sz w:val="20"/>
          <w:szCs w:val="20"/>
        </w:rPr>
        <w:lastRenderedPageBreak/>
        <w:t xml:space="preserve">Płatności alternatywne </w:t>
      </w:r>
      <w:r w:rsidR="0013401E" w:rsidRPr="0013401E">
        <w:rPr>
          <w:rFonts w:eastAsia="Times New Roman"/>
          <w:color w:val="000000"/>
          <w:sz w:val="20"/>
          <w:szCs w:val="20"/>
        </w:rPr>
        <w:t>będą z pewnością</w:t>
      </w:r>
      <w:r w:rsidRPr="0013401E">
        <w:rPr>
          <w:rFonts w:eastAsia="Times New Roman"/>
          <w:color w:val="000000"/>
          <w:sz w:val="20"/>
          <w:szCs w:val="20"/>
        </w:rPr>
        <w:t xml:space="preserve"> w dalszym ciągu zwiększać przestrzeń do płatności bezgotówkowych, ponieważ konsumenci poszukują szybkości, wygody i lepszej obsługi klienta. </w:t>
      </w:r>
      <w:r w:rsidR="0013401E" w:rsidRPr="0013401E">
        <w:rPr>
          <w:rFonts w:eastAsia="Times New Roman"/>
          <w:color w:val="000000"/>
          <w:sz w:val="20"/>
          <w:szCs w:val="20"/>
        </w:rPr>
        <w:t>Szacuje</w:t>
      </w:r>
      <w:r w:rsidRPr="0013401E">
        <w:rPr>
          <w:rFonts w:eastAsia="Times New Roman"/>
          <w:color w:val="000000"/>
          <w:sz w:val="20"/>
          <w:szCs w:val="20"/>
        </w:rPr>
        <w:t xml:space="preserve"> się, że liczba użytkowników </w:t>
      </w:r>
      <w:r w:rsidR="0013401E" w:rsidRPr="0013401E">
        <w:rPr>
          <w:rFonts w:eastAsia="Times New Roman"/>
          <w:color w:val="000000"/>
          <w:sz w:val="20"/>
          <w:szCs w:val="20"/>
        </w:rPr>
        <w:t xml:space="preserve">tzw. </w:t>
      </w:r>
      <w:r w:rsidRPr="0013401E">
        <w:rPr>
          <w:rFonts w:eastAsia="Times New Roman"/>
          <w:color w:val="000000"/>
          <w:sz w:val="20"/>
          <w:szCs w:val="20"/>
        </w:rPr>
        <w:t>portfeli cyfrowych wzrośnie z 2,3 miliarda w 2019 roku do 4 miliardów w 2024 roku, a tym samym obejmi</w:t>
      </w:r>
      <w:r w:rsidR="0013401E">
        <w:rPr>
          <w:rFonts w:eastAsia="Times New Roman"/>
          <w:color w:val="000000"/>
          <w:sz w:val="20"/>
          <w:szCs w:val="20"/>
        </w:rPr>
        <w:t>e 50 proc. światowej populacji –</w:t>
      </w:r>
      <w:r w:rsidR="00EB7935">
        <w:rPr>
          <w:rFonts w:eastAsia="Times New Roman"/>
          <w:color w:val="000000"/>
          <w:sz w:val="20"/>
          <w:szCs w:val="20"/>
          <w:shd w:val="clear" w:color="auto" w:fill="FFFFFF" w:themeFill="background1"/>
        </w:rPr>
        <w:t xml:space="preserve"> dodaje </w:t>
      </w:r>
      <w:r w:rsidR="008919D4">
        <w:rPr>
          <w:rFonts w:eastAsia="Times New Roman"/>
          <w:color w:val="000000"/>
          <w:sz w:val="20"/>
          <w:szCs w:val="20"/>
        </w:rPr>
        <w:t xml:space="preserve">Daniel </w:t>
      </w:r>
      <w:proofErr w:type="spellStart"/>
      <w:r w:rsidR="008919D4">
        <w:rPr>
          <w:rFonts w:eastAsia="Times New Roman"/>
          <w:color w:val="000000"/>
          <w:sz w:val="20"/>
          <w:szCs w:val="20"/>
        </w:rPr>
        <w:t>Jarzęcki</w:t>
      </w:r>
      <w:proofErr w:type="spellEnd"/>
      <w:r w:rsidR="008919D4">
        <w:rPr>
          <w:rFonts w:eastAsia="Times New Roman"/>
          <w:color w:val="000000"/>
          <w:sz w:val="20"/>
          <w:szCs w:val="20"/>
        </w:rPr>
        <w:t>.</w:t>
      </w:r>
    </w:p>
    <w:p w14:paraId="30843684" w14:textId="77777777" w:rsidR="008563B1" w:rsidRPr="008563B1" w:rsidRDefault="008563B1" w:rsidP="008563B1">
      <w:pPr>
        <w:spacing w:after="0" w:line="240" w:lineRule="auto"/>
        <w:rPr>
          <w:rFonts w:eastAsia="Times New Roman"/>
          <w:sz w:val="20"/>
          <w:szCs w:val="20"/>
        </w:rPr>
      </w:pPr>
    </w:p>
    <w:p w14:paraId="30843685" w14:textId="77777777" w:rsidR="008563B1" w:rsidRPr="008563B1" w:rsidRDefault="008563B1" w:rsidP="008563B1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563B1">
        <w:rPr>
          <w:rFonts w:eastAsia="Times New Roman"/>
          <w:b/>
          <w:bCs/>
          <w:color w:val="000000"/>
          <w:sz w:val="20"/>
          <w:szCs w:val="20"/>
        </w:rPr>
        <w:t>Technologia ma pomóc firmom płatniczym w radzeniu sobie ze zwiększonym ryzykiem</w:t>
      </w:r>
    </w:p>
    <w:p w14:paraId="30843686" w14:textId="77777777" w:rsidR="008563B1" w:rsidRPr="008563B1" w:rsidRDefault="008563B1" w:rsidP="008563B1">
      <w:pPr>
        <w:spacing w:after="0" w:line="240" w:lineRule="auto"/>
        <w:rPr>
          <w:rFonts w:eastAsia="Times New Roman"/>
          <w:sz w:val="20"/>
          <w:szCs w:val="20"/>
        </w:rPr>
      </w:pPr>
    </w:p>
    <w:p w14:paraId="30843687" w14:textId="1D0B852C" w:rsidR="008563B1" w:rsidRPr="008563B1" w:rsidRDefault="008563B1" w:rsidP="008563B1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8563B1">
        <w:rPr>
          <w:rFonts w:eastAsia="Times New Roman"/>
          <w:color w:val="000000"/>
          <w:sz w:val="20"/>
          <w:szCs w:val="20"/>
        </w:rPr>
        <w:t>Ponieważ rynek wciąż ulega ewolucji i dostępnych jest cora</w:t>
      </w:r>
      <w:r w:rsidR="0013401E">
        <w:rPr>
          <w:rFonts w:eastAsia="Times New Roman"/>
          <w:color w:val="000000"/>
          <w:sz w:val="20"/>
          <w:szCs w:val="20"/>
        </w:rPr>
        <w:t>z więcej opcji płatności, organizacje finansowe</w:t>
      </w:r>
      <w:r w:rsidRPr="008563B1">
        <w:rPr>
          <w:rFonts w:eastAsia="Times New Roman"/>
          <w:color w:val="000000"/>
          <w:sz w:val="20"/>
          <w:szCs w:val="20"/>
        </w:rPr>
        <w:t xml:space="preserve"> muszą borykać się ze zwiększonym ryzykiem w</w:t>
      </w:r>
      <w:r w:rsidR="0013401E">
        <w:rPr>
          <w:rFonts w:eastAsia="Times New Roman"/>
          <w:color w:val="000000"/>
          <w:sz w:val="20"/>
          <w:szCs w:val="20"/>
        </w:rPr>
        <w:t xml:space="preserve"> swojej</w:t>
      </w:r>
      <w:r w:rsidRPr="008563B1">
        <w:rPr>
          <w:rFonts w:eastAsia="Times New Roman"/>
          <w:color w:val="000000"/>
          <w:sz w:val="20"/>
          <w:szCs w:val="20"/>
        </w:rPr>
        <w:t xml:space="preserve"> działalności. Dyrektorzy ds. płatności twierdzą, że firmy są narażone na zagrożenia związane m.in. z cyberbezpieczeństwem, nowymi regulacjami prawnymi, operacyjnymi czy biznesowymi. </w:t>
      </w:r>
      <w:r w:rsidR="0013401E">
        <w:rPr>
          <w:rFonts w:eastAsia="Times New Roman"/>
          <w:color w:val="000000"/>
          <w:sz w:val="20"/>
          <w:szCs w:val="20"/>
        </w:rPr>
        <w:t xml:space="preserve">Aż </w:t>
      </w:r>
      <w:r w:rsidRPr="008563B1">
        <w:rPr>
          <w:rFonts w:eastAsia="Times New Roman"/>
          <w:color w:val="000000"/>
          <w:sz w:val="20"/>
          <w:szCs w:val="20"/>
        </w:rPr>
        <w:t xml:space="preserve">87 proc. </w:t>
      </w:r>
      <w:r w:rsidR="00667525">
        <w:rPr>
          <w:rFonts w:eastAsia="Times New Roman"/>
          <w:color w:val="000000"/>
          <w:sz w:val="20"/>
          <w:szCs w:val="20"/>
        </w:rPr>
        <w:t>z nich</w:t>
      </w:r>
      <w:r w:rsidRPr="008563B1">
        <w:rPr>
          <w:rFonts w:eastAsia="Times New Roman"/>
          <w:color w:val="000000"/>
          <w:sz w:val="20"/>
          <w:szCs w:val="20"/>
        </w:rPr>
        <w:t xml:space="preserve"> uważa, że istnieje duże prawdopodobieństwo wystąpienia luk w cyberprzestrzeni, wywołanych szybkim wprowadzaniem nowych procesów w czasie pandemii, </w:t>
      </w:r>
      <w:r w:rsidR="0065480E">
        <w:rPr>
          <w:rFonts w:eastAsia="Times New Roman"/>
          <w:color w:val="000000"/>
          <w:sz w:val="20"/>
          <w:szCs w:val="20"/>
        </w:rPr>
        <w:br/>
      </w:r>
      <w:r w:rsidRPr="008563B1">
        <w:rPr>
          <w:rFonts w:eastAsia="Times New Roman"/>
          <w:color w:val="000000"/>
          <w:sz w:val="20"/>
          <w:szCs w:val="20"/>
        </w:rPr>
        <w:t xml:space="preserve">co w </w:t>
      </w:r>
      <w:r w:rsidR="0013401E" w:rsidRPr="008563B1">
        <w:rPr>
          <w:rFonts w:eastAsia="Times New Roman"/>
          <w:color w:val="000000"/>
          <w:sz w:val="20"/>
          <w:szCs w:val="20"/>
        </w:rPr>
        <w:t>konsekwencji</w:t>
      </w:r>
      <w:r w:rsidRPr="008563B1">
        <w:rPr>
          <w:rFonts w:eastAsia="Times New Roman"/>
          <w:color w:val="000000"/>
          <w:sz w:val="20"/>
          <w:szCs w:val="20"/>
        </w:rPr>
        <w:t xml:space="preserve"> zwiększa ryzyko cyberataków. Firmy płatnicze aktywnie korzystają zatem również </w:t>
      </w:r>
      <w:r w:rsidR="0065480E">
        <w:rPr>
          <w:rFonts w:eastAsia="Times New Roman"/>
          <w:color w:val="000000"/>
          <w:sz w:val="20"/>
          <w:szCs w:val="20"/>
        </w:rPr>
        <w:br/>
      </w:r>
      <w:r w:rsidRPr="008563B1">
        <w:rPr>
          <w:rFonts w:eastAsia="Times New Roman"/>
          <w:color w:val="000000"/>
          <w:sz w:val="20"/>
          <w:szCs w:val="20"/>
        </w:rPr>
        <w:t>z technologii wspomagających minimalizację nowych zagrożeń. </w:t>
      </w:r>
      <w:r w:rsidR="006841F5">
        <w:rPr>
          <w:rFonts w:eastAsia="Times New Roman"/>
          <w:color w:val="000000"/>
          <w:sz w:val="20"/>
          <w:szCs w:val="20"/>
        </w:rPr>
        <w:t>O</w:t>
      </w:r>
      <w:r w:rsidR="006841F5" w:rsidRPr="008563B1">
        <w:rPr>
          <w:rFonts w:eastAsia="Times New Roman"/>
          <w:color w:val="000000"/>
          <w:sz w:val="20"/>
          <w:szCs w:val="20"/>
        </w:rPr>
        <w:t>rgany regulacyjne</w:t>
      </w:r>
      <w:r w:rsidR="006841F5">
        <w:rPr>
          <w:rFonts w:eastAsia="Times New Roman"/>
          <w:color w:val="000000"/>
          <w:sz w:val="20"/>
          <w:szCs w:val="20"/>
        </w:rPr>
        <w:t xml:space="preserve"> już dziś w bardzo dużym stopniu</w:t>
      </w:r>
      <w:r w:rsidR="006841F5" w:rsidRPr="008563B1">
        <w:rPr>
          <w:rFonts w:eastAsia="Times New Roman"/>
          <w:color w:val="000000"/>
          <w:sz w:val="20"/>
          <w:szCs w:val="20"/>
        </w:rPr>
        <w:t xml:space="preserve"> koncentrują się na </w:t>
      </w:r>
      <w:r w:rsidR="006841F5">
        <w:rPr>
          <w:rFonts w:eastAsia="Times New Roman"/>
          <w:color w:val="000000"/>
          <w:sz w:val="20"/>
          <w:szCs w:val="20"/>
        </w:rPr>
        <w:t>niwelowaniu ryzyka</w:t>
      </w:r>
      <w:r w:rsidR="006841F5" w:rsidRPr="008563B1">
        <w:rPr>
          <w:rFonts w:eastAsia="Times New Roman"/>
          <w:color w:val="000000"/>
          <w:sz w:val="20"/>
          <w:szCs w:val="20"/>
        </w:rPr>
        <w:t xml:space="preserve"> w przypadku płatności bezgotówkowych</w:t>
      </w:r>
      <w:r w:rsidR="006841F5">
        <w:rPr>
          <w:rFonts w:eastAsia="Times New Roman"/>
          <w:color w:val="000000"/>
          <w:sz w:val="20"/>
          <w:szCs w:val="20"/>
        </w:rPr>
        <w:t>, by banki i firmy technologiczne mogły skupić się</w:t>
      </w:r>
      <w:r w:rsidR="00953F19">
        <w:rPr>
          <w:rFonts w:eastAsia="Times New Roman"/>
          <w:color w:val="000000"/>
          <w:sz w:val="20"/>
          <w:szCs w:val="20"/>
        </w:rPr>
        <w:t xml:space="preserve"> na własnej działalności oraz w</w:t>
      </w:r>
      <w:r w:rsidR="006841F5">
        <w:rPr>
          <w:rFonts w:eastAsia="Times New Roman"/>
          <w:color w:val="000000"/>
          <w:sz w:val="20"/>
          <w:szCs w:val="20"/>
        </w:rPr>
        <w:t>spółpracy</w:t>
      </w:r>
      <w:r w:rsidR="00953F19">
        <w:rPr>
          <w:rFonts w:eastAsia="Times New Roman"/>
          <w:color w:val="000000"/>
          <w:sz w:val="20"/>
          <w:szCs w:val="20"/>
        </w:rPr>
        <w:t>. A</w:t>
      </w:r>
      <w:r w:rsidR="006841F5">
        <w:rPr>
          <w:rFonts w:eastAsia="Times New Roman"/>
          <w:color w:val="000000"/>
          <w:sz w:val="20"/>
          <w:szCs w:val="20"/>
        </w:rPr>
        <w:t xml:space="preserve">ż 60 proc. dyrektorów banków uważa, że współpraca z odpowiednimi partnerami ma kluczowy wpływ na ulepszenie oferty kierowanej </w:t>
      </w:r>
      <w:r w:rsidR="0065480E">
        <w:rPr>
          <w:rFonts w:eastAsia="Times New Roman"/>
          <w:color w:val="000000"/>
          <w:sz w:val="20"/>
          <w:szCs w:val="20"/>
        </w:rPr>
        <w:br/>
      </w:r>
      <w:r w:rsidR="006841F5">
        <w:rPr>
          <w:rFonts w:eastAsia="Times New Roman"/>
          <w:color w:val="000000"/>
          <w:sz w:val="20"/>
          <w:szCs w:val="20"/>
        </w:rPr>
        <w:t>do konsumentów. Tylko w ten sposób możliwe będzie podniesienie jakości usług przy jednoczesnej minimalizacji niepewności wywołanej pandemią.</w:t>
      </w:r>
    </w:p>
    <w:p w14:paraId="30843688" w14:textId="77777777" w:rsidR="008563B1" w:rsidRDefault="008563B1" w:rsidP="008563B1">
      <w:pPr>
        <w:spacing w:after="0" w:line="240" w:lineRule="auto"/>
        <w:rPr>
          <w:rFonts w:eastAsia="Times New Roman"/>
          <w:sz w:val="20"/>
          <w:szCs w:val="20"/>
        </w:rPr>
      </w:pPr>
    </w:p>
    <w:p w14:paraId="30843689" w14:textId="77777777" w:rsidR="0013401E" w:rsidRPr="008563B1" w:rsidRDefault="0013401E" w:rsidP="008563B1">
      <w:pPr>
        <w:spacing w:after="0" w:line="240" w:lineRule="auto"/>
        <w:rPr>
          <w:rFonts w:eastAsia="Times New Roman"/>
          <w:sz w:val="20"/>
          <w:szCs w:val="20"/>
        </w:rPr>
      </w:pPr>
    </w:p>
    <w:p w14:paraId="3084368A" w14:textId="77777777" w:rsidR="008563B1" w:rsidRPr="008563B1" w:rsidRDefault="008563B1" w:rsidP="008563B1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563B1">
        <w:rPr>
          <w:rFonts w:eastAsia="Times New Roman"/>
          <w:b/>
          <w:bCs/>
          <w:color w:val="000000"/>
          <w:sz w:val="20"/>
          <w:szCs w:val="20"/>
        </w:rPr>
        <w:t>Metodologia </w:t>
      </w:r>
      <w:r w:rsidR="0013401E">
        <w:rPr>
          <w:rFonts w:eastAsia="Times New Roman"/>
          <w:b/>
          <w:bCs/>
          <w:color w:val="000000"/>
          <w:sz w:val="20"/>
          <w:szCs w:val="20"/>
        </w:rPr>
        <w:t>badania</w:t>
      </w:r>
    </w:p>
    <w:p w14:paraId="3084368B" w14:textId="77777777" w:rsidR="008563B1" w:rsidRPr="008563B1" w:rsidRDefault="008563B1" w:rsidP="008563B1">
      <w:pPr>
        <w:spacing w:after="0" w:line="240" w:lineRule="auto"/>
        <w:rPr>
          <w:rFonts w:eastAsia="Times New Roman"/>
          <w:sz w:val="20"/>
          <w:szCs w:val="20"/>
        </w:rPr>
      </w:pPr>
    </w:p>
    <w:p w14:paraId="3084368C" w14:textId="6ABA992C" w:rsidR="008563B1" w:rsidRPr="008563B1" w:rsidRDefault="008563B1" w:rsidP="008563B1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563B1">
        <w:rPr>
          <w:rFonts w:eastAsia="Times New Roman"/>
          <w:color w:val="000000"/>
          <w:sz w:val="20"/>
          <w:szCs w:val="20"/>
        </w:rPr>
        <w:t xml:space="preserve">Tegoroczny raport World Payments zawiera informacje na temat 44 rynków płatności w różnych regionach geograficznych. Dla ogólnoświatowych makroopisowych wykresów zdefiniowano sześć regionów: Europa, Ameryka Północna, Dojrzała Azja i Pacyfik, Azja wschodząca, Ameryka Łacińska i MEA, pogrupowane według kryteriów dojrzałości geograficznej, ekonomicznej i rynku płatności bezgotówkowych. Ponad 8600 konsumentów wzięło udział w opublikowanym w raporcie badaniu Voice of the Consumer. Dodatkowa ankieta internetowa skierowana do banków, </w:t>
      </w:r>
      <w:proofErr w:type="spellStart"/>
      <w:r w:rsidRPr="008563B1">
        <w:rPr>
          <w:rFonts w:eastAsia="Times New Roman"/>
          <w:color w:val="000000"/>
          <w:sz w:val="20"/>
          <w:szCs w:val="20"/>
        </w:rPr>
        <w:t>FinTechs</w:t>
      </w:r>
      <w:proofErr w:type="spellEnd"/>
      <w:r w:rsidRPr="008563B1">
        <w:rPr>
          <w:rFonts w:eastAsia="Times New Roman"/>
          <w:color w:val="000000"/>
          <w:sz w:val="20"/>
          <w:szCs w:val="20"/>
        </w:rPr>
        <w:t xml:space="preserve">, dostawców usług płatniczych i korporacji dostarczyła danych </w:t>
      </w:r>
      <w:r w:rsidR="0065480E">
        <w:rPr>
          <w:rFonts w:eastAsia="Times New Roman"/>
          <w:color w:val="000000"/>
          <w:sz w:val="20"/>
          <w:szCs w:val="20"/>
        </w:rPr>
        <w:br/>
      </w:r>
      <w:r w:rsidRPr="008563B1">
        <w:rPr>
          <w:rFonts w:eastAsia="Times New Roman"/>
          <w:color w:val="000000"/>
          <w:sz w:val="20"/>
          <w:szCs w:val="20"/>
        </w:rPr>
        <w:t>od 235 respondentów, a 45 wywiadów z kierownictwem przeprowadzono z bankami, firmami płatniczymi, firmami obsługującymi systemy kart, dostawcami usług technologicznych i sprzedawcami detalicznymi.</w:t>
      </w:r>
    </w:p>
    <w:p w14:paraId="3084368D" w14:textId="77777777" w:rsidR="00E03271" w:rsidRPr="008563B1" w:rsidRDefault="00E03271" w:rsidP="003D29DB">
      <w:pPr>
        <w:spacing w:after="0" w:line="240" w:lineRule="auto"/>
        <w:jc w:val="both"/>
        <w:rPr>
          <w:rFonts w:eastAsia="Verdana"/>
          <w:sz w:val="20"/>
          <w:szCs w:val="20"/>
        </w:rPr>
      </w:pPr>
    </w:p>
    <w:p w14:paraId="3084368E" w14:textId="77777777" w:rsidR="008563B1" w:rsidRPr="003D29DB" w:rsidRDefault="008563B1" w:rsidP="003D29DB">
      <w:pPr>
        <w:spacing w:after="0" w:line="240" w:lineRule="auto"/>
        <w:jc w:val="both"/>
        <w:rPr>
          <w:rFonts w:eastAsia="Verdana"/>
          <w:sz w:val="20"/>
          <w:szCs w:val="20"/>
        </w:rPr>
      </w:pPr>
    </w:p>
    <w:p w14:paraId="3084368F" w14:textId="77777777" w:rsidR="0014158E" w:rsidRDefault="0014158E" w:rsidP="0014158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>O Capgemini</w:t>
      </w:r>
    </w:p>
    <w:p w14:paraId="30843690" w14:textId="72315C9B" w:rsidR="0014158E" w:rsidRDefault="0014158E" w:rsidP="0014158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  <w:szCs w:val="16"/>
        </w:rPr>
        <w:t xml:space="preserve">Capgemini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</w:t>
      </w:r>
      <w:r w:rsidR="0065480E"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się przekonaniem, że wartość biznesowa technologii pochodzi od ludzi i powinna im służyć. Capgemini jest wielokulturową organizacją, liczącą ponad 270 000 pracowników, zatrudnionych w 50 krajach. Grupa odnotowała światowy przychód na poziomie 17 mld EUR (2019). W Polsce Capgemini działa od 1996 roku i jest największym zagranicznym inwestorem z sektora nowoczesnych usług biznesowych w naszym kraju. Centra biznesowe są zlokalizowane w Warszawie, Krakowie, Katowicach, Wrocławiu, Poznaniu, Opolu, oraz w Lublinie.</w:t>
      </w:r>
    </w:p>
    <w:p w14:paraId="30843691" w14:textId="77777777" w:rsidR="00931389" w:rsidRPr="007F1BA7" w:rsidRDefault="0014158E" w:rsidP="007F1BA7">
      <w:pPr>
        <w:spacing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12">
        <w:r w:rsidRPr="0014158E">
          <w:rPr>
            <w:rFonts w:ascii="Verdana" w:eastAsia="Verdana" w:hAnsi="Verdana" w:cs="Verdana"/>
            <w:color w:val="0000FF"/>
            <w:sz w:val="18"/>
            <w:szCs w:val="18"/>
          </w:rPr>
          <w:t xml:space="preserve"> </w:t>
        </w:r>
      </w:hyperlink>
      <w:hyperlink r:id="rId13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>People matter, results count.</w:t>
      </w:r>
    </w:p>
    <w:sectPr w:rsidR="00931389" w:rsidRPr="007F1BA7">
      <w:headerReference w:type="default" r:id="rId14"/>
      <w:footerReference w:type="default" r:id="rId15"/>
      <w:pgSz w:w="11906" w:h="16838"/>
      <w:pgMar w:top="1819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2CAC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2CAC2C" w16cid:durableId="2370F5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0CD6C" w14:textId="77777777" w:rsidR="00DA311C" w:rsidRDefault="00DA311C">
      <w:pPr>
        <w:spacing w:after="0" w:line="240" w:lineRule="auto"/>
      </w:pPr>
      <w:r>
        <w:separator/>
      </w:r>
    </w:p>
  </w:endnote>
  <w:endnote w:type="continuationSeparator" w:id="0">
    <w:p w14:paraId="5E9A186A" w14:textId="77777777" w:rsidR="00DA311C" w:rsidRDefault="00DA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43697" w14:textId="77777777" w:rsidR="0014158E" w:rsidRDefault="0014158E" w:rsidP="001415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Capgemini </w:t>
    </w:r>
  </w:p>
  <w:p w14:paraId="30843698" w14:textId="77777777" w:rsidR="0014158E" w:rsidRPr="0014158E" w:rsidRDefault="0014158E" w:rsidP="00141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51927" w14:textId="77777777" w:rsidR="00DA311C" w:rsidRDefault="00DA311C">
      <w:pPr>
        <w:spacing w:after="0" w:line="240" w:lineRule="auto"/>
      </w:pPr>
      <w:r>
        <w:separator/>
      </w:r>
    </w:p>
  </w:footnote>
  <w:footnote w:type="continuationSeparator" w:id="0">
    <w:p w14:paraId="42182A2D" w14:textId="77777777" w:rsidR="00DA311C" w:rsidRDefault="00DA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43696" w14:textId="77777777" w:rsidR="00931389" w:rsidRDefault="001415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843699" wp14:editId="3084369A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3A3"/>
    <w:multiLevelType w:val="hybridMultilevel"/>
    <w:tmpl w:val="03764978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0E6"/>
    <w:multiLevelType w:val="hybridMultilevel"/>
    <w:tmpl w:val="7402F12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65EF"/>
    <w:multiLevelType w:val="hybridMultilevel"/>
    <w:tmpl w:val="7772DCD2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518E5"/>
    <w:multiLevelType w:val="multilevel"/>
    <w:tmpl w:val="5F7EBA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3F29BA"/>
    <w:multiLevelType w:val="multilevel"/>
    <w:tmpl w:val="0E46D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ADA02C1"/>
    <w:multiLevelType w:val="multilevel"/>
    <w:tmpl w:val="ABD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201EA"/>
    <w:multiLevelType w:val="multilevel"/>
    <w:tmpl w:val="2DE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B384E"/>
    <w:multiLevelType w:val="multilevel"/>
    <w:tmpl w:val="A7504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E474CC8"/>
    <w:multiLevelType w:val="multilevel"/>
    <w:tmpl w:val="939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zecki, Daniel">
    <w15:presenceInfo w15:providerId="AD" w15:userId="S::daniel.jarzecki@capgemini.com::7773fb91-3b56-4ad3-b011-3f2aa83109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89"/>
    <w:rsid w:val="000A6466"/>
    <w:rsid w:val="000E4A64"/>
    <w:rsid w:val="00114D2A"/>
    <w:rsid w:val="0011638A"/>
    <w:rsid w:val="0013401E"/>
    <w:rsid w:val="0014158E"/>
    <w:rsid w:val="00201A79"/>
    <w:rsid w:val="00220631"/>
    <w:rsid w:val="0022491D"/>
    <w:rsid w:val="00267B65"/>
    <w:rsid w:val="002E2125"/>
    <w:rsid w:val="002F0EE9"/>
    <w:rsid w:val="003537DF"/>
    <w:rsid w:val="003630C6"/>
    <w:rsid w:val="003815CB"/>
    <w:rsid w:val="00383A33"/>
    <w:rsid w:val="003D29DB"/>
    <w:rsid w:val="003F6A03"/>
    <w:rsid w:val="004273C9"/>
    <w:rsid w:val="00447166"/>
    <w:rsid w:val="0047615F"/>
    <w:rsid w:val="00491A67"/>
    <w:rsid w:val="0053761F"/>
    <w:rsid w:val="005D5488"/>
    <w:rsid w:val="00611402"/>
    <w:rsid w:val="00652EB0"/>
    <w:rsid w:val="0065480E"/>
    <w:rsid w:val="00662764"/>
    <w:rsid w:val="00667525"/>
    <w:rsid w:val="006841F5"/>
    <w:rsid w:val="00697D5D"/>
    <w:rsid w:val="006A41EF"/>
    <w:rsid w:val="00767344"/>
    <w:rsid w:val="007F1BA7"/>
    <w:rsid w:val="008563B1"/>
    <w:rsid w:val="008739C4"/>
    <w:rsid w:val="008919D4"/>
    <w:rsid w:val="008A4C39"/>
    <w:rsid w:val="008F2B50"/>
    <w:rsid w:val="00931389"/>
    <w:rsid w:val="009477F3"/>
    <w:rsid w:val="00953F19"/>
    <w:rsid w:val="009E37D4"/>
    <w:rsid w:val="00A343FF"/>
    <w:rsid w:val="00AF24DD"/>
    <w:rsid w:val="00B10512"/>
    <w:rsid w:val="00B44B70"/>
    <w:rsid w:val="00B86E04"/>
    <w:rsid w:val="00BC61DF"/>
    <w:rsid w:val="00C51DE8"/>
    <w:rsid w:val="00D31520"/>
    <w:rsid w:val="00D3233E"/>
    <w:rsid w:val="00DA311C"/>
    <w:rsid w:val="00DC65A4"/>
    <w:rsid w:val="00E03271"/>
    <w:rsid w:val="00E63CC1"/>
    <w:rsid w:val="00E8586B"/>
    <w:rsid w:val="00EB7935"/>
    <w:rsid w:val="00EC4DEB"/>
    <w:rsid w:val="00ED5551"/>
    <w:rsid w:val="00F20615"/>
    <w:rsid w:val="00F22447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3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4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58E"/>
  </w:style>
  <w:style w:type="paragraph" w:styleId="Stopka">
    <w:name w:val="footer"/>
    <w:basedOn w:val="Normalny"/>
    <w:link w:val="StopkaZnak"/>
    <w:uiPriority w:val="99"/>
    <w:unhideWhenUsed/>
    <w:rsid w:val="0014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58E"/>
  </w:style>
  <w:style w:type="paragraph" w:styleId="Tekstdymka">
    <w:name w:val="Balloon Text"/>
    <w:basedOn w:val="Normalny"/>
    <w:link w:val="TekstdymkaZnak"/>
    <w:uiPriority w:val="99"/>
    <w:semiHidden/>
    <w:unhideWhenUsed/>
    <w:rsid w:val="001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158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83A3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5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0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9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4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58E"/>
  </w:style>
  <w:style w:type="paragraph" w:styleId="Stopka">
    <w:name w:val="footer"/>
    <w:basedOn w:val="Normalny"/>
    <w:link w:val="StopkaZnak"/>
    <w:uiPriority w:val="99"/>
    <w:unhideWhenUsed/>
    <w:rsid w:val="0014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58E"/>
  </w:style>
  <w:style w:type="paragraph" w:styleId="Tekstdymka">
    <w:name w:val="Balloon Text"/>
    <w:basedOn w:val="Normalny"/>
    <w:link w:val="TekstdymkaZnak"/>
    <w:uiPriority w:val="99"/>
    <w:semiHidden/>
    <w:unhideWhenUsed/>
    <w:rsid w:val="001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158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83A3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5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0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pgemini.com/pl-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pgemini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ldpaymentsreport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leksandra.witkowska@linkleaders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magdalena.katolik@capgemin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E5D6-47C7-4CD9-AAD2-3E147805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1036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Windows User</cp:lastModifiedBy>
  <cp:revision>6</cp:revision>
  <cp:lastPrinted>2020-11-24T14:32:00Z</cp:lastPrinted>
  <dcterms:created xsi:type="dcterms:W3CDTF">2020-12-01T16:05:00Z</dcterms:created>
  <dcterms:modified xsi:type="dcterms:W3CDTF">2020-12-15T11:53:00Z</dcterms:modified>
</cp:coreProperties>
</file>