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EC4FE" w14:textId="77777777" w:rsidR="002173A0" w:rsidRDefault="00EA00D6">
      <w:pPr>
        <w:pStyle w:val="Body"/>
        <w:jc w:val="both"/>
        <w:rPr>
          <w:rFonts w:ascii="Arial" w:hAnsi="Arial"/>
          <w:b/>
          <w:bCs/>
          <w:color w:val="FF0000"/>
          <w:sz w:val="32"/>
          <w:szCs w:val="32"/>
          <w:u w:color="FF0000"/>
        </w:rPr>
      </w:pPr>
      <w:r>
        <w:rPr>
          <w:rFonts w:ascii="Arial" w:hAnsi="Arial"/>
          <w:b/>
          <w:bCs/>
          <w:noProof/>
          <w:lang w:val="pt-PT" w:eastAsia="pt-PT"/>
        </w:rPr>
        <w:drawing>
          <wp:anchor distT="57150" distB="57150" distL="57150" distR="57150" simplePos="0" relativeHeight="251658240" behindDoc="0" locked="0" layoutInCell="1" allowOverlap="1" wp14:anchorId="7AA68FAA" wp14:editId="62E257E7">
            <wp:simplePos x="0" y="0"/>
            <wp:positionH relativeFrom="page">
              <wp:posOffset>5064241</wp:posOffset>
            </wp:positionH>
            <wp:positionV relativeFrom="line">
              <wp:posOffset>66819</wp:posOffset>
            </wp:positionV>
            <wp:extent cx="1968500" cy="576580"/>
            <wp:effectExtent l="0" t="0" r="0" b="0"/>
            <wp:wrapThrough wrapText="bothSides">
              <wp:wrapPolygon edited="0">
                <wp:start x="0" y="0"/>
                <wp:lineTo x="638" y="0"/>
                <wp:lineTo x="3782" y="2331"/>
                <wp:lineTo x="638" y="2176"/>
                <wp:lineTo x="638" y="19424"/>
                <wp:lineTo x="3782" y="19424"/>
                <wp:lineTo x="3782" y="2331"/>
                <wp:lineTo x="638" y="0"/>
                <wp:lineTo x="4420" y="0"/>
                <wp:lineTo x="4420" y="21600"/>
                <wp:lineTo x="0" y="21600"/>
                <wp:lineTo x="0" y="0"/>
                <wp:lineTo x="5696" y="0"/>
                <wp:lineTo x="5696" y="2176"/>
                <wp:lineTo x="6061" y="2331"/>
                <wp:lineTo x="7063" y="7304"/>
                <wp:lineTo x="7063" y="2176"/>
                <wp:lineTo x="7382" y="2176"/>
                <wp:lineTo x="7382" y="9635"/>
                <wp:lineTo x="7018" y="9479"/>
                <wp:lineTo x="6243" y="5636"/>
                <wp:lineTo x="6243" y="11810"/>
                <wp:lineTo x="7018" y="12121"/>
                <wp:lineTo x="6881" y="13209"/>
                <wp:lineTo x="6152" y="13209"/>
                <wp:lineTo x="5878" y="14452"/>
                <wp:lineTo x="5970" y="17404"/>
                <wp:lineTo x="6380" y="18492"/>
                <wp:lineTo x="6744" y="18337"/>
                <wp:lineTo x="6744" y="16006"/>
                <wp:lineTo x="7154" y="16006"/>
                <wp:lineTo x="7063" y="19269"/>
                <wp:lineTo x="6015" y="19269"/>
                <wp:lineTo x="5559" y="17715"/>
                <wp:lineTo x="5559" y="13675"/>
                <wp:lineTo x="6015" y="12121"/>
                <wp:lineTo x="6243" y="11810"/>
                <wp:lineTo x="6243" y="5636"/>
                <wp:lineTo x="6015" y="4506"/>
                <wp:lineTo x="6015" y="9635"/>
                <wp:lineTo x="5696" y="9635"/>
                <wp:lineTo x="5696" y="2176"/>
                <wp:lineTo x="5696" y="0"/>
                <wp:lineTo x="8203" y="0"/>
                <wp:lineTo x="8203" y="2176"/>
                <wp:lineTo x="8385" y="2313"/>
                <wp:lineTo x="8385" y="4040"/>
                <wp:lineTo x="8111" y="6682"/>
                <wp:lineTo x="8567" y="6682"/>
                <wp:lineTo x="8385" y="4040"/>
                <wp:lineTo x="8385" y="2313"/>
                <wp:lineTo x="8613" y="2486"/>
                <wp:lineTo x="9251" y="9635"/>
                <wp:lineTo x="8795" y="9479"/>
                <wp:lineTo x="8658" y="7614"/>
                <wp:lineTo x="7975" y="7614"/>
                <wp:lineTo x="7838" y="9635"/>
                <wp:lineTo x="7519" y="9479"/>
                <wp:lineTo x="7519" y="11810"/>
                <wp:lineTo x="8476" y="11810"/>
                <wp:lineTo x="8476" y="12898"/>
                <wp:lineTo x="7884" y="12898"/>
                <wp:lineTo x="7884" y="14918"/>
                <wp:lineTo x="8476" y="14918"/>
                <wp:lineTo x="8476" y="16006"/>
                <wp:lineTo x="7884" y="16006"/>
                <wp:lineTo x="7884" y="18337"/>
                <wp:lineTo x="8613" y="18337"/>
                <wp:lineTo x="8613" y="19424"/>
                <wp:lineTo x="7473" y="19424"/>
                <wp:lineTo x="7519" y="11810"/>
                <wp:lineTo x="7519" y="9479"/>
                <wp:lineTo x="8203" y="2176"/>
                <wp:lineTo x="8203" y="0"/>
                <wp:lineTo x="9023" y="0"/>
                <wp:lineTo x="9023" y="2176"/>
                <wp:lineTo x="10572" y="2176"/>
                <wp:lineTo x="10572" y="3108"/>
                <wp:lineTo x="9980" y="3263"/>
                <wp:lineTo x="9980" y="9635"/>
                <wp:lineTo x="9615" y="9635"/>
                <wp:lineTo x="9570" y="3108"/>
                <wp:lineTo x="9387" y="3108"/>
                <wp:lineTo x="9387" y="11810"/>
                <wp:lineTo x="9843" y="12004"/>
                <wp:lineTo x="9843" y="13053"/>
                <wp:lineTo x="9342" y="13209"/>
                <wp:lineTo x="9114" y="15073"/>
                <wp:lineTo x="9296" y="17871"/>
                <wp:lineTo x="9752" y="18492"/>
                <wp:lineTo x="10116" y="17404"/>
                <wp:lineTo x="10116" y="13830"/>
                <wp:lineTo x="9843" y="13053"/>
                <wp:lineTo x="9843" y="12004"/>
                <wp:lineTo x="10116" y="12121"/>
                <wp:lineTo x="10527" y="13830"/>
                <wp:lineTo x="10527" y="17404"/>
                <wp:lineTo x="10071" y="19269"/>
                <wp:lineTo x="9251" y="19269"/>
                <wp:lineTo x="8795" y="17404"/>
                <wp:lineTo x="8795" y="13830"/>
                <wp:lineTo x="9205" y="12121"/>
                <wp:lineTo x="9387" y="11810"/>
                <wp:lineTo x="9387" y="3108"/>
                <wp:lineTo x="9023" y="3108"/>
                <wp:lineTo x="9023" y="2176"/>
                <wp:lineTo x="9023" y="0"/>
                <wp:lineTo x="10709" y="0"/>
                <wp:lineTo x="10709" y="2176"/>
                <wp:lineTo x="11073" y="2176"/>
                <wp:lineTo x="11073" y="9635"/>
                <wp:lineTo x="10709" y="9635"/>
                <wp:lineTo x="10709" y="2176"/>
                <wp:lineTo x="10709" y="0"/>
                <wp:lineTo x="12030" y="0"/>
                <wp:lineTo x="12030" y="2020"/>
                <wp:lineTo x="12349" y="2237"/>
                <wp:lineTo x="12349" y="3263"/>
                <wp:lineTo x="11939" y="3419"/>
                <wp:lineTo x="11711" y="4817"/>
                <wp:lineTo x="11803" y="7770"/>
                <wp:lineTo x="12076" y="8702"/>
                <wp:lineTo x="12532" y="8391"/>
                <wp:lineTo x="12759" y="6993"/>
                <wp:lineTo x="12668" y="4040"/>
                <wp:lineTo x="12349" y="3263"/>
                <wp:lineTo x="12349" y="2237"/>
                <wp:lineTo x="12714" y="2486"/>
                <wp:lineTo x="13124" y="4351"/>
                <wp:lineTo x="13078" y="7925"/>
                <wp:lineTo x="12805" y="8951"/>
                <wp:lineTo x="12805" y="11810"/>
                <wp:lineTo x="13124" y="11958"/>
                <wp:lineTo x="13443" y="13053"/>
                <wp:lineTo x="13124" y="12898"/>
                <wp:lineTo x="13124" y="15540"/>
                <wp:lineTo x="13580" y="15229"/>
                <wp:lineTo x="13580" y="13209"/>
                <wp:lineTo x="13443" y="13053"/>
                <wp:lineTo x="13124" y="11958"/>
                <wp:lineTo x="13808" y="12276"/>
                <wp:lineTo x="14035" y="13364"/>
                <wp:lineTo x="13944" y="15384"/>
                <wp:lineTo x="13716" y="16472"/>
                <wp:lineTo x="14127" y="19269"/>
                <wp:lineTo x="14901" y="11810"/>
                <wp:lineTo x="14992" y="11854"/>
                <wp:lineTo x="14992" y="13675"/>
                <wp:lineTo x="14765" y="16472"/>
                <wp:lineTo x="15220" y="16472"/>
                <wp:lineTo x="14992" y="13675"/>
                <wp:lineTo x="14992" y="11854"/>
                <wp:lineTo x="15220" y="11965"/>
                <wp:lineTo x="15904" y="19424"/>
                <wp:lineTo x="15448" y="19424"/>
                <wp:lineTo x="15311" y="17404"/>
                <wp:lineTo x="14582" y="17560"/>
                <wp:lineTo x="14446" y="19424"/>
                <wp:lineTo x="13625" y="19269"/>
                <wp:lineTo x="13306" y="16627"/>
                <wp:lineTo x="13124" y="16627"/>
                <wp:lineTo x="13124" y="19424"/>
                <wp:lineTo x="12759" y="19424"/>
                <wp:lineTo x="12805" y="11810"/>
                <wp:lineTo x="12805" y="8951"/>
                <wp:lineTo x="12623" y="9635"/>
                <wp:lineTo x="11803" y="9479"/>
                <wp:lineTo x="11484" y="8272"/>
                <wp:lineTo x="11484" y="11810"/>
                <wp:lineTo x="12258" y="12121"/>
                <wp:lineTo x="12258" y="13053"/>
                <wp:lineTo x="11438" y="13209"/>
                <wp:lineTo x="11165" y="14452"/>
                <wp:lineTo x="11210" y="17249"/>
                <wp:lineTo x="11529" y="18337"/>
                <wp:lineTo x="12030" y="18337"/>
                <wp:lineTo x="12030" y="16006"/>
                <wp:lineTo x="12395" y="16006"/>
                <wp:lineTo x="12349" y="19269"/>
                <wp:lineTo x="11301" y="19269"/>
                <wp:lineTo x="10800" y="17404"/>
                <wp:lineTo x="10800" y="13986"/>
                <wp:lineTo x="11256" y="12121"/>
                <wp:lineTo x="11484" y="11810"/>
                <wp:lineTo x="11484" y="8272"/>
                <wp:lineTo x="11392" y="7925"/>
                <wp:lineTo x="11392" y="3885"/>
                <wp:lineTo x="11894" y="2176"/>
                <wp:lineTo x="12030" y="2020"/>
                <wp:lineTo x="12030" y="0"/>
                <wp:lineTo x="13397" y="0"/>
                <wp:lineTo x="13397" y="2176"/>
                <wp:lineTo x="13762" y="2486"/>
                <wp:lineTo x="14765" y="7459"/>
                <wp:lineTo x="14765" y="2176"/>
                <wp:lineTo x="15084" y="2176"/>
                <wp:lineTo x="15084" y="9635"/>
                <wp:lineTo x="14673" y="9324"/>
                <wp:lineTo x="13716" y="4506"/>
                <wp:lineTo x="13716" y="9635"/>
                <wp:lineTo x="13397" y="9635"/>
                <wp:lineTo x="13397" y="2176"/>
                <wp:lineTo x="13397" y="0"/>
                <wp:lineTo x="15904" y="0"/>
                <wp:lineTo x="15904" y="2176"/>
                <wp:lineTo x="16041" y="2176"/>
                <wp:lineTo x="16041" y="4040"/>
                <wp:lineTo x="15813" y="6682"/>
                <wp:lineTo x="16268" y="6682"/>
                <wp:lineTo x="16041" y="4040"/>
                <wp:lineTo x="16041" y="2176"/>
                <wp:lineTo x="16268" y="2176"/>
                <wp:lineTo x="16952" y="9635"/>
                <wp:lineTo x="16496" y="9635"/>
                <wp:lineTo x="16359" y="7614"/>
                <wp:lineTo x="16041" y="7749"/>
                <wp:lineTo x="16041" y="11810"/>
                <wp:lineTo x="16405" y="11971"/>
                <wp:lineTo x="16678" y="13053"/>
                <wp:lineTo x="16405" y="12898"/>
                <wp:lineTo x="16405" y="15540"/>
                <wp:lineTo x="16815" y="15229"/>
                <wp:lineTo x="16815" y="13209"/>
                <wp:lineTo x="16678" y="13053"/>
                <wp:lineTo x="16405" y="11971"/>
                <wp:lineTo x="17089" y="12276"/>
                <wp:lineTo x="17271" y="13209"/>
                <wp:lineTo x="17180" y="15540"/>
                <wp:lineTo x="16678" y="16627"/>
                <wp:lineTo x="16405" y="16627"/>
                <wp:lineTo x="16405" y="19424"/>
                <wp:lineTo x="15995" y="19424"/>
                <wp:lineTo x="16041" y="11810"/>
                <wp:lineTo x="16041" y="7749"/>
                <wp:lineTo x="15630" y="7925"/>
                <wp:lineTo x="15494" y="9635"/>
                <wp:lineTo x="15175" y="9324"/>
                <wp:lineTo x="15904" y="2176"/>
                <wp:lineTo x="15904" y="0"/>
                <wp:lineTo x="17043" y="0"/>
                <wp:lineTo x="17043" y="2176"/>
                <wp:lineTo x="17453" y="2331"/>
                <wp:lineTo x="17453" y="8702"/>
                <wp:lineTo x="18182" y="8702"/>
                <wp:lineTo x="18182" y="9635"/>
                <wp:lineTo x="17544" y="9635"/>
                <wp:lineTo x="17544" y="11810"/>
                <wp:lineTo x="17863" y="11810"/>
                <wp:lineTo x="17863" y="14763"/>
                <wp:lineTo x="18638" y="14763"/>
                <wp:lineTo x="18638" y="11965"/>
                <wp:lineTo x="19048" y="11965"/>
                <wp:lineTo x="19048" y="19424"/>
                <wp:lineTo x="18638" y="19424"/>
                <wp:lineTo x="18638" y="15850"/>
                <wp:lineTo x="17863" y="15850"/>
                <wp:lineTo x="17863" y="19424"/>
                <wp:lineTo x="17499" y="19424"/>
                <wp:lineTo x="17544" y="11810"/>
                <wp:lineTo x="17544" y="9635"/>
                <wp:lineTo x="17043" y="9635"/>
                <wp:lineTo x="17043" y="2176"/>
                <wp:lineTo x="17043" y="0"/>
                <wp:lineTo x="19413" y="0"/>
                <wp:lineTo x="19413" y="11810"/>
                <wp:lineTo x="19777" y="11965"/>
                <wp:lineTo x="19777" y="19424"/>
                <wp:lineTo x="19413" y="19424"/>
                <wp:lineTo x="19413" y="11810"/>
                <wp:lineTo x="19413" y="0"/>
                <wp:lineTo x="20780" y="0"/>
                <wp:lineTo x="20780" y="11810"/>
                <wp:lineTo x="21554" y="12121"/>
                <wp:lineTo x="21509" y="13209"/>
                <wp:lineTo x="20734" y="13209"/>
                <wp:lineTo x="20461" y="14452"/>
                <wp:lineTo x="20506" y="17249"/>
                <wp:lineTo x="20962" y="18492"/>
                <wp:lineTo x="21554" y="18492"/>
                <wp:lineTo x="21509" y="19269"/>
                <wp:lineTo x="20597" y="19269"/>
                <wp:lineTo x="20096" y="17404"/>
                <wp:lineTo x="20096" y="13986"/>
                <wp:lineTo x="20552" y="12121"/>
                <wp:lineTo x="20780" y="11810"/>
                <wp:lineTo x="20780" y="0"/>
                <wp:lineTo x="0" y="0"/>
              </wp:wrapPolygon>
            </wp:wrapThrough>
            <wp:docPr id="1073741825" name="officeArt object" descr="C:\Users\calbert\AppData\Local\Microsoft\Windows\Temporary Internet Files\Content.Outlook\608DZNTW\NG_logo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255757" name="C:\Users\calbert\AppData\Local\Microsoft\Windows\Temporary Internet Files\Content.Outlook\608DZNTW\NG_logo_black.png" descr="C:\Users\calbert\AppData\Local\Microsoft\Windows\Temporary Internet Files\Content.Outlook\608DZNTW\NG_logo_black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576580"/>
                    </a:xfrm>
                    <a:prstGeom prst="rect">
                      <a:avLst/>
                    </a:prstGeom>
                    <a:ln w="12700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56832A4" w14:textId="77777777" w:rsidR="002173A0" w:rsidRDefault="002173A0">
      <w:pPr>
        <w:pStyle w:val="Body"/>
        <w:rPr>
          <w:rFonts w:ascii="Arial" w:hAnsi="Arial"/>
          <w:b/>
          <w:bCs/>
          <w:sz w:val="72"/>
          <w:szCs w:val="72"/>
        </w:rPr>
      </w:pPr>
    </w:p>
    <w:p w14:paraId="196BACC6" w14:textId="77777777" w:rsidR="00277094" w:rsidRDefault="00277094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</w:p>
    <w:p w14:paraId="52CFF0AF" w14:textId="009D488E" w:rsidR="002173A0" w:rsidRPr="00E0069D" w:rsidRDefault="00EA00D6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lang w:val="pt-PT"/>
        </w:rPr>
      </w:pPr>
      <w:r>
        <w:rPr>
          <w:rFonts w:ascii="Arial" w:hAnsi="Arial"/>
          <w:b/>
          <w:bCs/>
          <w:sz w:val="28"/>
          <w:szCs w:val="28"/>
          <w:lang w:val="pt-PT"/>
        </w:rPr>
        <w:t xml:space="preserve"> </w:t>
      </w:r>
      <w:r w:rsidR="005E4957">
        <w:rPr>
          <w:rFonts w:ascii="Arial" w:hAnsi="Arial"/>
          <w:b/>
          <w:bCs/>
          <w:sz w:val="28"/>
          <w:szCs w:val="28"/>
          <w:lang w:val="pt-PT"/>
        </w:rPr>
        <w:t xml:space="preserve">ATORES </w:t>
      </w:r>
      <w:r>
        <w:rPr>
          <w:rFonts w:ascii="Arial" w:hAnsi="Arial"/>
          <w:b/>
          <w:bCs/>
          <w:sz w:val="28"/>
          <w:szCs w:val="28"/>
          <w:lang w:val="pt-PT"/>
        </w:rPr>
        <w:t>PRINCIPAIS DA SÉRIE 'THE HOT ZONE: ANTHRAX'</w:t>
      </w:r>
    </w:p>
    <w:p w14:paraId="0E5151BA" w14:textId="77777777" w:rsidR="002173A0" w:rsidRPr="00E0069D" w:rsidRDefault="002173A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lang w:val="pt-PT"/>
        </w:rPr>
      </w:pPr>
    </w:p>
    <w:p w14:paraId="60B9127A" w14:textId="77777777" w:rsidR="002173A0" w:rsidRDefault="00EA00D6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E0069D">
        <w:rPr>
          <w:rFonts w:ascii="Arial" w:hAnsi="Arial"/>
          <w:b/>
          <w:bCs/>
          <w:sz w:val="28"/>
          <w:szCs w:val="28"/>
        </w:rPr>
        <w:t>TONY GOLDWYN (‘KING RICHARD',  ‘SCANDAL’) NO PAPEL DE BRUCE IVINS</w:t>
      </w:r>
    </w:p>
    <w:p w14:paraId="3706BE38" w14:textId="77777777" w:rsidR="002173A0" w:rsidRPr="00E0069D" w:rsidRDefault="00EA00D6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lang w:val="pt-PT"/>
        </w:rPr>
      </w:pPr>
      <w:r>
        <w:rPr>
          <w:rFonts w:ascii="Arial" w:hAnsi="Arial"/>
          <w:b/>
          <w:bCs/>
          <w:sz w:val="28"/>
          <w:szCs w:val="28"/>
          <w:lang w:val="pt-PT"/>
        </w:rPr>
        <w:t>DANIEL DAE KIM ('HAWAII: FORÇA ESPECIAL', 'LOST') NO PAPEL DE MATTHEW RYKER</w:t>
      </w:r>
    </w:p>
    <w:p w14:paraId="18BC3367" w14:textId="77777777" w:rsidR="002173A0" w:rsidRPr="00E0069D" w:rsidRDefault="002173A0">
      <w:pPr>
        <w:pStyle w:val="Body"/>
        <w:rPr>
          <w:rFonts w:ascii="Arial" w:eastAsia="Arial" w:hAnsi="Arial" w:cs="Arial"/>
          <w:b/>
          <w:bCs/>
          <w:i/>
          <w:iCs/>
          <w:sz w:val="28"/>
          <w:szCs w:val="28"/>
          <w:lang w:val="pt-PT"/>
        </w:rPr>
      </w:pPr>
    </w:p>
    <w:p w14:paraId="070CADB8" w14:textId="77777777" w:rsidR="002173A0" w:rsidRPr="00E0069D" w:rsidRDefault="00EA00D6">
      <w:pPr>
        <w:pStyle w:val="Body"/>
        <w:jc w:val="center"/>
        <w:rPr>
          <w:rFonts w:ascii="Arial" w:eastAsia="Arial" w:hAnsi="Arial" w:cs="Arial"/>
          <w:b/>
          <w:bCs/>
          <w:sz w:val="26"/>
          <w:szCs w:val="26"/>
          <w:lang w:val="pt-PT"/>
        </w:rPr>
      </w:pPr>
      <w:r>
        <w:rPr>
          <w:rFonts w:ascii="Arial" w:hAnsi="Arial"/>
          <w:b/>
          <w:bCs/>
          <w:sz w:val="26"/>
          <w:szCs w:val="26"/>
          <w:lang w:val="pt-PT"/>
        </w:rPr>
        <w:t>Com produção da 20</w:t>
      </w:r>
      <w:r>
        <w:rPr>
          <w:rFonts w:ascii="Arial" w:hAnsi="Arial"/>
          <w:b/>
          <w:bCs/>
          <w:sz w:val="26"/>
          <w:szCs w:val="26"/>
          <w:vertAlign w:val="superscript"/>
          <w:lang w:val="pt-PT"/>
        </w:rPr>
        <w:t>th</w:t>
      </w:r>
      <w:r>
        <w:rPr>
          <w:rFonts w:ascii="Arial" w:hAnsi="Arial"/>
          <w:b/>
          <w:bCs/>
          <w:sz w:val="26"/>
          <w:szCs w:val="26"/>
          <w:lang w:val="pt-PT"/>
        </w:rPr>
        <w:t xml:space="preserve"> Television e da Scott Free Productions,</w:t>
      </w:r>
    </w:p>
    <w:p w14:paraId="0C712145" w14:textId="77777777" w:rsidR="002173A0" w:rsidRPr="00E0069D" w:rsidRDefault="00EA00D6">
      <w:pPr>
        <w:pStyle w:val="Body"/>
        <w:jc w:val="center"/>
        <w:rPr>
          <w:rFonts w:ascii="Arial" w:eastAsia="Arial" w:hAnsi="Arial" w:cs="Arial"/>
          <w:b/>
          <w:bCs/>
          <w:sz w:val="26"/>
          <w:szCs w:val="26"/>
          <w:lang w:val="pt-PT"/>
        </w:rPr>
      </w:pPr>
      <w:r>
        <w:rPr>
          <w:rFonts w:ascii="Arial" w:hAnsi="Arial"/>
          <w:b/>
          <w:bCs/>
          <w:sz w:val="26"/>
          <w:szCs w:val="26"/>
          <w:lang w:val="pt-PT"/>
        </w:rPr>
        <w:t>a Série de Seis Episódios Será Sobre os Ataques de Antraz de 2001.</w:t>
      </w:r>
    </w:p>
    <w:p w14:paraId="6B161B19" w14:textId="77777777" w:rsidR="002173A0" w:rsidRPr="00E0069D" w:rsidRDefault="002173A0">
      <w:pPr>
        <w:pStyle w:val="Body"/>
        <w:jc w:val="center"/>
        <w:rPr>
          <w:rFonts w:ascii="Arial" w:eastAsia="Arial" w:hAnsi="Arial" w:cs="Arial"/>
          <w:b/>
          <w:bCs/>
          <w:lang w:val="pt-PT"/>
        </w:rPr>
      </w:pPr>
    </w:p>
    <w:p w14:paraId="4A1A6F6A" w14:textId="343A4C2E" w:rsidR="002173A0" w:rsidRDefault="00EA00D6">
      <w:pPr>
        <w:pStyle w:val="Body"/>
        <w:jc w:val="center"/>
        <w:rPr>
          <w:rFonts w:ascii="Arial" w:hAnsi="Arial"/>
          <w:b/>
          <w:bCs/>
          <w:lang w:val="pt-PT"/>
        </w:rPr>
      </w:pPr>
      <w:r>
        <w:rPr>
          <w:rFonts w:ascii="Arial" w:hAnsi="Arial"/>
          <w:b/>
          <w:bCs/>
          <w:lang w:val="pt-PT"/>
        </w:rPr>
        <w:t>A produção terá início nos primeiros meses de 2021 em Toronto, Canadá</w:t>
      </w:r>
    </w:p>
    <w:p w14:paraId="3B894CEA" w14:textId="77777777" w:rsidR="000A0791" w:rsidRPr="00E0069D" w:rsidRDefault="000A0791">
      <w:pPr>
        <w:pStyle w:val="Body"/>
        <w:jc w:val="center"/>
        <w:rPr>
          <w:rFonts w:ascii="Arial" w:eastAsia="Arial" w:hAnsi="Arial" w:cs="Arial"/>
          <w:b/>
          <w:bCs/>
          <w:lang w:val="pt-PT"/>
        </w:rPr>
      </w:pPr>
    </w:p>
    <w:p w14:paraId="3BE19E1C" w14:textId="00B4D41F" w:rsidR="002173A0" w:rsidRPr="00E0069D" w:rsidRDefault="000A0791">
      <w:pPr>
        <w:pStyle w:val="Body"/>
        <w:jc w:val="both"/>
        <w:rPr>
          <w:rFonts w:ascii="Arial" w:eastAsia="Arial" w:hAnsi="Arial" w:cs="Arial"/>
          <w:sz w:val="22"/>
          <w:szCs w:val="22"/>
          <w:lang w:val="pt-PT"/>
        </w:rPr>
      </w:pPr>
      <w:r>
        <w:rPr>
          <w:rFonts w:ascii="Arial" w:eastAsia="Arial" w:hAnsi="Arial" w:cs="Arial"/>
          <w:b/>
          <w:bCs/>
          <w:lang w:val="pt-PT"/>
        </w:rPr>
        <w:t xml:space="preserve">Lisboa, 14 de Janeiro de 2021 - </w:t>
      </w:r>
      <w:r w:rsidR="00EA00D6">
        <w:rPr>
          <w:rFonts w:ascii="Arial" w:hAnsi="Arial"/>
          <w:sz w:val="22"/>
          <w:szCs w:val="22"/>
          <w:lang w:val="pt-PT"/>
        </w:rPr>
        <w:t xml:space="preserve"> A </w:t>
      </w:r>
      <w:proofErr w:type="spellStart"/>
      <w:r w:rsidR="00EA00D6">
        <w:rPr>
          <w:rFonts w:ascii="Arial" w:hAnsi="Arial"/>
          <w:sz w:val="22"/>
          <w:szCs w:val="22"/>
          <w:lang w:val="pt-PT"/>
        </w:rPr>
        <w:t>National</w:t>
      </w:r>
      <w:proofErr w:type="spellEnd"/>
      <w:r w:rsidR="00EA00D6">
        <w:rPr>
          <w:rFonts w:ascii="Arial" w:hAnsi="Arial"/>
          <w:sz w:val="22"/>
          <w:szCs w:val="22"/>
          <w:lang w:val="pt-PT"/>
        </w:rPr>
        <w:t xml:space="preserve"> </w:t>
      </w:r>
      <w:proofErr w:type="spellStart"/>
      <w:r w:rsidR="00EA00D6">
        <w:rPr>
          <w:rFonts w:ascii="Arial" w:hAnsi="Arial"/>
          <w:sz w:val="22"/>
          <w:szCs w:val="22"/>
          <w:lang w:val="pt-PT"/>
        </w:rPr>
        <w:t>Geographic</w:t>
      </w:r>
      <w:proofErr w:type="spellEnd"/>
      <w:r w:rsidR="00EA00D6">
        <w:rPr>
          <w:rFonts w:ascii="Arial" w:hAnsi="Arial"/>
          <w:sz w:val="22"/>
          <w:szCs w:val="22"/>
          <w:lang w:val="pt-PT"/>
        </w:rPr>
        <w:t>, juntamente com a  Scott Free Productions e a 20</w:t>
      </w:r>
      <w:r w:rsidR="00EA00D6">
        <w:rPr>
          <w:rFonts w:ascii="Arial" w:hAnsi="Arial"/>
          <w:sz w:val="22"/>
          <w:szCs w:val="22"/>
          <w:vertAlign w:val="superscript"/>
          <w:lang w:val="pt-PT"/>
        </w:rPr>
        <w:t>th</w:t>
      </w:r>
      <w:r w:rsidR="00EA00D6">
        <w:rPr>
          <w:rFonts w:ascii="Arial" w:hAnsi="Arial"/>
          <w:sz w:val="22"/>
          <w:szCs w:val="22"/>
          <w:lang w:val="pt-PT"/>
        </w:rPr>
        <w:t xml:space="preserve"> Television, anunciou hoje que </w:t>
      </w:r>
      <w:r w:rsidR="00EA00D6">
        <w:rPr>
          <w:rFonts w:ascii="Arial" w:hAnsi="Arial"/>
          <w:b/>
          <w:bCs/>
          <w:sz w:val="22"/>
          <w:szCs w:val="22"/>
          <w:lang w:val="pt-PT"/>
        </w:rPr>
        <w:t>Tony Goldwyn</w:t>
      </w:r>
      <w:r w:rsidR="00EA00D6">
        <w:rPr>
          <w:rFonts w:ascii="Arial" w:hAnsi="Arial"/>
          <w:sz w:val="22"/>
          <w:szCs w:val="22"/>
          <w:lang w:val="pt-PT"/>
        </w:rPr>
        <w:t xml:space="preserve"> ("King Richard", "Scandal", "Lovecraft Country") e </w:t>
      </w:r>
      <w:r w:rsidR="00EA00D6">
        <w:rPr>
          <w:rFonts w:ascii="Arial" w:hAnsi="Arial"/>
          <w:b/>
          <w:bCs/>
          <w:sz w:val="22"/>
          <w:szCs w:val="22"/>
          <w:lang w:val="pt-PT"/>
        </w:rPr>
        <w:t>Daniel Dae Kim</w:t>
      </w:r>
      <w:r w:rsidR="00EA00D6">
        <w:rPr>
          <w:rFonts w:ascii="Arial" w:hAnsi="Arial"/>
          <w:sz w:val="22"/>
          <w:szCs w:val="22"/>
          <w:lang w:val="pt-PT"/>
        </w:rPr>
        <w:t xml:space="preserve"> ("Hawaii: Força Especial", "Lost", "The Good Doctor") integrarão o elenco da próxima temporada de </w:t>
      </w:r>
      <w:r w:rsidR="00EA00D6" w:rsidRPr="00357EBD">
        <w:rPr>
          <w:rFonts w:ascii="Arial" w:hAnsi="Arial"/>
          <w:b/>
          <w:bCs/>
          <w:iCs/>
          <w:sz w:val="22"/>
          <w:szCs w:val="22"/>
          <w:lang w:val="pt-PT"/>
        </w:rPr>
        <w:t>THE HOT ZONE: ANTHRAX</w:t>
      </w:r>
      <w:r w:rsidR="00EA00D6">
        <w:rPr>
          <w:rFonts w:ascii="Arial" w:hAnsi="Arial"/>
          <w:i/>
          <w:iCs/>
          <w:sz w:val="22"/>
          <w:szCs w:val="22"/>
          <w:lang w:val="pt-PT"/>
        </w:rPr>
        <w:t xml:space="preserve">, </w:t>
      </w:r>
      <w:r w:rsidR="00EA00D6" w:rsidRPr="00E0069D">
        <w:rPr>
          <w:rFonts w:ascii="Arial" w:hAnsi="Arial"/>
          <w:sz w:val="22"/>
          <w:szCs w:val="22"/>
          <w:lang w:val="pt-PT"/>
        </w:rPr>
        <w:t>série de antologia</w:t>
      </w:r>
      <w:r w:rsidR="00EA00D6">
        <w:rPr>
          <w:rFonts w:ascii="Arial" w:hAnsi="Arial"/>
          <w:i/>
          <w:iCs/>
          <w:sz w:val="22"/>
          <w:szCs w:val="22"/>
          <w:lang w:val="pt-PT"/>
        </w:rPr>
        <w:t>.</w:t>
      </w:r>
      <w:r w:rsidR="00EA00D6">
        <w:rPr>
          <w:rFonts w:ascii="Arial" w:hAnsi="Arial"/>
          <w:sz w:val="22"/>
          <w:szCs w:val="22"/>
          <w:lang w:val="pt-PT"/>
        </w:rPr>
        <w:t xml:space="preserve"> Como já foi previamente anunciado, Kelly Souders e Brian Peterson regressarão como produtores executivos e </w:t>
      </w:r>
      <w:r w:rsidR="00EA00D6" w:rsidRPr="00E0069D">
        <w:rPr>
          <w:rFonts w:ascii="Arial" w:hAnsi="Arial"/>
          <w:i/>
          <w:iCs/>
          <w:sz w:val="22"/>
          <w:szCs w:val="22"/>
          <w:lang w:val="pt-PT"/>
        </w:rPr>
        <w:t>showrunners</w:t>
      </w:r>
      <w:r w:rsidR="00EA00D6">
        <w:rPr>
          <w:rFonts w:ascii="Arial" w:hAnsi="Arial"/>
          <w:sz w:val="22"/>
          <w:szCs w:val="22"/>
          <w:lang w:val="pt-PT"/>
        </w:rPr>
        <w:t>, e focarão esta temporada da série nos angustiantes ataques de antraz de 2001. As filmagens terão início nos primeiros meses de 2021 em Toronto.</w:t>
      </w:r>
    </w:p>
    <w:p w14:paraId="597B6187" w14:textId="77777777" w:rsidR="002173A0" w:rsidRPr="00E0069D" w:rsidRDefault="002173A0">
      <w:pPr>
        <w:pStyle w:val="Body"/>
        <w:jc w:val="both"/>
        <w:rPr>
          <w:rFonts w:ascii="Arial" w:eastAsia="Arial" w:hAnsi="Arial" w:cs="Arial"/>
          <w:sz w:val="22"/>
          <w:szCs w:val="22"/>
          <w:lang w:val="pt-PT"/>
        </w:rPr>
      </w:pPr>
    </w:p>
    <w:p w14:paraId="6D594B36" w14:textId="08CFB37F" w:rsidR="002173A0" w:rsidRPr="00E0069D" w:rsidRDefault="00EA00D6">
      <w:pPr>
        <w:pStyle w:val="Body"/>
        <w:jc w:val="both"/>
        <w:rPr>
          <w:rFonts w:ascii="Arial" w:eastAsia="Arial" w:hAnsi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 xml:space="preserve">Numa série limitada e oportuna que retrata a situação </w:t>
      </w:r>
      <w:r w:rsidR="00E0069D">
        <w:rPr>
          <w:rFonts w:ascii="Arial" w:hAnsi="Arial"/>
          <w:sz w:val="22"/>
          <w:szCs w:val="22"/>
          <w:lang w:val="pt-PT"/>
        </w:rPr>
        <w:t>por trás</w:t>
      </w:r>
      <w:r w:rsidR="005E4957">
        <w:rPr>
          <w:rFonts w:ascii="Arial" w:hAnsi="Arial"/>
          <w:sz w:val="22"/>
          <w:szCs w:val="22"/>
          <w:lang w:val="pt-PT"/>
        </w:rPr>
        <w:t>,</w:t>
      </w:r>
      <w:r w:rsidR="00E0069D">
        <w:rPr>
          <w:rFonts w:ascii="Arial" w:hAnsi="Arial"/>
          <w:sz w:val="22"/>
          <w:szCs w:val="22"/>
          <w:lang w:val="pt-PT"/>
        </w:rPr>
        <w:t xml:space="preserve"> </w:t>
      </w:r>
      <w:r>
        <w:rPr>
          <w:rFonts w:ascii="Arial" w:hAnsi="Arial"/>
          <w:sz w:val="22"/>
          <w:szCs w:val="22"/>
          <w:lang w:val="pt-PT"/>
        </w:rPr>
        <w:t>e o triunfo</w:t>
      </w:r>
      <w:r w:rsidR="005E4957">
        <w:rPr>
          <w:rFonts w:ascii="Arial" w:hAnsi="Arial"/>
          <w:sz w:val="22"/>
          <w:szCs w:val="22"/>
          <w:lang w:val="pt-PT"/>
        </w:rPr>
        <w:t>,</w:t>
      </w:r>
      <w:r>
        <w:rPr>
          <w:rFonts w:ascii="Arial" w:hAnsi="Arial"/>
          <w:sz w:val="22"/>
          <w:szCs w:val="22"/>
          <w:lang w:val="pt-PT"/>
        </w:rPr>
        <w:t xml:space="preserve"> de uma ameaça sobre os EUA, </w:t>
      </w:r>
      <w:r w:rsidRPr="00357EBD">
        <w:rPr>
          <w:rFonts w:ascii="Arial" w:hAnsi="Arial"/>
          <w:b/>
          <w:bCs/>
          <w:iCs/>
          <w:sz w:val="22"/>
          <w:szCs w:val="22"/>
          <w:lang w:val="pt-PT"/>
        </w:rPr>
        <w:t>THE HOT ZONE: ANTHRAX</w:t>
      </w:r>
      <w:r w:rsidR="00E0069D">
        <w:rPr>
          <w:rFonts w:ascii="Arial" w:hAnsi="Arial"/>
          <w:b/>
          <w:bCs/>
          <w:iCs/>
          <w:sz w:val="22"/>
          <w:szCs w:val="22"/>
          <w:lang w:val="pt-PT"/>
        </w:rPr>
        <w:t xml:space="preserve"> </w:t>
      </w:r>
      <w:r>
        <w:rPr>
          <w:rFonts w:ascii="Arial" w:hAnsi="Arial"/>
          <w:sz w:val="22"/>
          <w:szCs w:val="22"/>
          <w:lang w:val="pt-PT"/>
        </w:rPr>
        <w:t>decorre em 2001, apenas poucas semanas depois dos ataques de 11 de setembro</w:t>
      </w:r>
      <w:r w:rsidR="00E0069D">
        <w:rPr>
          <w:rFonts w:ascii="Arial" w:hAnsi="Arial"/>
          <w:sz w:val="22"/>
          <w:szCs w:val="22"/>
          <w:lang w:val="pt-PT"/>
        </w:rPr>
        <w:t xml:space="preserve">, </w:t>
      </w:r>
      <w:r>
        <w:rPr>
          <w:rFonts w:ascii="Arial" w:hAnsi="Arial"/>
          <w:sz w:val="22"/>
          <w:szCs w:val="22"/>
          <w:lang w:val="pt-PT"/>
        </w:rPr>
        <w:t>quando o país foi abalado por outro ato mortal de terrorismo. Foram enviadas cartas com antraz a vítimas inocentes na Flórida, em Washington DC e em Nova Iorque. O ataque anónimo custou a vida a cinco pessoas e causou o pânico. Apesar das guerras territoriais entre agências e de várias pistas falsas, uma equipa improvável de cientistas, agentes do FBI e departamentos governamentais lentamente afunilam as pesquisas até um surpreendente suspeito principal.</w:t>
      </w:r>
    </w:p>
    <w:p w14:paraId="15A74849" w14:textId="77777777" w:rsidR="002173A0" w:rsidRPr="00E0069D" w:rsidRDefault="002173A0">
      <w:pPr>
        <w:pStyle w:val="Body"/>
        <w:jc w:val="both"/>
        <w:rPr>
          <w:rFonts w:ascii="Arial" w:eastAsia="Arial" w:hAnsi="Arial" w:cs="Arial"/>
          <w:sz w:val="22"/>
          <w:szCs w:val="22"/>
          <w:lang w:val="pt-PT"/>
        </w:rPr>
      </w:pPr>
    </w:p>
    <w:p w14:paraId="4D8CE120" w14:textId="78774BEC" w:rsidR="002173A0" w:rsidRPr="00E0069D" w:rsidRDefault="00EA00D6">
      <w:pPr>
        <w:pStyle w:val="Body"/>
        <w:jc w:val="both"/>
        <w:rPr>
          <w:rFonts w:ascii="Arial" w:eastAsia="Arial" w:hAnsi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 xml:space="preserve">"O Tony e o Daniel são atores extraordinariamente versáteis e multidimensionais que trarão complexidade e profundidade a estes personagens", disse Carolyn Bernstein, vice-presidente executiva de filmes e documentários, da National Geographic. "Mal podemos esperar por vê-los brilhar neste surpreendente, autêntico e oportuno </w:t>
      </w:r>
      <w:r w:rsidRPr="00E0069D">
        <w:rPr>
          <w:rFonts w:ascii="Arial" w:hAnsi="Arial"/>
          <w:i/>
          <w:iCs/>
          <w:sz w:val="22"/>
          <w:szCs w:val="22"/>
          <w:lang w:val="pt-PT"/>
        </w:rPr>
        <w:t>thriller</w:t>
      </w:r>
      <w:r>
        <w:rPr>
          <w:rFonts w:ascii="Arial" w:hAnsi="Arial"/>
          <w:sz w:val="22"/>
          <w:szCs w:val="22"/>
          <w:lang w:val="pt-PT"/>
        </w:rPr>
        <w:t xml:space="preserve"> científico.”</w:t>
      </w:r>
    </w:p>
    <w:p w14:paraId="30A562D7" w14:textId="77777777" w:rsidR="002173A0" w:rsidRPr="00E0069D" w:rsidRDefault="002173A0">
      <w:pPr>
        <w:pStyle w:val="Body"/>
        <w:jc w:val="both"/>
        <w:rPr>
          <w:rFonts w:ascii="Arial" w:eastAsia="Arial" w:hAnsi="Arial" w:cs="Arial"/>
          <w:color w:val="FF0000"/>
          <w:sz w:val="22"/>
          <w:szCs w:val="22"/>
          <w:u w:color="FF0000"/>
          <w:lang w:val="pt-PT"/>
        </w:rPr>
      </w:pPr>
    </w:p>
    <w:p w14:paraId="53CDA041" w14:textId="77777777" w:rsidR="002173A0" w:rsidRPr="00E0069D" w:rsidRDefault="00EA00D6">
      <w:pPr>
        <w:pStyle w:val="Body"/>
        <w:jc w:val="both"/>
        <w:rPr>
          <w:rFonts w:ascii="Arial" w:eastAsia="Arial" w:hAnsi="Arial" w:cs="Arial"/>
          <w:sz w:val="22"/>
          <w:szCs w:val="22"/>
          <w:lang w:val="pt-PT"/>
        </w:rPr>
      </w:pPr>
      <w:r>
        <w:rPr>
          <w:rFonts w:ascii="Arial" w:hAnsi="Arial"/>
          <w:b/>
          <w:bCs/>
          <w:sz w:val="22"/>
          <w:szCs w:val="22"/>
          <w:lang w:val="pt-PT"/>
        </w:rPr>
        <w:t>Tony Goldwyn</w:t>
      </w:r>
      <w:r>
        <w:rPr>
          <w:rFonts w:ascii="Arial" w:hAnsi="Arial"/>
          <w:sz w:val="22"/>
          <w:szCs w:val="22"/>
          <w:lang w:val="pt-PT"/>
        </w:rPr>
        <w:t xml:space="preserve"> junta-se à série interpretando o papel de Bruce Ivins, um microbiologista brilhante que se envolve na caça para encontrar o assassino de antraz de 2001. O microbiologista trabalha em estreita colaboração com o FBI para descobrir quem está por trás das cartas mortais com antraz, e a sua crescente instabilidade e paranóia darão lugar a descobertas ainda mais profundas e inquietantes. Ator, realizador e produtor, </w:t>
      </w:r>
      <w:r>
        <w:rPr>
          <w:rFonts w:ascii="Arial" w:hAnsi="Arial"/>
          <w:b/>
          <w:bCs/>
          <w:sz w:val="22"/>
          <w:szCs w:val="22"/>
          <w:lang w:val="pt-PT"/>
        </w:rPr>
        <w:t>Goldwyn</w:t>
      </w:r>
      <w:r>
        <w:rPr>
          <w:rFonts w:ascii="Arial" w:hAnsi="Arial"/>
          <w:sz w:val="22"/>
          <w:szCs w:val="22"/>
          <w:lang w:val="pt-PT"/>
        </w:rPr>
        <w:t xml:space="preserve"> terminou, recentemente, a sua prestação na produção </w:t>
      </w:r>
      <w:r>
        <w:rPr>
          <w:rFonts w:ascii="Arial" w:hAnsi="Arial"/>
          <w:i/>
          <w:iCs/>
          <w:sz w:val="22"/>
          <w:szCs w:val="22"/>
          <w:lang w:val="pt-PT"/>
        </w:rPr>
        <w:t xml:space="preserve">King Richard </w:t>
      </w:r>
      <w:r>
        <w:rPr>
          <w:rFonts w:ascii="Arial" w:hAnsi="Arial"/>
          <w:sz w:val="22"/>
          <w:szCs w:val="22"/>
          <w:lang w:val="pt-PT"/>
        </w:rPr>
        <w:t xml:space="preserve">e protagonizou as produções da Broadway aclamadas pela crítica, </w:t>
      </w:r>
      <w:r>
        <w:rPr>
          <w:rFonts w:ascii="Arial" w:hAnsi="Arial"/>
          <w:i/>
          <w:iCs/>
          <w:sz w:val="22"/>
          <w:szCs w:val="22"/>
          <w:lang w:val="pt-PT"/>
        </w:rPr>
        <w:t>The Inheritance</w:t>
      </w:r>
      <w:r>
        <w:rPr>
          <w:rFonts w:ascii="Arial" w:hAnsi="Arial"/>
          <w:sz w:val="22"/>
          <w:szCs w:val="22"/>
          <w:lang w:val="pt-PT"/>
        </w:rPr>
        <w:t xml:space="preserve"> e </w:t>
      </w:r>
      <w:r>
        <w:rPr>
          <w:rFonts w:ascii="Arial" w:hAnsi="Arial"/>
          <w:i/>
          <w:iCs/>
          <w:sz w:val="22"/>
          <w:szCs w:val="22"/>
          <w:lang w:val="pt-PT"/>
        </w:rPr>
        <w:t>Network</w:t>
      </w:r>
      <w:r>
        <w:rPr>
          <w:rFonts w:ascii="Arial" w:hAnsi="Arial"/>
          <w:sz w:val="22"/>
          <w:szCs w:val="22"/>
          <w:lang w:val="pt-PT"/>
        </w:rPr>
        <w:t>, que se sucederam uma à outra e que são vencedoras do prémio Olivier. Fez ainda uma aparição como convidado especial em "Lovecraft Country" e foi co-protagonista da série "Chambers". Desempenhou também o papel de Presidente Fitzgerald Grant em "Scandal", nas sete temporadas que compõem a série.</w:t>
      </w:r>
    </w:p>
    <w:p w14:paraId="1289C8C4" w14:textId="77777777" w:rsidR="00B012C7" w:rsidRPr="00E0069D" w:rsidRDefault="00B012C7">
      <w:pPr>
        <w:pStyle w:val="Body"/>
        <w:jc w:val="both"/>
        <w:rPr>
          <w:rFonts w:ascii="Arial" w:hAnsi="Arial"/>
          <w:i/>
          <w:iCs/>
          <w:sz w:val="22"/>
          <w:szCs w:val="22"/>
          <w:shd w:val="clear" w:color="auto" w:fill="FFFFFF"/>
          <w:lang w:val="pt-PT"/>
        </w:rPr>
      </w:pPr>
    </w:p>
    <w:p w14:paraId="4AE7B0F0" w14:textId="77777777" w:rsidR="00B012C7" w:rsidRPr="00E0069D" w:rsidRDefault="00EA00D6" w:rsidP="00B01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pt-PT"/>
        </w:rPr>
      </w:pPr>
      <w:r w:rsidRPr="00B012C7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t-PT"/>
        </w:rPr>
        <w:lastRenderedPageBreak/>
        <w:t>Daniel Dae Kim</w:t>
      </w:r>
      <w:r w:rsidRPr="00B012C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t-PT"/>
        </w:rPr>
        <w:t xml:space="preserve"> interpretará Matthew Ryker, um agente do FBI com uma especialidade em microbiologia, que, apenas três semanas depois dos ataques de 11 de setembro, arrisca a sua carreira convencendo os seus superiores do impensável: que os Estados Unidos estão, novamente, sob ataque. Atualmente, </w:t>
      </w:r>
      <w:r w:rsidRPr="00B012C7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lang w:val="pt-PT"/>
        </w:rPr>
        <w:t>Kim</w:t>
      </w:r>
      <w:r w:rsidRPr="00B012C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t-PT"/>
        </w:rPr>
        <w:t xml:space="preserve"> pode ser visto em "New Amsterdam". No final deste ano, </w:t>
      </w:r>
      <w:r w:rsidRPr="00B012C7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lang w:val="pt-PT"/>
        </w:rPr>
        <w:t>Kim</w:t>
      </w:r>
      <w:r w:rsidRPr="00B012C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t-PT"/>
        </w:rPr>
        <w:t xml:space="preserve"> protagoniza,  ao lado de Toni Collette e Anna Kendrick, a longa-metragem "Stowaway" e o filme de Sundance "Blast Beat". </w:t>
      </w:r>
      <w:r w:rsidRPr="00B012C7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lang w:val="pt-PT"/>
        </w:rPr>
        <w:t>Daniel Dae Kim</w:t>
      </w:r>
      <w:r w:rsidRPr="00B012C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t-PT"/>
        </w:rPr>
        <w:t xml:space="preserve"> é também um dos produtores executivos da série "The Good Doctor", bastante aclamada pela crítica. Fez também parte do elenco do filme "Hellboy". Em 2006, </w:t>
      </w:r>
      <w:r w:rsidRPr="00B012C7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lang w:val="pt-PT"/>
        </w:rPr>
        <w:t>Kim</w:t>
      </w:r>
      <w:r w:rsidRPr="00B012C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t-PT"/>
        </w:rPr>
        <w:t xml:space="preserve"> recebeu um Screen Actors Guild Award para Best Ensemble (Melhor Conjunto), pelo seu papel na série "Lost". Depois de terminada a série de longa duração, desempenhou o papel de Chin Ho Kelly na série "Hawaii: Força Especial", durante sete anos.</w:t>
      </w:r>
    </w:p>
    <w:p w14:paraId="357BC7B2" w14:textId="77777777" w:rsidR="002173A0" w:rsidRPr="00E0069D" w:rsidRDefault="002173A0">
      <w:pPr>
        <w:pStyle w:val="Body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t-PT"/>
        </w:rPr>
      </w:pPr>
    </w:p>
    <w:p w14:paraId="68A8CFB4" w14:textId="77777777" w:rsidR="002173A0" w:rsidRPr="00E0069D" w:rsidRDefault="00EA00D6">
      <w:pPr>
        <w:pStyle w:val="Body"/>
        <w:jc w:val="both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 xml:space="preserve">"Tony Goldwyn e Daniel Dae Kim são atores de uma profundidade tremenda, e são a dupla perfeita para mergulhar nas voltas e reviravoltas dos ataques mortais que fizeram o país entrar em pânico", afirmaram Souders e Peterson, </w:t>
      </w:r>
      <w:r w:rsidRPr="00E0069D">
        <w:rPr>
          <w:rFonts w:ascii="Arial" w:hAnsi="Arial"/>
          <w:i/>
          <w:iCs/>
          <w:sz w:val="22"/>
          <w:szCs w:val="22"/>
          <w:lang w:val="pt-PT"/>
        </w:rPr>
        <w:t>showrunners</w:t>
      </w:r>
      <w:r>
        <w:rPr>
          <w:rFonts w:ascii="Arial" w:hAnsi="Arial"/>
          <w:sz w:val="22"/>
          <w:szCs w:val="22"/>
          <w:lang w:val="pt-PT"/>
        </w:rPr>
        <w:t xml:space="preserve"> e produtores executivos. </w:t>
      </w:r>
    </w:p>
    <w:p w14:paraId="2F3516A4" w14:textId="77777777" w:rsidR="002173A0" w:rsidRPr="00E0069D" w:rsidRDefault="002173A0">
      <w:pPr>
        <w:pStyle w:val="Body"/>
        <w:jc w:val="both"/>
        <w:rPr>
          <w:rFonts w:ascii="Arial" w:eastAsia="Arial" w:hAnsi="Arial" w:cs="Arial"/>
          <w:sz w:val="22"/>
          <w:szCs w:val="22"/>
          <w:lang w:val="pt-PT"/>
        </w:rPr>
      </w:pPr>
    </w:p>
    <w:p w14:paraId="22B25AC9" w14:textId="463A9947" w:rsidR="002173A0" w:rsidRPr="00E0069D" w:rsidRDefault="00EA00D6">
      <w:pPr>
        <w:pStyle w:val="Body"/>
        <w:jc w:val="both"/>
        <w:rPr>
          <w:rFonts w:ascii="Arial" w:eastAsia="Arial" w:hAnsi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 xml:space="preserve">Kelly Souders e Brian Peterson são </w:t>
      </w:r>
      <w:r w:rsidRPr="00E0069D">
        <w:rPr>
          <w:rFonts w:ascii="Arial" w:hAnsi="Arial"/>
          <w:i/>
          <w:iCs/>
          <w:sz w:val="22"/>
          <w:szCs w:val="22"/>
          <w:lang w:val="pt-PT"/>
        </w:rPr>
        <w:t>showrunners</w:t>
      </w:r>
      <w:r>
        <w:rPr>
          <w:rFonts w:ascii="Arial" w:hAnsi="Arial"/>
          <w:sz w:val="22"/>
          <w:szCs w:val="22"/>
          <w:lang w:val="pt-PT"/>
        </w:rPr>
        <w:t xml:space="preserve"> e produtores executivos de  </w:t>
      </w:r>
      <w:r w:rsidRPr="00357EBD">
        <w:rPr>
          <w:rFonts w:ascii="Arial" w:hAnsi="Arial"/>
          <w:b/>
          <w:bCs/>
          <w:iCs/>
          <w:sz w:val="22"/>
          <w:szCs w:val="22"/>
          <w:lang w:val="pt-PT"/>
        </w:rPr>
        <w:t xml:space="preserve">THE HOT ZONE: ANTHRAX </w:t>
      </w:r>
      <w:r>
        <w:rPr>
          <w:rFonts w:ascii="Arial" w:hAnsi="Arial"/>
          <w:sz w:val="22"/>
          <w:szCs w:val="22"/>
          <w:lang w:val="pt-PT"/>
        </w:rPr>
        <w:t>. Ridley Scott e David W. Zucker, da Scott Free Productions, são produtores executivos, juntamente com Jordan Sheehan, também produtor executivo. Lynda Obst é produtora executiva. Richard Preston é co-produtor executivo da série. A série é produzida pela 20</w:t>
      </w:r>
      <w:r>
        <w:rPr>
          <w:rFonts w:ascii="Arial" w:hAnsi="Arial"/>
          <w:sz w:val="22"/>
          <w:szCs w:val="22"/>
          <w:vertAlign w:val="superscript"/>
          <w:lang w:val="pt-PT"/>
        </w:rPr>
        <w:t>th</w:t>
      </w:r>
      <w:r w:rsidR="005E4957">
        <w:rPr>
          <w:rFonts w:ascii="Arial" w:hAnsi="Arial"/>
          <w:sz w:val="22"/>
          <w:szCs w:val="22"/>
          <w:lang w:val="pt-PT"/>
        </w:rPr>
        <w:t xml:space="preserve"> Television e pela</w:t>
      </w:r>
      <w:r>
        <w:rPr>
          <w:rFonts w:ascii="Arial" w:hAnsi="Arial"/>
          <w:sz w:val="22"/>
          <w:szCs w:val="22"/>
          <w:lang w:val="pt-PT"/>
        </w:rPr>
        <w:t xml:space="preserve"> Scott Free Productions. </w:t>
      </w:r>
    </w:p>
    <w:p w14:paraId="2F519641" w14:textId="77777777" w:rsidR="002173A0" w:rsidRPr="00E0069D" w:rsidRDefault="002173A0">
      <w:pPr>
        <w:pStyle w:val="Body"/>
        <w:jc w:val="both"/>
        <w:rPr>
          <w:rFonts w:ascii="Arial" w:eastAsia="Arial" w:hAnsi="Arial" w:cs="Arial"/>
          <w:sz w:val="22"/>
          <w:szCs w:val="22"/>
          <w:lang w:val="pt-PT"/>
        </w:rPr>
      </w:pPr>
    </w:p>
    <w:p w14:paraId="67FE0F28" w14:textId="51170EA9" w:rsidR="002173A0" w:rsidRPr="00E0069D" w:rsidRDefault="00EA00D6">
      <w:pPr>
        <w:pStyle w:val="Body"/>
        <w:jc w:val="both"/>
        <w:rPr>
          <w:rFonts w:ascii="Arial" w:eastAsia="Arial" w:hAnsi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 xml:space="preserve">O </w:t>
      </w:r>
      <w:r w:rsidRPr="00E0069D">
        <w:rPr>
          <w:rFonts w:ascii="Arial" w:hAnsi="Arial"/>
          <w:i/>
          <w:iCs/>
          <w:sz w:val="22"/>
          <w:szCs w:val="22"/>
          <w:lang w:val="pt-PT"/>
        </w:rPr>
        <w:t>thriller</w:t>
      </w:r>
      <w:r>
        <w:rPr>
          <w:rFonts w:ascii="Arial" w:hAnsi="Arial"/>
          <w:sz w:val="22"/>
          <w:szCs w:val="22"/>
          <w:lang w:val="pt-PT"/>
        </w:rPr>
        <w:t xml:space="preserve"> científico de seis horas é a sequência de "</w:t>
      </w:r>
      <w:r>
        <w:rPr>
          <w:rFonts w:ascii="Arial" w:hAnsi="Arial"/>
          <w:b/>
          <w:bCs/>
          <w:sz w:val="22"/>
          <w:szCs w:val="22"/>
          <w:lang w:val="pt-PT"/>
        </w:rPr>
        <w:t>The Hot Zone</w:t>
      </w:r>
      <w:r>
        <w:rPr>
          <w:rFonts w:ascii="Arial" w:hAnsi="Arial"/>
          <w:sz w:val="22"/>
          <w:szCs w:val="22"/>
          <w:lang w:val="pt-PT"/>
        </w:rPr>
        <w:t>", do ano passado, protagonizada por Julianna Margulies, vencedora do Golden Globe</w:t>
      </w:r>
      <w:r>
        <w:rPr>
          <w:rFonts w:ascii="Arial" w:hAnsi="Arial"/>
          <w:sz w:val="22"/>
          <w:szCs w:val="22"/>
          <w:vertAlign w:val="superscript"/>
          <w:lang w:val="pt-PT"/>
        </w:rPr>
        <w:t>®</w:t>
      </w:r>
      <w:r>
        <w:rPr>
          <w:rFonts w:ascii="Arial" w:hAnsi="Arial"/>
          <w:sz w:val="22"/>
          <w:szCs w:val="22"/>
          <w:lang w:val="pt-PT"/>
        </w:rPr>
        <w:t xml:space="preserve"> e do Emmy</w:t>
      </w:r>
      <w:r>
        <w:rPr>
          <w:rFonts w:ascii="Arial" w:hAnsi="Arial"/>
          <w:sz w:val="22"/>
          <w:szCs w:val="22"/>
          <w:vertAlign w:val="superscript"/>
          <w:lang w:val="pt-PT"/>
        </w:rPr>
        <w:t>®</w:t>
      </w:r>
      <w:r>
        <w:rPr>
          <w:rFonts w:ascii="Arial" w:hAnsi="Arial"/>
          <w:sz w:val="22"/>
          <w:szCs w:val="22"/>
          <w:lang w:val="pt-PT"/>
        </w:rPr>
        <w:t>, e foi a série da National Geographic mais vista de todos os tempos.</w:t>
      </w:r>
    </w:p>
    <w:p w14:paraId="18985FAE" w14:textId="77777777" w:rsidR="002173A0" w:rsidRPr="00E0069D" w:rsidRDefault="002173A0">
      <w:pPr>
        <w:pStyle w:val="Body"/>
        <w:rPr>
          <w:rFonts w:ascii="Arial" w:eastAsia="Arial" w:hAnsi="Arial" w:cs="Arial"/>
          <w:sz w:val="22"/>
          <w:szCs w:val="22"/>
          <w:lang w:val="pt-PT"/>
        </w:rPr>
      </w:pPr>
    </w:p>
    <w:p w14:paraId="289B4A23" w14:textId="77777777" w:rsidR="002173A0" w:rsidRPr="00E0069D" w:rsidRDefault="00EA00D6" w:rsidP="00B012C7">
      <w:pPr>
        <w:rPr>
          <w:rFonts w:ascii="Arial" w:eastAsia="Times New Roman" w:hAnsi="Arial" w:cs="Arial"/>
          <w:sz w:val="22"/>
          <w:szCs w:val="22"/>
          <w:bdr w:val="none" w:sz="0" w:space="0" w:color="auto"/>
          <w:lang w:val="pt-PT"/>
        </w:rPr>
      </w:pPr>
      <w:r>
        <w:rPr>
          <w:rFonts w:ascii="Arial" w:hAnsi="Arial"/>
          <w:b/>
          <w:bCs/>
          <w:sz w:val="22"/>
          <w:szCs w:val="22"/>
          <w:lang w:val="pt-PT"/>
        </w:rPr>
        <w:t>Goldwyn</w:t>
      </w:r>
      <w:r>
        <w:rPr>
          <w:rFonts w:ascii="Arial" w:hAnsi="Arial"/>
          <w:sz w:val="22"/>
          <w:szCs w:val="22"/>
          <w:lang w:val="pt-PT"/>
        </w:rPr>
        <w:t xml:space="preserve"> é representado pela CAA, Untitled, e pelos advogados Schreck Rose Dapello Adams Berlin &amp; Dunham. </w:t>
      </w:r>
      <w:r w:rsidR="00B012C7" w:rsidRPr="00B012C7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t-PT"/>
        </w:rPr>
        <w:t>Kim</w:t>
      </w:r>
      <w:r w:rsidR="00B012C7" w:rsidRPr="00B012C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t-PT"/>
        </w:rPr>
        <w:t xml:space="preserve"> é representado pela Brillstein Entertainment Partners e pela UTA, bem como pela Gang Tyre Ramer ETC.</w:t>
      </w:r>
    </w:p>
    <w:p w14:paraId="6877F5D5" w14:textId="77777777" w:rsidR="002173A0" w:rsidRPr="00E0069D" w:rsidRDefault="002173A0">
      <w:pPr>
        <w:pStyle w:val="Body"/>
        <w:rPr>
          <w:rFonts w:ascii="Arial" w:eastAsia="Arial" w:hAnsi="Arial" w:cs="Arial"/>
          <w:sz w:val="22"/>
          <w:szCs w:val="22"/>
          <w:lang w:val="pt-PT"/>
        </w:rPr>
      </w:pPr>
    </w:p>
    <w:p w14:paraId="5D1ED367" w14:textId="77777777" w:rsidR="002173A0" w:rsidRPr="00E0069D" w:rsidRDefault="00EA00D6">
      <w:pPr>
        <w:pStyle w:val="Body"/>
        <w:jc w:val="center"/>
        <w:rPr>
          <w:rFonts w:ascii="Arial" w:eastAsia="Arial" w:hAnsi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###</w:t>
      </w:r>
    </w:p>
    <w:p w14:paraId="02A10D42" w14:textId="77777777" w:rsidR="002173A0" w:rsidRPr="00E0069D" w:rsidRDefault="002173A0">
      <w:pPr>
        <w:pStyle w:val="Body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 w14:paraId="1B392754" w14:textId="77777777" w:rsidR="002173A0" w:rsidRPr="00357EBD" w:rsidRDefault="002173A0">
      <w:pPr>
        <w:pStyle w:val="bodya"/>
        <w:spacing w:before="0" w:after="0"/>
        <w:jc w:val="both"/>
        <w:rPr>
          <w:sz w:val="20"/>
          <w:szCs w:val="20"/>
        </w:rPr>
      </w:pPr>
    </w:p>
    <w:sectPr w:rsidR="002173A0" w:rsidRPr="00357EBD">
      <w:headerReference w:type="default" r:id="rId10"/>
      <w:footerReference w:type="default" r:id="rId11"/>
      <w:pgSz w:w="12240" w:h="15840"/>
      <w:pgMar w:top="1224" w:right="1080" w:bottom="122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E64FD" w14:textId="77777777" w:rsidR="00EA00D6" w:rsidRDefault="00EA00D6">
      <w:r>
        <w:separator/>
      </w:r>
    </w:p>
  </w:endnote>
  <w:endnote w:type="continuationSeparator" w:id="0">
    <w:p w14:paraId="60AF34CE" w14:textId="77777777" w:rsidR="00EA00D6" w:rsidRDefault="00EA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9A4C5" w14:textId="77777777" w:rsidR="002173A0" w:rsidRDefault="002173A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C3D1A" w14:textId="77777777" w:rsidR="00EA00D6" w:rsidRDefault="00EA00D6">
      <w:r>
        <w:separator/>
      </w:r>
    </w:p>
  </w:footnote>
  <w:footnote w:type="continuationSeparator" w:id="0">
    <w:p w14:paraId="7F1E2220" w14:textId="77777777" w:rsidR="00EA00D6" w:rsidRDefault="00EA0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7F2CC" w14:textId="77777777" w:rsidR="002173A0" w:rsidRDefault="002173A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A0"/>
    <w:rsid w:val="000A0791"/>
    <w:rsid w:val="000C073D"/>
    <w:rsid w:val="0011794C"/>
    <w:rsid w:val="001A0B2D"/>
    <w:rsid w:val="00210610"/>
    <w:rsid w:val="002173A0"/>
    <w:rsid w:val="00277094"/>
    <w:rsid w:val="002C2888"/>
    <w:rsid w:val="003534C1"/>
    <w:rsid w:val="00357EBD"/>
    <w:rsid w:val="004E558B"/>
    <w:rsid w:val="00553B60"/>
    <w:rsid w:val="0059688D"/>
    <w:rsid w:val="005E4957"/>
    <w:rsid w:val="0062057A"/>
    <w:rsid w:val="006E283E"/>
    <w:rsid w:val="006F2815"/>
    <w:rsid w:val="00762AE5"/>
    <w:rsid w:val="00770D98"/>
    <w:rsid w:val="00902D97"/>
    <w:rsid w:val="0096381D"/>
    <w:rsid w:val="00B012C7"/>
    <w:rsid w:val="00B6779A"/>
    <w:rsid w:val="00BF051C"/>
    <w:rsid w:val="00D6155E"/>
    <w:rsid w:val="00E0069D"/>
    <w:rsid w:val="00E30563"/>
    <w:rsid w:val="00EA00D6"/>
    <w:rsid w:val="00E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F8DA79"/>
  <w15:docId w15:val="{3AEB3A30-CD65-264B-865A-3C81F25D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paragraph" w:customStyle="1" w:styleId="bodya">
    <w:name w:val="bodya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apple-converted-space">
    <w:name w:val="apple-converted-space"/>
    <w:basedOn w:val="Tipodeletrapredefinidodopargrafo"/>
    <w:rsid w:val="00B0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AE005E6-49A5-4443-8A8B-37BAD222FA9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E838027-E0D4-40CE-B02E-953CEBBE8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DD24B-FC83-4752-AC97-8FFC6DDEF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770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Morais, Margarida</dc:creator>
  <cp:lastModifiedBy>Raquel Campos</cp:lastModifiedBy>
  <cp:revision>3</cp:revision>
  <dcterms:created xsi:type="dcterms:W3CDTF">2021-01-13T18:59:00Z</dcterms:created>
  <dcterms:modified xsi:type="dcterms:W3CDTF">2021-01-14T16:27:00Z</dcterms:modified>
</cp:coreProperties>
</file>