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9E4BB6" w14:paraId="67F2B035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p w14:paraId="6F7B4AD5" w14:textId="77777777" w:rsidR="00540EC6" w:rsidRPr="009E4BB6" w:rsidRDefault="00540EC6" w:rsidP="00EC7029">
            <w:pPr>
              <w:pStyle w:val="Titleofdocument"/>
              <w:framePr w:wrap="auto" w:vAnchor="margin" w:hAnchor="text" w:xAlign="left" w:yAlign="inline"/>
            </w:pPr>
            <w:r>
              <w:rPr>
                <w:lang w:val="pl"/>
              </w:rPr>
              <w:t xml:space="preserve">Komunikat </w:t>
            </w:r>
            <w:r>
              <w:rPr>
                <w:rStyle w:val="Textlight"/>
                <w:lang w:val="pl"/>
              </w:rPr>
              <w:t>prasowy</w:t>
            </w:r>
          </w:p>
        </w:tc>
      </w:tr>
    </w:tbl>
    <w:tbl>
      <w:tblPr>
        <w:tblStyle w:val="Tabela-Siatka"/>
        <w:tblpPr w:vertAnchor="page" w:horzAnchor="margin" w:tblpY="2042"/>
        <w:tblW w:w="5000" w:type="pct"/>
        <w:tblLook w:val="04A0" w:firstRow="1" w:lastRow="0" w:firstColumn="1" w:lastColumn="0" w:noHBand="0" w:noVBand="1"/>
      </w:tblPr>
      <w:tblGrid>
        <w:gridCol w:w="8674"/>
      </w:tblGrid>
      <w:tr w:rsidR="00FB574F" w:rsidRPr="00526C69" w14:paraId="5DC241EA" w14:textId="77777777" w:rsidTr="00192216">
        <w:trPr>
          <w:trHeight w:hRule="exact" w:val="3005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ED192" w14:textId="291966C4" w:rsidR="00FB574F" w:rsidRPr="000726ED" w:rsidRDefault="00FB574F" w:rsidP="00B609DE">
            <w:pPr>
              <w:pStyle w:val="Tytu"/>
              <w:rPr>
                <w:lang w:val="pl-PL"/>
              </w:rPr>
            </w:pPr>
            <w:r>
              <w:rPr>
                <w:bCs/>
                <w:lang w:val="pl"/>
              </w:rPr>
              <w:t xml:space="preserve">Alstom </w:t>
            </w:r>
            <w:r w:rsidR="000726ED">
              <w:rPr>
                <w:bCs/>
                <w:lang w:val="pl"/>
              </w:rPr>
              <w:t xml:space="preserve">na rzecz </w:t>
            </w:r>
            <w:r>
              <w:rPr>
                <w:bCs/>
                <w:lang w:val="pl"/>
              </w:rPr>
              <w:t>os</w:t>
            </w:r>
            <w:r w:rsidR="00083BA7">
              <w:rPr>
                <w:bCs/>
                <w:lang w:val="pl"/>
              </w:rPr>
              <w:t>ób</w:t>
            </w:r>
            <w:r>
              <w:rPr>
                <w:bCs/>
                <w:lang w:val="pl"/>
              </w:rPr>
              <w:t xml:space="preserve"> </w:t>
            </w:r>
            <w:r w:rsidR="000726ED">
              <w:rPr>
                <w:bCs/>
                <w:lang w:val="pl"/>
              </w:rPr>
              <w:t xml:space="preserve">z </w:t>
            </w:r>
            <w:r>
              <w:rPr>
                <w:bCs/>
                <w:lang w:val="pl"/>
              </w:rPr>
              <w:t>niepełnospraw</w:t>
            </w:r>
            <w:r w:rsidR="000726ED">
              <w:rPr>
                <w:bCs/>
                <w:lang w:val="pl"/>
              </w:rPr>
              <w:t>nościami</w:t>
            </w:r>
          </w:p>
          <w:p w14:paraId="249AB298" w14:textId="2933902D" w:rsidR="00FB574F" w:rsidRPr="00BC1BA5" w:rsidRDefault="00CE66E3" w:rsidP="00B609DE">
            <w:pPr>
              <w:pStyle w:val="Podtytu"/>
              <w:spacing w:after="0"/>
            </w:pPr>
            <w:r>
              <w:rPr>
                <w:lang w:val="pl"/>
              </w:rPr>
              <w:t xml:space="preserve">Globalny lider w dziedzinie mobilności dołącza do ruchu The </w:t>
            </w:r>
            <w:proofErr w:type="spellStart"/>
            <w:r>
              <w:rPr>
                <w:lang w:val="pl"/>
              </w:rPr>
              <w:t>Valuable</w:t>
            </w:r>
            <w:proofErr w:type="spellEnd"/>
            <w:r>
              <w:rPr>
                <w:lang w:val="pl"/>
              </w:rPr>
              <w:t xml:space="preserve"> 500 na rzecz włączenia osób </w:t>
            </w:r>
            <w:r w:rsidR="000726ED">
              <w:rPr>
                <w:lang w:val="pl"/>
              </w:rPr>
              <w:t xml:space="preserve">z </w:t>
            </w:r>
            <w:r>
              <w:rPr>
                <w:lang w:val="pl"/>
              </w:rPr>
              <w:t>niepełnosprawn</w:t>
            </w:r>
            <w:r w:rsidR="000726ED">
              <w:rPr>
                <w:lang w:val="pl"/>
              </w:rPr>
              <w:t>ościami</w:t>
            </w:r>
          </w:p>
        </w:tc>
      </w:tr>
    </w:tbl>
    <w:p w14:paraId="14EA736F" w14:textId="335D13C6" w:rsidR="008E6314" w:rsidRDefault="00540EC6" w:rsidP="008E6314">
      <w:pPr>
        <w:pStyle w:val="Text"/>
      </w:pPr>
      <w:r>
        <w:rPr>
          <w:rStyle w:val="Textred"/>
          <w:b w:val="0"/>
          <w:noProof/>
          <w:lang w:val="pl"/>
        </w:rPr>
        <mc:AlternateContent>
          <mc:Choice Requires="wpg">
            <w:drawing>
              <wp:anchor distT="0" distB="0" distL="114300" distR="114300" simplePos="0" relativeHeight="251672576" behindDoc="1" locked="1" layoutInCell="1" allowOverlap="1" wp14:anchorId="76A0CB65" wp14:editId="11A7DD8D">
                <wp:simplePos x="0" y="0"/>
                <wp:positionH relativeFrom="page">
                  <wp:posOffset>4721860</wp:posOffset>
                </wp:positionH>
                <wp:positionV relativeFrom="page">
                  <wp:posOffset>654685</wp:posOffset>
                </wp:positionV>
                <wp:extent cx="2424430" cy="640715"/>
                <wp:effectExtent l="0" t="0" r="0" b="69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640715"/>
                          <a:chOff x="0" y="0"/>
                          <a:chExt cx="2423143" cy="640715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241046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>
                          <a:spLocks noChangeAspect="1"/>
                        </wps:cNvSpPr>
                        <wps:spPr>
                          <a:xfrm>
                            <a:off x="1783063" y="0"/>
                            <a:ext cx="64008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E118D" id="Groupe 6" o:spid="_x0000_s1026" style="position:absolute;margin-left:371.8pt;margin-top:51.55pt;width:190.9pt;height:50.45pt;z-index:-251643904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" fillcolor="#1e3246 [3206]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" fillcolor="#dc3223 [3204]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>
        <w:rPr>
          <w:rStyle w:val="Textred"/>
          <w:bCs/>
          <w:noProof/>
          <w:lang w:val="pl"/>
        </w:rPr>
        <w:t>21 stycznia</w:t>
      </w:r>
      <w:r>
        <w:rPr>
          <w:rStyle w:val="Textred"/>
          <w:bCs/>
          <w:lang w:val="pl"/>
        </w:rPr>
        <w:t xml:space="preserve"> 2021 r.</w:t>
      </w:r>
      <w:r>
        <w:rPr>
          <w:lang w:val="pl"/>
        </w:rPr>
        <w:t xml:space="preserve"> – Alstom dołączył dziś do ruchu The </w:t>
      </w:r>
      <w:proofErr w:type="spellStart"/>
      <w:r>
        <w:rPr>
          <w:lang w:val="pl"/>
        </w:rPr>
        <w:t>Valuable</w:t>
      </w:r>
      <w:proofErr w:type="spellEnd"/>
      <w:r>
        <w:rPr>
          <w:lang w:val="pl"/>
        </w:rPr>
        <w:t xml:space="preserve"> 500 – największej sieci zrzeszającej dyrektorów generalnych </w:t>
      </w:r>
      <w:r w:rsidR="000726ED">
        <w:rPr>
          <w:lang w:val="pl"/>
        </w:rPr>
        <w:t xml:space="preserve">firm </w:t>
      </w:r>
      <w:r>
        <w:rPr>
          <w:lang w:val="pl"/>
        </w:rPr>
        <w:t xml:space="preserve">z całego świata działającej na rzecz różnorodności – </w:t>
      </w:r>
      <w:r w:rsidR="00083BA7">
        <w:rPr>
          <w:lang w:val="pl"/>
        </w:rPr>
        <w:t>aby włączyć</w:t>
      </w:r>
      <w:r w:rsidR="000726ED">
        <w:rPr>
          <w:lang w:val="pl"/>
        </w:rPr>
        <w:t xml:space="preserve"> wsparcie osób z niepełnosprawnościami do planów swoich działań</w:t>
      </w:r>
      <w:r>
        <w:rPr>
          <w:lang w:val="pl"/>
        </w:rPr>
        <w:t xml:space="preserve">. Zobowiązania Alstom mają wymiar zarówno zewnętrzny, związany z dostępnością oferowanych przez </w:t>
      </w:r>
      <w:r w:rsidR="000726ED">
        <w:rPr>
          <w:lang w:val="pl"/>
        </w:rPr>
        <w:t xml:space="preserve">firmę </w:t>
      </w:r>
      <w:r>
        <w:rPr>
          <w:lang w:val="pl"/>
        </w:rPr>
        <w:t xml:space="preserve">rozwiązań w zakresie mobilności dla wszystkich pasażerów, jak i wewnętrzny, dotyczący </w:t>
      </w:r>
      <w:r w:rsidR="000726ED">
        <w:rPr>
          <w:lang w:val="pl"/>
        </w:rPr>
        <w:t xml:space="preserve">kwestii </w:t>
      </w:r>
      <w:proofErr w:type="spellStart"/>
      <w:r w:rsidR="00083BA7">
        <w:rPr>
          <w:lang w:val="pl"/>
        </w:rPr>
        <w:t>inkluzywności</w:t>
      </w:r>
      <w:proofErr w:type="spellEnd"/>
      <w:r w:rsidR="000726ED">
        <w:rPr>
          <w:lang w:val="pl"/>
        </w:rPr>
        <w:t xml:space="preserve"> i zarządzania różnorodnością </w:t>
      </w:r>
      <w:r>
        <w:rPr>
          <w:lang w:val="pl"/>
        </w:rPr>
        <w:t xml:space="preserve">wśród pracowników firmy. </w:t>
      </w:r>
    </w:p>
    <w:p w14:paraId="08B48AC3" w14:textId="113C0879" w:rsidR="009F2B0A" w:rsidRDefault="009F2B0A" w:rsidP="008E6314">
      <w:pPr>
        <w:pStyle w:val="Text"/>
      </w:pPr>
    </w:p>
    <w:p w14:paraId="471DD52F" w14:textId="56428E3A" w:rsidR="009F2B0A" w:rsidRDefault="009F2B0A" w:rsidP="008E6314">
      <w:pPr>
        <w:pStyle w:val="Text"/>
      </w:pPr>
      <w:r>
        <w:rPr>
          <w:lang w:val="pl"/>
        </w:rPr>
        <w:t xml:space="preserve">W planie strategicznym Alstom in Motion, którego realizację rozpoczęto w 2019 r., jasno określono wartości operacyjne Alstom </w:t>
      </w:r>
      <w:r w:rsidR="000726ED">
        <w:rPr>
          <w:rFonts w:ascii="Alstom" w:hAnsi="Alstom"/>
          <w:color w:val="1E3250"/>
        </w:rPr>
        <w:t xml:space="preserve">– skupienie się na </w:t>
      </w:r>
      <w:r w:rsidR="000726ED">
        <w:rPr>
          <w:rFonts w:ascii="Alstom" w:hAnsi="Alstom"/>
          <w:b/>
          <w:bCs/>
          <w:color w:val="1E3250"/>
        </w:rPr>
        <w:t>Zwinności</w:t>
      </w:r>
      <w:r w:rsidR="000726ED">
        <w:rPr>
          <w:rFonts w:ascii="Alstom" w:hAnsi="Alstom"/>
          <w:color w:val="1E3250"/>
        </w:rPr>
        <w:t xml:space="preserve"> </w:t>
      </w:r>
      <w:r w:rsidR="000726ED">
        <w:rPr>
          <w:rFonts w:ascii="Alstom" w:hAnsi="Alstom"/>
          <w:b/>
          <w:bCs/>
          <w:color w:val="1E3250"/>
        </w:rPr>
        <w:t>(Agile)</w:t>
      </w:r>
      <w:r w:rsidR="000726ED">
        <w:rPr>
          <w:rFonts w:ascii="Alstom" w:hAnsi="Alstom"/>
          <w:color w:val="1E3250"/>
        </w:rPr>
        <w:t xml:space="preserve"> w dostosowaniu do zmian, </w:t>
      </w:r>
      <w:r w:rsidR="000726ED">
        <w:rPr>
          <w:rFonts w:ascii="Alstom" w:hAnsi="Alstom"/>
          <w:b/>
          <w:bCs/>
          <w:color w:val="1E3250"/>
        </w:rPr>
        <w:t>Inkluzywnym (Inclusive)</w:t>
      </w:r>
      <w:r w:rsidR="000726ED">
        <w:rPr>
          <w:rFonts w:ascii="Alstom" w:hAnsi="Alstom"/>
          <w:color w:val="1E3250"/>
        </w:rPr>
        <w:t xml:space="preserve"> podejściu do różnorodności w zespołach i </w:t>
      </w:r>
      <w:r w:rsidR="0088775B">
        <w:rPr>
          <w:rFonts w:ascii="Alstom" w:hAnsi="Alstom"/>
          <w:b/>
          <w:bCs/>
          <w:color w:val="1E3250"/>
        </w:rPr>
        <w:t>O</w:t>
      </w:r>
      <w:r w:rsidR="000726ED">
        <w:rPr>
          <w:rFonts w:ascii="Alstom" w:hAnsi="Alstom"/>
          <w:b/>
          <w:bCs/>
          <w:color w:val="1E3250"/>
        </w:rPr>
        <w:t>dpowiedzialności (Responsible)</w:t>
      </w:r>
      <w:r w:rsidR="000726ED">
        <w:rPr>
          <w:rFonts w:ascii="Alstom" w:hAnsi="Alstom"/>
          <w:color w:val="1E3250"/>
        </w:rPr>
        <w:t xml:space="preserve"> w podejmowanych decyzjach</w:t>
      </w:r>
      <w:r>
        <w:rPr>
          <w:lang w:val="pl"/>
        </w:rPr>
        <w:t>. Stanowisko firmy dotyczące włączania osób</w:t>
      </w:r>
      <w:r w:rsidR="000726ED">
        <w:rPr>
          <w:lang w:val="pl"/>
        </w:rPr>
        <w:t xml:space="preserve"> z</w:t>
      </w:r>
      <w:r>
        <w:rPr>
          <w:lang w:val="pl"/>
        </w:rPr>
        <w:t xml:space="preserve"> niepełnospraw</w:t>
      </w:r>
      <w:r w:rsidR="000726ED">
        <w:rPr>
          <w:lang w:val="pl"/>
        </w:rPr>
        <w:t>nościami</w:t>
      </w:r>
      <w:r w:rsidR="00196412">
        <w:rPr>
          <w:lang w:val="pl"/>
        </w:rPr>
        <w:t xml:space="preserve"> </w:t>
      </w:r>
      <w:r>
        <w:rPr>
          <w:lang w:val="pl"/>
        </w:rPr>
        <w:t xml:space="preserve">przedstawiono w opisie tego, czym dla Alstom jest </w:t>
      </w:r>
      <w:proofErr w:type="spellStart"/>
      <w:r w:rsidR="00196412">
        <w:rPr>
          <w:lang w:val="pl"/>
        </w:rPr>
        <w:t>inkluzywność</w:t>
      </w:r>
      <w:proofErr w:type="spellEnd"/>
      <w:r>
        <w:rPr>
          <w:lang w:val="pl"/>
        </w:rPr>
        <w:t xml:space="preserve">: </w:t>
      </w:r>
      <w:r w:rsidR="00196412">
        <w:rPr>
          <w:lang w:val="pl"/>
        </w:rPr>
        <w:t>„</w:t>
      </w:r>
      <w:r>
        <w:rPr>
          <w:lang w:val="pl"/>
        </w:rPr>
        <w:t>Projektujemy rozwiązania w dziedzinie mobilności sprzyjające włącz</w:t>
      </w:r>
      <w:r w:rsidR="00083BA7">
        <w:rPr>
          <w:lang w:val="pl"/>
        </w:rPr>
        <w:t>a</w:t>
      </w:r>
      <w:r>
        <w:rPr>
          <w:lang w:val="pl"/>
        </w:rPr>
        <w:t>niu i robimy to w środowisku i kulturze pracy, w których w sposób bezstronny akceptuje się, szanuje i ceni wszystkie różnice. Każdy ma możliwość uczestniczyć w sukcesie Alstom i przyczyniać się do jego osiągnięcia</w:t>
      </w:r>
      <w:r w:rsidR="00196412">
        <w:rPr>
          <w:lang w:val="pl"/>
        </w:rPr>
        <w:t>”</w:t>
      </w:r>
      <w:r>
        <w:rPr>
          <w:lang w:val="pl"/>
        </w:rPr>
        <w:t xml:space="preserve">. </w:t>
      </w:r>
    </w:p>
    <w:p w14:paraId="65D6C90C" w14:textId="38113790" w:rsidR="004C360D" w:rsidRDefault="004C360D" w:rsidP="00B55F1C">
      <w:pPr>
        <w:pStyle w:val="Text"/>
      </w:pPr>
    </w:p>
    <w:p w14:paraId="078D742B" w14:textId="438267EE" w:rsidR="004C360D" w:rsidRPr="00083BA7" w:rsidRDefault="004C360D" w:rsidP="004C360D">
      <w:pPr>
        <w:pStyle w:val="Text"/>
        <w:rPr>
          <w:lang w:val="pl"/>
        </w:rPr>
      </w:pPr>
      <w:r>
        <w:rPr>
          <w:lang w:val="pl"/>
        </w:rPr>
        <w:t xml:space="preserve">„Jesteśmy bardzo dumni, mogąc dołączyć do grona globalnych przedsiębiorstw, dla których idea </w:t>
      </w:r>
      <w:proofErr w:type="spellStart"/>
      <w:r w:rsidR="00196412">
        <w:rPr>
          <w:lang w:val="pl"/>
        </w:rPr>
        <w:t>inkluzywności</w:t>
      </w:r>
      <w:proofErr w:type="spellEnd"/>
      <w:r w:rsidR="00196412">
        <w:rPr>
          <w:lang w:val="pl"/>
        </w:rPr>
        <w:t>, jako przeciwieństwo wykluczenia społecznego,</w:t>
      </w:r>
      <w:r>
        <w:rPr>
          <w:lang w:val="pl"/>
        </w:rPr>
        <w:t xml:space="preserve"> jest priorytetem. Włączenie osób </w:t>
      </w:r>
      <w:r w:rsidR="00196412">
        <w:rPr>
          <w:lang w:val="pl"/>
        </w:rPr>
        <w:t xml:space="preserve">z </w:t>
      </w:r>
      <w:r>
        <w:rPr>
          <w:lang w:val="pl"/>
        </w:rPr>
        <w:t>niepełnosprawn</w:t>
      </w:r>
      <w:r w:rsidR="00196412">
        <w:rPr>
          <w:lang w:val="pl"/>
        </w:rPr>
        <w:t xml:space="preserve">ościami </w:t>
      </w:r>
      <w:r>
        <w:rPr>
          <w:lang w:val="pl"/>
        </w:rPr>
        <w:t xml:space="preserve">w miejscach pracy jest nie tylko słuszne, ale też pomaga nam opracować lepsze rozwiązania dla klientów i pasażerów Alstom na całym świecie. Opracowywanie produktów i usług, które w większym stopniu sprzyjają </w:t>
      </w:r>
      <w:proofErr w:type="spellStart"/>
      <w:r w:rsidR="00196412">
        <w:rPr>
          <w:lang w:val="pl"/>
        </w:rPr>
        <w:t>inkluzywności</w:t>
      </w:r>
      <w:proofErr w:type="spellEnd"/>
      <w:r>
        <w:rPr>
          <w:lang w:val="pl"/>
        </w:rPr>
        <w:t xml:space="preserve">, a także dbanie o to, by różnorodność wśród naszych pracowników odzwierciedlała różnorodność wśród pasażerów, przynosi wszystkim lepsze wyniki” – wyjaśniła </w:t>
      </w:r>
      <w:bookmarkStart w:id="0" w:name="_Hlk60745342"/>
      <w:proofErr w:type="spellStart"/>
      <w:r>
        <w:rPr>
          <w:lang w:val="pl"/>
        </w:rPr>
        <w:t>Anne-Sophie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Chauveau</w:t>
      </w:r>
      <w:proofErr w:type="spellEnd"/>
      <w:r>
        <w:rPr>
          <w:lang w:val="pl"/>
        </w:rPr>
        <w:t>-Galas</w:t>
      </w:r>
      <w:bookmarkEnd w:id="0"/>
      <w:r>
        <w:rPr>
          <w:lang w:val="pl"/>
        </w:rPr>
        <w:t xml:space="preserve">, </w:t>
      </w:r>
      <w:r w:rsidR="00083BA7" w:rsidRPr="00083BA7">
        <w:rPr>
          <w:lang w:val="pl"/>
        </w:rPr>
        <w:t>Senior VP</w:t>
      </w:r>
      <w:r w:rsidR="00083BA7">
        <w:rPr>
          <w:lang w:val="pl"/>
        </w:rPr>
        <w:t xml:space="preserve"> ds. </w:t>
      </w:r>
      <w:r w:rsidR="00A44193">
        <w:rPr>
          <w:lang w:val="pl"/>
        </w:rPr>
        <w:t>HR</w:t>
      </w:r>
      <w:r w:rsidR="00083BA7" w:rsidRPr="00083BA7">
        <w:rPr>
          <w:lang w:val="pl"/>
        </w:rPr>
        <w:t xml:space="preserve"> </w:t>
      </w:r>
      <w:r w:rsidR="00083BA7">
        <w:rPr>
          <w:lang w:val="pl"/>
        </w:rPr>
        <w:t>w</w:t>
      </w:r>
      <w:r w:rsidR="00083BA7" w:rsidRPr="00083BA7">
        <w:rPr>
          <w:lang w:val="pl"/>
        </w:rPr>
        <w:t xml:space="preserve"> Alstom</w:t>
      </w:r>
      <w:r>
        <w:rPr>
          <w:lang w:val="pl"/>
        </w:rPr>
        <w:t xml:space="preserve">. </w:t>
      </w:r>
    </w:p>
    <w:p w14:paraId="7090737C" w14:textId="77777777" w:rsidR="003964C3" w:rsidRPr="00147308" w:rsidRDefault="003964C3" w:rsidP="00CE66E3">
      <w:pPr>
        <w:pStyle w:val="Text"/>
      </w:pPr>
    </w:p>
    <w:p w14:paraId="25345135" w14:textId="79FD238E" w:rsidR="00CE66E3" w:rsidRPr="00CE66E3" w:rsidRDefault="00C96B6C" w:rsidP="00CE66E3">
      <w:pPr>
        <w:pStyle w:val="Text"/>
      </w:pPr>
      <w:r>
        <w:rPr>
          <w:lang w:val="pl"/>
        </w:rPr>
        <w:t>Alstom podjął zobowiązanie na rzecz</w:t>
      </w:r>
      <w:r w:rsidR="00196412">
        <w:rPr>
          <w:lang w:val="pl"/>
        </w:rPr>
        <w:t xml:space="preserve"> swoich </w:t>
      </w:r>
      <w:r>
        <w:rPr>
          <w:lang w:val="pl"/>
        </w:rPr>
        <w:t xml:space="preserve"> klientów i pasażerów, aby poprawić ogólną dostępność </w:t>
      </w:r>
      <w:r w:rsidR="00196412">
        <w:rPr>
          <w:lang w:val="pl"/>
        </w:rPr>
        <w:t xml:space="preserve">rozwiązań stosowanych </w:t>
      </w:r>
      <w:r>
        <w:rPr>
          <w:lang w:val="pl"/>
        </w:rPr>
        <w:t>w sektorze mobilności</w:t>
      </w:r>
      <w:r w:rsidR="00196412">
        <w:rPr>
          <w:lang w:val="pl"/>
        </w:rPr>
        <w:t xml:space="preserve">, w tym </w:t>
      </w:r>
      <w:r>
        <w:rPr>
          <w:lang w:val="pl"/>
        </w:rPr>
        <w:t xml:space="preserve">dla osób z niepełnosprawnościami. Cel ten można osiągnąć poprzez: </w:t>
      </w:r>
    </w:p>
    <w:p w14:paraId="631C12DA" w14:textId="2D201BAC" w:rsidR="00CE66E3" w:rsidRPr="00CE66E3" w:rsidRDefault="00C96B6C" w:rsidP="00C96B6C">
      <w:pPr>
        <w:pStyle w:val="Text"/>
        <w:numPr>
          <w:ilvl w:val="0"/>
          <w:numId w:val="24"/>
        </w:numPr>
      </w:pPr>
      <w:r>
        <w:rPr>
          <w:lang w:val="pl"/>
        </w:rPr>
        <w:t xml:space="preserve">zwiększenie ogólnej dostępności dzięki zintegrowanemu projektowaniu rozwiązań i usług; </w:t>
      </w:r>
    </w:p>
    <w:p w14:paraId="470C22AA" w14:textId="106EB763" w:rsidR="00CE66E3" w:rsidRPr="00CE66E3" w:rsidRDefault="00C96B6C" w:rsidP="00C96B6C">
      <w:pPr>
        <w:pStyle w:val="Text"/>
        <w:numPr>
          <w:ilvl w:val="0"/>
          <w:numId w:val="24"/>
        </w:numPr>
      </w:pPr>
      <w:r>
        <w:rPr>
          <w:lang w:val="pl"/>
        </w:rPr>
        <w:t xml:space="preserve">zapewnienie uczestnictwa osób o szczególnych potrzebach w projektach z zakresu badań i rozwoju. </w:t>
      </w:r>
    </w:p>
    <w:p w14:paraId="379ABC0F" w14:textId="77777777" w:rsidR="00CE66E3" w:rsidRPr="00CE66E3" w:rsidRDefault="00CE66E3" w:rsidP="00CE66E3">
      <w:pPr>
        <w:pStyle w:val="Text"/>
      </w:pPr>
    </w:p>
    <w:p w14:paraId="462D5F4B" w14:textId="4AC89AED" w:rsidR="00CE66E3" w:rsidRPr="00C96B6C" w:rsidRDefault="00C96B6C" w:rsidP="00CE66E3">
      <w:pPr>
        <w:pStyle w:val="Text"/>
      </w:pPr>
      <w:r>
        <w:rPr>
          <w:lang w:val="pl"/>
        </w:rPr>
        <w:t>Zgodnie z</w:t>
      </w:r>
      <w:r w:rsidR="00083BA7">
        <w:rPr>
          <w:lang w:val="pl"/>
        </w:rPr>
        <w:t>e</w:t>
      </w:r>
      <w:r>
        <w:rPr>
          <w:lang w:val="pl"/>
        </w:rPr>
        <w:t xml:space="preserve"> </w:t>
      </w:r>
      <w:r w:rsidR="00083BA7">
        <w:rPr>
          <w:lang w:val="pl"/>
        </w:rPr>
        <w:t xml:space="preserve">swoim </w:t>
      </w:r>
      <w:r>
        <w:rPr>
          <w:lang w:val="pl"/>
        </w:rPr>
        <w:t>założeni</w:t>
      </w:r>
      <w:r w:rsidR="00083BA7">
        <w:rPr>
          <w:lang w:val="pl"/>
        </w:rPr>
        <w:t>em, mówiącym o tym,</w:t>
      </w:r>
      <w:r>
        <w:rPr>
          <w:lang w:val="pl"/>
        </w:rPr>
        <w:t xml:space="preserve"> że różnorodność wśród pracowników </w:t>
      </w:r>
      <w:r w:rsidR="00083BA7">
        <w:rPr>
          <w:lang w:val="pl"/>
        </w:rPr>
        <w:t xml:space="preserve">Alstom </w:t>
      </w:r>
      <w:r>
        <w:rPr>
          <w:lang w:val="pl"/>
        </w:rPr>
        <w:t xml:space="preserve">musi odzwierciedlać różnorodność wśród pasażerów na świecie, </w:t>
      </w:r>
      <w:r w:rsidR="00083BA7">
        <w:rPr>
          <w:lang w:val="pl"/>
        </w:rPr>
        <w:t xml:space="preserve">firma </w:t>
      </w:r>
      <w:r>
        <w:rPr>
          <w:lang w:val="pl"/>
        </w:rPr>
        <w:t xml:space="preserve">zobowiązuje się do zwiększenia liczby pracowników </w:t>
      </w:r>
      <w:r w:rsidR="00196412">
        <w:rPr>
          <w:lang w:val="pl"/>
        </w:rPr>
        <w:t>z niepełnosprawnościami</w:t>
      </w:r>
      <w:r>
        <w:rPr>
          <w:lang w:val="pl"/>
        </w:rPr>
        <w:t xml:space="preserve">, ze szczególnym uwzględnieniem: </w:t>
      </w:r>
    </w:p>
    <w:p w14:paraId="55ADA3E6" w14:textId="0741C074" w:rsidR="00CE66E3" w:rsidRPr="00C96B6C" w:rsidRDefault="00C96B6C" w:rsidP="00C96B6C">
      <w:pPr>
        <w:pStyle w:val="Text"/>
        <w:numPr>
          <w:ilvl w:val="0"/>
          <w:numId w:val="24"/>
        </w:numPr>
      </w:pPr>
      <w:r>
        <w:rPr>
          <w:lang w:val="pl"/>
        </w:rPr>
        <w:t xml:space="preserve">zwalczania błędnych przekonań na temat niepełnosprawności w pracy; </w:t>
      </w:r>
    </w:p>
    <w:p w14:paraId="01759EBA" w14:textId="722AE893" w:rsidR="00CE66E3" w:rsidRPr="00C96B6C" w:rsidRDefault="00C96B6C" w:rsidP="00C96B6C">
      <w:pPr>
        <w:pStyle w:val="Text"/>
        <w:numPr>
          <w:ilvl w:val="0"/>
          <w:numId w:val="24"/>
        </w:numPr>
      </w:pPr>
      <w:r>
        <w:rPr>
          <w:lang w:val="pl"/>
        </w:rPr>
        <w:t>zapewniania umiejętności i narzędzi niezbędnych do rekrutowania i zatrzymywania osób z niepełnosprawnościami;</w:t>
      </w:r>
    </w:p>
    <w:p w14:paraId="1856F5D4" w14:textId="0CEC6299" w:rsidR="00CE66E3" w:rsidRPr="00C96B6C" w:rsidRDefault="00C96B6C" w:rsidP="00C96B6C">
      <w:pPr>
        <w:pStyle w:val="Text"/>
        <w:numPr>
          <w:ilvl w:val="0"/>
          <w:numId w:val="24"/>
        </w:numPr>
      </w:pPr>
      <w:r>
        <w:rPr>
          <w:lang w:val="pl"/>
        </w:rPr>
        <w:lastRenderedPageBreak/>
        <w:t>wykazywania zaangażowania na wszystkich szczeblach organizacji i wskazywania każdemu działań, jakie może podjąć</w:t>
      </w:r>
      <w:r w:rsidR="00196412">
        <w:rPr>
          <w:lang w:val="pl"/>
        </w:rPr>
        <w:t xml:space="preserve"> w tym obszarze</w:t>
      </w:r>
      <w:r>
        <w:rPr>
          <w:lang w:val="pl"/>
        </w:rPr>
        <w:t>;</w:t>
      </w:r>
    </w:p>
    <w:p w14:paraId="5BBBD2A9" w14:textId="55C3117D" w:rsidR="00CE66E3" w:rsidRPr="009F2B0A" w:rsidRDefault="00C96B6C" w:rsidP="00B55F1C">
      <w:pPr>
        <w:pStyle w:val="Text"/>
        <w:numPr>
          <w:ilvl w:val="0"/>
          <w:numId w:val="24"/>
        </w:numPr>
      </w:pPr>
      <w:r>
        <w:rPr>
          <w:lang w:val="pl"/>
        </w:rPr>
        <w:t xml:space="preserve">tworzenia warunków sprzyjających większemu włączeniu osób </w:t>
      </w:r>
      <w:r w:rsidR="00196412">
        <w:rPr>
          <w:lang w:val="pl"/>
        </w:rPr>
        <w:t xml:space="preserve">z </w:t>
      </w:r>
      <w:r>
        <w:rPr>
          <w:lang w:val="pl"/>
        </w:rPr>
        <w:t>niepełnosprawn</w:t>
      </w:r>
      <w:r w:rsidR="00196412">
        <w:rPr>
          <w:lang w:val="pl"/>
        </w:rPr>
        <w:t>ościami</w:t>
      </w:r>
      <w:r>
        <w:rPr>
          <w:lang w:val="pl"/>
        </w:rPr>
        <w:t xml:space="preserve"> w środowisku pracy, a także minimalizowania ewentualnego wpływu niepełnosprawności na pracę. </w:t>
      </w:r>
    </w:p>
    <w:p w14:paraId="24E8ECF6" w14:textId="77777777" w:rsidR="00670283" w:rsidRDefault="00670283" w:rsidP="00CE66E3">
      <w:pPr>
        <w:pStyle w:val="Text"/>
      </w:pPr>
    </w:p>
    <w:p w14:paraId="19D31D2D" w14:textId="104A9833" w:rsidR="00CE66E3" w:rsidRDefault="00CE66E3" w:rsidP="00CE66E3">
      <w:pPr>
        <w:pStyle w:val="Text"/>
        <w:rPr>
          <w:lang w:val="pl"/>
        </w:rPr>
      </w:pPr>
      <w:r>
        <w:rPr>
          <w:lang w:val="pl"/>
        </w:rPr>
        <w:t xml:space="preserve">The </w:t>
      </w:r>
      <w:proofErr w:type="spellStart"/>
      <w:r>
        <w:rPr>
          <w:lang w:val="pl"/>
        </w:rPr>
        <w:t>Valuable</w:t>
      </w:r>
      <w:proofErr w:type="spellEnd"/>
      <w:r>
        <w:rPr>
          <w:lang w:val="pl"/>
        </w:rPr>
        <w:t xml:space="preserve"> 500 to globalny ruch dążący do uwzględniania w planach działania przedsiębiorstw włączenia osób </w:t>
      </w:r>
      <w:r w:rsidR="00196412">
        <w:rPr>
          <w:lang w:val="pl"/>
        </w:rPr>
        <w:t xml:space="preserve">z </w:t>
      </w:r>
      <w:r>
        <w:rPr>
          <w:lang w:val="pl"/>
        </w:rPr>
        <w:t>niepełnosprawn</w:t>
      </w:r>
      <w:r w:rsidR="00196412">
        <w:rPr>
          <w:lang w:val="pl"/>
        </w:rPr>
        <w:t>ościami</w:t>
      </w:r>
      <w:r>
        <w:rPr>
          <w:lang w:val="pl"/>
        </w:rPr>
        <w:t>.</w:t>
      </w:r>
      <w:r w:rsidR="00196412">
        <w:rPr>
          <w:lang w:val="pl"/>
        </w:rPr>
        <w:t xml:space="preserve"> </w:t>
      </w:r>
      <w:r>
        <w:rPr>
          <w:lang w:val="pl"/>
        </w:rPr>
        <w:t xml:space="preserve">Celem organizacji non-profit jest zrzeszenie co najmniej 500 najbardziej wpływowych przywódców biznesowych i ich marek oraz doprowadzenie do zmiany systemowej w perspektywie biznesowej, społecznej i gospodarczej. Organizacja dąży do uwolnienia potencjału 1,3 mld osób z niepełnosprawnościami na całym świecie </w:t>
      </w:r>
      <w:r w:rsidR="00196412">
        <w:rPr>
          <w:lang w:val="pl"/>
        </w:rPr>
        <w:t>oraz</w:t>
      </w:r>
      <w:r>
        <w:rPr>
          <w:lang w:val="pl"/>
        </w:rPr>
        <w:t xml:space="preserve"> wykorzystania ich społecznej i gospodarczej wartości, której </w:t>
      </w:r>
      <w:r w:rsidR="00083BA7">
        <w:rPr>
          <w:lang w:val="pl"/>
        </w:rPr>
        <w:t xml:space="preserve">nie </w:t>
      </w:r>
      <w:r>
        <w:rPr>
          <w:lang w:val="pl"/>
        </w:rPr>
        <w:t>powinno się lekceważyć.</w:t>
      </w:r>
    </w:p>
    <w:p w14:paraId="18BD8597" w14:textId="39BABA03" w:rsidR="00A44193" w:rsidRDefault="00A44193" w:rsidP="00CE66E3">
      <w:pPr>
        <w:pStyle w:val="Text"/>
        <w:rPr>
          <w:lang w:val="pl"/>
        </w:rPr>
      </w:pPr>
    </w:p>
    <w:tbl>
      <w:tblPr>
        <w:tblStyle w:val="Tabela-Siatka"/>
        <w:tblW w:w="11907" w:type="dxa"/>
        <w:tblInd w:w="-2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A44193" w:rsidRPr="009E4BB6" w14:paraId="48EA682D" w14:textId="77777777" w:rsidTr="00A44193">
        <w:trPr>
          <w:trHeight w:hRule="exact" w:val="204"/>
        </w:trPr>
        <w:tc>
          <w:tcPr>
            <w:tcW w:w="644" w:type="dxa"/>
            <w:vMerge w:val="restart"/>
          </w:tcPr>
          <w:p w14:paraId="5CC5476F" w14:textId="77777777" w:rsidR="00A44193" w:rsidRPr="00387AB8" w:rsidRDefault="00A44193" w:rsidP="00A44193">
            <w:pPr>
              <w:pStyle w:val="Footertext"/>
              <w:framePr w:w="0" w:hRule="auto" w:wrap="auto" w:vAnchor="margin" w:hAnchor="text" w:yAlign="inline"/>
            </w:pPr>
          </w:p>
        </w:tc>
        <w:tc>
          <w:tcPr>
            <w:tcW w:w="1624" w:type="dxa"/>
            <w:vMerge w:val="restart"/>
          </w:tcPr>
          <w:p w14:paraId="1752563A" w14:textId="77777777" w:rsidR="00A44193" w:rsidRPr="009E4BB6" w:rsidRDefault="00A44193" w:rsidP="00A44193">
            <w:pPr>
              <w:pStyle w:val="Footertitle"/>
              <w:framePr w:w="0" w:hRule="auto" w:wrap="auto" w:vAnchor="margin" w:hAnchor="text" w:yAlign="inline"/>
              <w:rPr>
                <w:lang w:val="en-GB"/>
              </w:rPr>
            </w:pPr>
            <w:r w:rsidRPr="009E4BB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4C613EC9" wp14:editId="49B27A23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602B7" id="Corde 3" o:spid="_x0000_s1026" style="position:absolute;margin-left:-9.05pt;margin-top:5.1pt;width:20.4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eastAsia="fr-FR"/>
              </w:rPr>
              <w:t>O</w:t>
            </w:r>
            <w:r w:rsidRPr="009E4BB6">
              <w:rPr>
                <w:lang w:val="en-GB"/>
              </w:rPr>
              <w:t xml:space="preserve"> Alstom</w:t>
            </w: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4CC2ADEF" w14:textId="77777777" w:rsidR="00A44193" w:rsidRPr="009E4BB6" w:rsidRDefault="00A44193" w:rsidP="00A44193">
            <w:pPr>
              <w:pStyle w:val="Footertext"/>
              <w:framePr w:w="0" w:hRule="auto" w:wrap="auto" w:vAnchor="margin" w:hAnchor="text" w:yAlign="inline"/>
              <w:rPr>
                <w:lang w:val="en-GB"/>
              </w:rPr>
            </w:pPr>
          </w:p>
        </w:tc>
        <w:tc>
          <w:tcPr>
            <w:tcW w:w="988" w:type="dxa"/>
          </w:tcPr>
          <w:p w14:paraId="639792DF" w14:textId="77777777" w:rsidR="00A44193" w:rsidRPr="009E4BB6" w:rsidRDefault="00A44193" w:rsidP="00A44193">
            <w:pPr>
              <w:pStyle w:val="Footertext"/>
              <w:framePr w:w="0" w:hRule="auto" w:wrap="auto" w:vAnchor="margin" w:hAnchor="text" w:yAlign="inline"/>
              <w:rPr>
                <w:lang w:val="en-GB"/>
              </w:rPr>
            </w:pPr>
          </w:p>
        </w:tc>
      </w:tr>
      <w:tr w:rsidR="00A44193" w:rsidRPr="0025762D" w14:paraId="5B6D8FBD" w14:textId="77777777" w:rsidTr="00A44193">
        <w:trPr>
          <w:trHeight w:val="224"/>
        </w:trPr>
        <w:tc>
          <w:tcPr>
            <w:tcW w:w="644" w:type="dxa"/>
            <w:vMerge/>
          </w:tcPr>
          <w:p w14:paraId="63AB6727" w14:textId="77777777" w:rsidR="00A44193" w:rsidRPr="009E4BB6" w:rsidRDefault="00A44193" w:rsidP="00A44193">
            <w:pPr>
              <w:pStyle w:val="Footertext"/>
              <w:framePr w:w="0" w:hRule="auto" w:wrap="auto" w:vAnchor="margin" w:hAnchor="text" w:yAlign="inline"/>
              <w:rPr>
                <w:lang w:val="en-GB"/>
              </w:rPr>
            </w:pPr>
          </w:p>
        </w:tc>
        <w:tc>
          <w:tcPr>
            <w:tcW w:w="1624" w:type="dxa"/>
            <w:vMerge/>
          </w:tcPr>
          <w:p w14:paraId="41A13715" w14:textId="77777777" w:rsidR="00A44193" w:rsidRPr="009E4BB6" w:rsidRDefault="00A44193" w:rsidP="00A44193">
            <w:pPr>
              <w:pStyle w:val="Footertitle"/>
              <w:framePr w:w="0" w:hRule="auto" w:wrap="auto" w:vAnchor="margin" w:hAnchor="text" w:yAlign="inline"/>
              <w:rPr>
                <w:lang w:val="en-GB"/>
              </w:rPr>
            </w:pPr>
          </w:p>
        </w:tc>
        <w:tc>
          <w:tcPr>
            <w:tcW w:w="8651" w:type="dxa"/>
          </w:tcPr>
          <w:p w14:paraId="60CAFA64" w14:textId="77777777" w:rsidR="00A44193" w:rsidRPr="00A44193" w:rsidRDefault="00A44193" w:rsidP="00A44193">
            <w:pPr>
              <w:pStyle w:val="AboutAlstomtext"/>
              <w:framePr w:w="0" w:hRule="auto" w:wrap="auto" w:yAlign="inline"/>
              <w:rPr>
                <w:lang w:val="pl-PL"/>
              </w:rPr>
            </w:pPr>
            <w:r w:rsidRPr="00827881">
              <w:rPr>
                <w:lang w:val="pl-PL"/>
              </w:rPr>
              <w:t xml:space="preserve">Jako światowy lider ekologicznych i inteligentnych rozwiązań w zakresie mobilności, Alstom opracowuje i wprowadza na rynek zintegrowane systemy, które zapewniają trwałe podstawy dla transportu przyszłości. Alstom oferuje pełen wachlarz rozwiązań w zakresie sprzętu i usług, od pociągów dużych prędkości, metra, tramwajów i autobusów elektrycznych po zintegrowane systemy sterowania ruchem, zindywidualizowane usługi, infrastrukturę i rozwiązania w zakresie mobilności cyfrowej. W roku obrotowym 2019/20 Alstom odnotował sprzedaż w wysokości 8,2 mld euro i zaksięgował zamówienia o wartości 9,9 mld euro. Alstom ma swoją siedzibę główną we Francji i działa na terenie 60 państw zatrudniając 38 900 osób. Alstom w Polsce obecny jest od ponad dwudziestu lat i zatrudnia niemal 2000 pracowników w sześciu lokalizacjach na terenie całego kraju. Zakład produkcyjny Alstom Konstal w Chorzowie jest jedną z największych fabryk Alstom na świecie. Zakład firmy w Piasecznie rocznie dostarcza na cały świat 600 wózków do pociągów Coradia </w:t>
            </w:r>
            <w:proofErr w:type="spellStart"/>
            <w:r w:rsidRPr="00827881">
              <w:rPr>
                <w:lang w:val="pl-PL"/>
              </w:rPr>
              <w:t>Stream</w:t>
            </w:r>
            <w:proofErr w:type="spellEnd"/>
            <w:r w:rsidRPr="00827881">
              <w:rPr>
                <w:lang w:val="pl-PL"/>
              </w:rPr>
              <w:t xml:space="preserve">. Centrum Serwisowe Pendolino w Warszawie serwisuje, mi.in. przy użyciu innowacyjnego, jedynego w Europie kontynentalnej </w:t>
            </w:r>
            <w:proofErr w:type="spellStart"/>
            <w:r w:rsidRPr="00827881">
              <w:rPr>
                <w:lang w:val="pl-PL"/>
              </w:rPr>
              <w:t>Trainscannera</w:t>
            </w:r>
            <w:proofErr w:type="spellEnd"/>
            <w:r w:rsidRPr="00827881">
              <w:rPr>
                <w:lang w:val="pl-PL"/>
              </w:rPr>
              <w:t xml:space="preserve"> umożliwiającego utrzymanie predykcyjne,  20 pociągów Pendolino, które każdego dnia odwiedzają 34 polskie miasta, pokonując 21 000 km. Alstom jako jedyna firma w polskiej branży kolejowej została wyróżniona tytułem Top </w:t>
            </w:r>
            <w:proofErr w:type="spellStart"/>
            <w:r w:rsidRPr="00827881">
              <w:rPr>
                <w:lang w:val="pl-PL"/>
              </w:rPr>
              <w:t>Employer</w:t>
            </w:r>
            <w:proofErr w:type="spellEnd"/>
            <w:r w:rsidRPr="00827881">
              <w:rPr>
                <w:lang w:val="pl-PL"/>
              </w:rPr>
              <w:t xml:space="preserve">. </w:t>
            </w:r>
          </w:p>
          <w:p w14:paraId="65F4BF65" w14:textId="77777777" w:rsidR="00A44193" w:rsidRPr="00827881" w:rsidRDefault="00A44193" w:rsidP="00A44193">
            <w:pPr>
              <w:pStyle w:val="AboutAlstomtext"/>
              <w:framePr w:w="0" w:hRule="auto" w:wrap="auto" w:yAlign="inline"/>
              <w:rPr>
                <w:lang w:val="pl-PL"/>
              </w:rPr>
            </w:pPr>
          </w:p>
        </w:tc>
        <w:tc>
          <w:tcPr>
            <w:tcW w:w="988" w:type="dxa"/>
          </w:tcPr>
          <w:p w14:paraId="795F6333" w14:textId="77777777" w:rsidR="00A44193" w:rsidRPr="00827881" w:rsidRDefault="00A44193" w:rsidP="00A44193">
            <w:pPr>
              <w:pStyle w:val="Footertext"/>
              <w:framePr w:w="0" w:hRule="auto" w:wrap="auto" w:vAnchor="margin" w:hAnchor="text" w:yAlign="inline"/>
              <w:rPr>
                <w:lang w:val="pl-PL"/>
              </w:rPr>
            </w:pPr>
          </w:p>
        </w:tc>
      </w:tr>
      <w:tr w:rsidR="00A44193" w:rsidRPr="0025762D" w14:paraId="7662930F" w14:textId="77777777" w:rsidTr="00A44193">
        <w:trPr>
          <w:trHeight w:hRule="exact" w:val="57"/>
        </w:trPr>
        <w:tc>
          <w:tcPr>
            <w:tcW w:w="11907" w:type="dxa"/>
            <w:gridSpan w:val="4"/>
          </w:tcPr>
          <w:p w14:paraId="15303B60" w14:textId="77777777" w:rsidR="00A44193" w:rsidRPr="00827881" w:rsidRDefault="00A44193" w:rsidP="00A44193">
            <w:pPr>
              <w:pStyle w:val="Footertext"/>
              <w:framePr w:w="0" w:hRule="auto" w:wrap="auto" w:vAnchor="margin" w:hAnchor="text" w:yAlign="inline"/>
              <w:rPr>
                <w:lang w:val="pl-PL"/>
              </w:rPr>
            </w:pPr>
          </w:p>
        </w:tc>
      </w:tr>
      <w:tr w:rsidR="00A44193" w:rsidRPr="009E4BB6" w14:paraId="1124D08C" w14:textId="77777777" w:rsidTr="00A44193">
        <w:trPr>
          <w:trHeight w:val="318"/>
        </w:trPr>
        <w:tc>
          <w:tcPr>
            <w:tcW w:w="644" w:type="dxa"/>
          </w:tcPr>
          <w:p w14:paraId="3EB0A7B3" w14:textId="77777777" w:rsidR="00A44193" w:rsidRPr="00827881" w:rsidRDefault="00A44193" w:rsidP="00A44193">
            <w:pPr>
              <w:pStyle w:val="Footertext"/>
              <w:framePr w:w="0" w:hRule="auto" w:wrap="auto" w:vAnchor="margin" w:hAnchor="text" w:yAlign="inline"/>
              <w:rPr>
                <w:lang w:val="pl-PL"/>
              </w:rPr>
            </w:pPr>
          </w:p>
        </w:tc>
        <w:tc>
          <w:tcPr>
            <w:tcW w:w="1624" w:type="dxa"/>
          </w:tcPr>
          <w:p w14:paraId="1A1E649B" w14:textId="77777777" w:rsidR="00A44193" w:rsidRPr="009E4BB6" w:rsidRDefault="00A44193" w:rsidP="00A44193">
            <w:pPr>
              <w:pStyle w:val="Footertitle"/>
              <w:framePr w:w="0" w:hRule="auto" w:wrap="auto" w:vAnchor="margin" w:hAnchor="text" w:yAlign="inline"/>
              <w:rPr>
                <w:lang w:val="en-GB"/>
              </w:rPr>
            </w:pPr>
            <w:r w:rsidRPr="009E4BB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5F0477BD" wp14:editId="4972847F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96403" id="Corde 10" o:spid="_x0000_s1026" style="position:absolute;margin-left:-9.05pt;margin-top:5.1pt;width:20.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en-GB"/>
              </w:rPr>
              <w:t>Kontakt</w:t>
            </w:r>
          </w:p>
        </w:tc>
        <w:tc>
          <w:tcPr>
            <w:tcW w:w="8651" w:type="dxa"/>
            <w:vAlign w:val="bottom"/>
          </w:tcPr>
          <w:p w14:paraId="1B065B56" w14:textId="77777777" w:rsidR="00A44193" w:rsidRDefault="00A44193" w:rsidP="00A44193">
            <w:pPr>
              <w:pStyle w:val="Footertext"/>
              <w:framePr w:w="0" w:hRule="auto" w:wrap="auto" w:vAnchor="margin" w:hAnchor="text" w:yAlign="inline"/>
              <w:spacing w:line="240" w:lineRule="auto"/>
              <w:rPr>
                <w:b/>
                <w:bCs/>
                <w:lang w:val="en-GB"/>
              </w:rPr>
            </w:pPr>
          </w:p>
          <w:p w14:paraId="5DEAC197" w14:textId="77777777" w:rsidR="00A44193" w:rsidRPr="00A44193" w:rsidRDefault="00A44193" w:rsidP="00A44193">
            <w:pPr>
              <w:pStyle w:val="Footertext"/>
              <w:framePr w:w="0" w:hRule="auto" w:wrap="auto" w:vAnchor="margin" w:hAnchor="text" w:yAlign="inline"/>
              <w:rPr>
                <w:lang w:val="en-US"/>
              </w:rPr>
            </w:pPr>
            <w:r w:rsidRPr="00A44193">
              <w:rPr>
                <w:lang w:val="en-US"/>
              </w:rPr>
              <w:t>Iwona BURZYŃSKA</w:t>
            </w:r>
          </w:p>
          <w:p w14:paraId="1211A569" w14:textId="77777777" w:rsidR="00A44193" w:rsidRPr="00C70DA7" w:rsidRDefault="00A44193" w:rsidP="00A44193">
            <w:pPr>
              <w:pStyle w:val="Footertext"/>
              <w:framePr w:w="0" w:hRule="auto" w:wrap="auto" w:vAnchor="margin" w:hAnchor="text" w:yAlign="inline"/>
              <w:rPr>
                <w:lang w:val="en-US"/>
              </w:rPr>
            </w:pPr>
            <w:r w:rsidRPr="00C70DA7">
              <w:rPr>
                <w:lang w:val="en-US"/>
              </w:rPr>
              <w:t>CEE Communications Director</w:t>
            </w:r>
          </w:p>
          <w:p w14:paraId="4A0361AB" w14:textId="77777777" w:rsidR="00A44193" w:rsidRPr="00472980" w:rsidRDefault="00A44193" w:rsidP="00A44193">
            <w:pPr>
              <w:pStyle w:val="Footertext"/>
              <w:framePr w:w="0" w:hRule="auto" w:wrap="auto" w:vAnchor="margin" w:hAnchor="text" w:yAlign="inline"/>
              <w:rPr>
                <w:lang w:val="en-US"/>
              </w:rPr>
            </w:pPr>
            <w:r w:rsidRPr="00472980">
              <w:rPr>
                <w:lang w:val="en-US"/>
              </w:rPr>
              <w:t>Mobile.: +48 600 277 635</w:t>
            </w:r>
          </w:p>
          <w:p w14:paraId="7EC6C39F" w14:textId="77777777" w:rsidR="00A44193" w:rsidRPr="00472980" w:rsidRDefault="00263375" w:rsidP="00A44193">
            <w:pPr>
              <w:pStyle w:val="Footertext"/>
              <w:framePr w:w="0" w:hRule="auto" w:wrap="auto" w:vAnchor="margin" w:hAnchor="text" w:yAlign="inline"/>
              <w:rPr>
                <w:rStyle w:val="Hipercze"/>
                <w:lang w:val="en-US"/>
              </w:rPr>
            </w:pPr>
            <w:hyperlink r:id="rId8" w:history="1">
              <w:r w:rsidR="00A44193" w:rsidRPr="00472980">
                <w:rPr>
                  <w:rStyle w:val="Hipercze"/>
                  <w:lang w:val="en-US"/>
                </w:rPr>
                <w:t>iwona.burzynska@alstomgroup.com</w:t>
              </w:r>
            </w:hyperlink>
          </w:p>
          <w:p w14:paraId="2A4B972F" w14:textId="77777777" w:rsidR="00A44193" w:rsidRPr="00472980" w:rsidRDefault="00A44193" w:rsidP="00A44193">
            <w:pPr>
              <w:pStyle w:val="FirstnameLastnamecontact"/>
              <w:framePr w:w="0" w:hRule="auto" w:wrap="auto" w:vAnchor="margin" w:hAnchor="text" w:yAlign="inline"/>
              <w:rPr>
                <w:lang w:val="en-US"/>
              </w:rPr>
            </w:pPr>
          </w:p>
        </w:tc>
        <w:tc>
          <w:tcPr>
            <w:tcW w:w="988" w:type="dxa"/>
            <w:vAlign w:val="bottom"/>
          </w:tcPr>
          <w:p w14:paraId="30F3B99F" w14:textId="77777777" w:rsidR="00A44193" w:rsidRPr="0033671D" w:rsidRDefault="00A44193" w:rsidP="00A44193">
            <w:pPr>
              <w:pStyle w:val="FirstnameLastnamecontact"/>
              <w:framePr w:w="0" w:hRule="auto" w:wrap="auto" w:vAnchor="margin" w:hAnchor="text" w:yAlign="inline"/>
            </w:pPr>
          </w:p>
        </w:tc>
      </w:tr>
    </w:tbl>
    <w:p w14:paraId="4B7EDBDB" w14:textId="77777777" w:rsidR="00A44193" w:rsidRPr="00CE66E3" w:rsidRDefault="00A44193" w:rsidP="00CE66E3">
      <w:pPr>
        <w:pStyle w:val="Text"/>
      </w:pPr>
    </w:p>
    <w:p w14:paraId="638DAD00" w14:textId="77777777" w:rsidR="0096672D" w:rsidRPr="00CE66E3" w:rsidRDefault="0096672D" w:rsidP="00B55F1C">
      <w:pPr>
        <w:pStyle w:val="Text"/>
      </w:pPr>
    </w:p>
    <w:p w14:paraId="0928A078" w14:textId="77777777" w:rsidR="00B204DF" w:rsidRPr="0033671D" w:rsidRDefault="00B204DF" w:rsidP="004A12BB">
      <w:pPr>
        <w:spacing w:line="14" w:lineRule="exact"/>
      </w:pPr>
    </w:p>
    <w:sectPr w:rsidR="00B204DF" w:rsidRPr="0033671D" w:rsidSect="004A12BB">
      <w:headerReference w:type="default" r:id="rId9"/>
      <w:footerReference w:type="default" r:id="rId10"/>
      <w:type w:val="continuous"/>
      <w:pgSz w:w="11906" w:h="16838" w:code="9"/>
      <w:pgMar w:top="3345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29FC" w14:textId="77777777" w:rsidR="00263375" w:rsidRDefault="00263375" w:rsidP="001F353A">
      <w:r>
        <w:separator/>
      </w:r>
    </w:p>
  </w:endnote>
  <w:endnote w:type="continuationSeparator" w:id="0">
    <w:p w14:paraId="53AA482D" w14:textId="77777777" w:rsidR="00263375" w:rsidRDefault="00263375" w:rsidP="001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9174E" w14:textId="77777777" w:rsidR="00FB574F" w:rsidRPr="00D866C7" w:rsidRDefault="00FB574F" w:rsidP="007A2706">
    <w:pPr>
      <w:pStyle w:val="Stopka"/>
      <w:ind w:right="-284"/>
    </w:pPr>
    <w:r>
      <w:rPr>
        <w:bCs/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D68D" w14:textId="77777777" w:rsidR="00263375" w:rsidRDefault="00263375" w:rsidP="001F353A">
      <w:r>
        <w:separator/>
      </w:r>
    </w:p>
  </w:footnote>
  <w:footnote w:type="continuationSeparator" w:id="0">
    <w:p w14:paraId="56B00D30" w14:textId="77777777" w:rsidR="00263375" w:rsidRDefault="00263375" w:rsidP="001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6362" w14:textId="77777777" w:rsidR="00FB574F" w:rsidRPr="00057701" w:rsidRDefault="00FB574F">
    <w:pPr>
      <w:pStyle w:val="Nagwek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01D2373F" wp14:editId="789E17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42D9"/>
    <w:multiLevelType w:val="hybridMultilevel"/>
    <w:tmpl w:val="8BCA6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3BFB"/>
    <w:multiLevelType w:val="hybridMultilevel"/>
    <w:tmpl w:val="02A022AC"/>
    <w:lvl w:ilvl="0" w:tplc="8CD40248">
      <w:numFmt w:val="bullet"/>
      <w:lvlText w:val="•"/>
      <w:lvlJc w:val="left"/>
      <w:pPr>
        <w:ind w:left="1065" w:hanging="705"/>
      </w:pPr>
      <w:rPr>
        <w:rFonts w:ascii="Alstom" w:eastAsiaTheme="minorHAnsi" w:hAnsi="Alstom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74B7FC7"/>
    <w:multiLevelType w:val="hybridMultilevel"/>
    <w:tmpl w:val="7C289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2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7F9E1C1E"/>
    <w:multiLevelType w:val="hybridMultilevel"/>
    <w:tmpl w:val="E84090DC"/>
    <w:lvl w:ilvl="0" w:tplc="0C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23"/>
  </w:num>
  <w:num w:numId="14">
    <w:abstractNumId w:val="12"/>
  </w:num>
  <w:num w:numId="15">
    <w:abstractNumId w:val="21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17"/>
  </w:num>
  <w:num w:numId="21">
    <w:abstractNumId w:val="16"/>
  </w:num>
  <w:num w:numId="22">
    <w:abstractNumId w:val="20"/>
  </w:num>
  <w:num w:numId="23">
    <w:abstractNumId w:val="15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A5"/>
    <w:rsid w:val="000044BA"/>
    <w:rsid w:val="00016183"/>
    <w:rsid w:val="000250A1"/>
    <w:rsid w:val="00036FD9"/>
    <w:rsid w:val="00057701"/>
    <w:rsid w:val="000726ED"/>
    <w:rsid w:val="00083BA7"/>
    <w:rsid w:val="000C3B0F"/>
    <w:rsid w:val="000C711B"/>
    <w:rsid w:val="000D552C"/>
    <w:rsid w:val="000D6E4B"/>
    <w:rsid w:val="00133BC4"/>
    <w:rsid w:val="00141F5E"/>
    <w:rsid w:val="00147308"/>
    <w:rsid w:val="001733A4"/>
    <w:rsid w:val="00183D9F"/>
    <w:rsid w:val="00192216"/>
    <w:rsid w:val="00193F12"/>
    <w:rsid w:val="00196412"/>
    <w:rsid w:val="001A2C47"/>
    <w:rsid w:val="001F353A"/>
    <w:rsid w:val="002019AB"/>
    <w:rsid w:val="0022180D"/>
    <w:rsid w:val="00251C6C"/>
    <w:rsid w:val="00263375"/>
    <w:rsid w:val="00263EB7"/>
    <w:rsid w:val="00282E40"/>
    <w:rsid w:val="00286BBA"/>
    <w:rsid w:val="002933FA"/>
    <w:rsid w:val="002B6165"/>
    <w:rsid w:val="002C0F69"/>
    <w:rsid w:val="002E1224"/>
    <w:rsid w:val="00334E85"/>
    <w:rsid w:val="0033671D"/>
    <w:rsid w:val="00340A12"/>
    <w:rsid w:val="003652C0"/>
    <w:rsid w:val="00367506"/>
    <w:rsid w:val="00370CC5"/>
    <w:rsid w:val="003857F0"/>
    <w:rsid w:val="00387AB8"/>
    <w:rsid w:val="003964C3"/>
    <w:rsid w:val="003C7C34"/>
    <w:rsid w:val="003D62A9"/>
    <w:rsid w:val="003E1664"/>
    <w:rsid w:val="003E4266"/>
    <w:rsid w:val="003F646A"/>
    <w:rsid w:val="004051A6"/>
    <w:rsid w:val="00434C16"/>
    <w:rsid w:val="00497990"/>
    <w:rsid w:val="004A12BB"/>
    <w:rsid w:val="004A2D6F"/>
    <w:rsid w:val="004B59B1"/>
    <w:rsid w:val="004C1051"/>
    <w:rsid w:val="004C360D"/>
    <w:rsid w:val="005232F9"/>
    <w:rsid w:val="00526C69"/>
    <w:rsid w:val="00531919"/>
    <w:rsid w:val="005377E6"/>
    <w:rsid w:val="00540EC6"/>
    <w:rsid w:val="00541672"/>
    <w:rsid w:val="00550AF2"/>
    <w:rsid w:val="005976C3"/>
    <w:rsid w:val="005C206E"/>
    <w:rsid w:val="005C2411"/>
    <w:rsid w:val="005F73CF"/>
    <w:rsid w:val="006115DE"/>
    <w:rsid w:val="00620CA3"/>
    <w:rsid w:val="00634C65"/>
    <w:rsid w:val="00670184"/>
    <w:rsid w:val="00670283"/>
    <w:rsid w:val="006A0FB2"/>
    <w:rsid w:val="006B108E"/>
    <w:rsid w:val="006C296F"/>
    <w:rsid w:val="006E383D"/>
    <w:rsid w:val="006F538E"/>
    <w:rsid w:val="007132A3"/>
    <w:rsid w:val="00714098"/>
    <w:rsid w:val="007168F8"/>
    <w:rsid w:val="00723CCA"/>
    <w:rsid w:val="0073092F"/>
    <w:rsid w:val="0074314B"/>
    <w:rsid w:val="00745877"/>
    <w:rsid w:val="00764AB9"/>
    <w:rsid w:val="00793212"/>
    <w:rsid w:val="007A2706"/>
    <w:rsid w:val="007D7EBB"/>
    <w:rsid w:val="007E3EA9"/>
    <w:rsid w:val="008068B0"/>
    <w:rsid w:val="00812051"/>
    <w:rsid w:val="00820FB2"/>
    <w:rsid w:val="0088047E"/>
    <w:rsid w:val="00880CD4"/>
    <w:rsid w:val="0088775B"/>
    <w:rsid w:val="008904B4"/>
    <w:rsid w:val="00891557"/>
    <w:rsid w:val="008A5591"/>
    <w:rsid w:val="008E364D"/>
    <w:rsid w:val="008E6314"/>
    <w:rsid w:val="008E6F63"/>
    <w:rsid w:val="009305F8"/>
    <w:rsid w:val="0093187D"/>
    <w:rsid w:val="00962526"/>
    <w:rsid w:val="0096672D"/>
    <w:rsid w:val="00971591"/>
    <w:rsid w:val="009764FA"/>
    <w:rsid w:val="009A005D"/>
    <w:rsid w:val="009B77E0"/>
    <w:rsid w:val="009E4BB6"/>
    <w:rsid w:val="009F2B0A"/>
    <w:rsid w:val="00A41C38"/>
    <w:rsid w:val="00A44193"/>
    <w:rsid w:val="00A5327E"/>
    <w:rsid w:val="00A6591B"/>
    <w:rsid w:val="00AC490D"/>
    <w:rsid w:val="00B04D6B"/>
    <w:rsid w:val="00B15529"/>
    <w:rsid w:val="00B204DF"/>
    <w:rsid w:val="00B32739"/>
    <w:rsid w:val="00B55F1C"/>
    <w:rsid w:val="00B57222"/>
    <w:rsid w:val="00B609DE"/>
    <w:rsid w:val="00B80663"/>
    <w:rsid w:val="00BB7496"/>
    <w:rsid w:val="00BC0916"/>
    <w:rsid w:val="00BC1BA5"/>
    <w:rsid w:val="00C30949"/>
    <w:rsid w:val="00C328DD"/>
    <w:rsid w:val="00C5334D"/>
    <w:rsid w:val="00C53D08"/>
    <w:rsid w:val="00C814E7"/>
    <w:rsid w:val="00C8264F"/>
    <w:rsid w:val="00C95103"/>
    <w:rsid w:val="00C96B6C"/>
    <w:rsid w:val="00CB760D"/>
    <w:rsid w:val="00CC1C7C"/>
    <w:rsid w:val="00CE66E3"/>
    <w:rsid w:val="00CE742A"/>
    <w:rsid w:val="00D12581"/>
    <w:rsid w:val="00D30336"/>
    <w:rsid w:val="00D85A60"/>
    <w:rsid w:val="00D866C7"/>
    <w:rsid w:val="00DB2103"/>
    <w:rsid w:val="00DC4E42"/>
    <w:rsid w:val="00DF66AA"/>
    <w:rsid w:val="00E34CFC"/>
    <w:rsid w:val="00EC7029"/>
    <w:rsid w:val="00F42BB9"/>
    <w:rsid w:val="00F517AF"/>
    <w:rsid w:val="00F51D4C"/>
    <w:rsid w:val="00F665EE"/>
    <w:rsid w:val="00F929D9"/>
    <w:rsid w:val="00F972F0"/>
    <w:rsid w:val="00FA1E79"/>
    <w:rsid w:val="00FB574F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46D00"/>
  <w15:docId w15:val="{F99FD174-696D-4C67-9D6A-4DD97814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character" w:styleId="Hipercze">
    <w:name w:val="Hyperlink"/>
    <w:basedOn w:val="Domylnaczcionkaakapitu"/>
    <w:uiPriority w:val="99"/>
    <w:unhideWhenUsed/>
    <w:rsid w:val="002E1224"/>
    <w:rPr>
      <w:color w:val="6F99C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D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burzynska@alstom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0303\Desktop\NEWNEW%20press%20templates\Alstom%20Press%20Templates%20FY%2020-21\PR%20EN\Alstom_Press%20release%20template_text%20only_boiler20-21.dotx" TargetMode="External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814B-8334-43BD-B46F-C8C7D3FB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Alstom_Press release template_text only_boiler20-21</Template>
  <TotalTime>12</TotalTime>
  <Pages>1</Pages>
  <Words>765</Words>
  <Characters>4590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Alstom</vt:lpstr>
      <vt:lpstr>Alstom</vt:lpstr>
      <vt:lpstr>Alstom</vt:lpstr>
    </vt:vector>
  </TitlesOfParts>
  <Manager>Alstom</Manager>
  <Company>Alstom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MILLER Samuel</dc:creator>
  <cp:lastModifiedBy>Magdalena Tokaj</cp:lastModifiedBy>
  <cp:revision>7</cp:revision>
  <cp:lastPrinted>2019-10-03T08:06:00Z</cp:lastPrinted>
  <dcterms:created xsi:type="dcterms:W3CDTF">2021-01-20T21:50:00Z</dcterms:created>
  <dcterms:modified xsi:type="dcterms:W3CDTF">2021-01-21T11:57:00Z</dcterms:modified>
</cp:coreProperties>
</file>