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DE1" w:rsidRPr="007402DB" w:rsidRDefault="00F44EE0" w:rsidP="00F44EE0">
      <w:pPr>
        <w:jc w:val="both"/>
        <w:rPr>
          <w:b/>
        </w:rPr>
      </w:pPr>
      <w:r w:rsidRPr="007402DB">
        <w:rPr>
          <w:b/>
        </w:rPr>
        <w:t>Fabryka Stropów Gepardem Biznesu 2015!</w:t>
      </w:r>
    </w:p>
    <w:p w:rsidR="00F44EE0" w:rsidRPr="007402DB" w:rsidRDefault="00F44EE0" w:rsidP="00F44EE0">
      <w:pPr>
        <w:jc w:val="both"/>
        <w:rPr>
          <w:b/>
        </w:rPr>
      </w:pPr>
      <w:r w:rsidRPr="007402DB">
        <w:rPr>
          <w:b/>
        </w:rPr>
        <w:t>Instytut Europejskiego Biznesu</w:t>
      </w:r>
      <w:r w:rsidR="00ED17DD">
        <w:rPr>
          <w:b/>
        </w:rPr>
        <w:t>,</w:t>
      </w:r>
      <w:r w:rsidRPr="007402DB">
        <w:rPr>
          <w:b/>
        </w:rPr>
        <w:t xml:space="preserve"> po przeanalizowaniu danych finansowych 34 705 przedsiębiorstw</w:t>
      </w:r>
      <w:r w:rsidR="00A90256" w:rsidRPr="007402DB">
        <w:rPr>
          <w:b/>
        </w:rPr>
        <w:t xml:space="preserve">, </w:t>
      </w:r>
      <w:r w:rsidRPr="007402DB">
        <w:rPr>
          <w:b/>
        </w:rPr>
        <w:t>przyznał tytuły Gepardy Bizne</w:t>
      </w:r>
      <w:r w:rsidR="00C762A5">
        <w:rPr>
          <w:b/>
        </w:rPr>
        <w:t>su 255 firmom z sektora produkcji</w:t>
      </w:r>
      <w:r w:rsidRPr="007402DB">
        <w:rPr>
          <w:b/>
        </w:rPr>
        <w:t xml:space="preserve"> materiałów budowlanych. W tym gronie znalazła się Fabryka Stropów Sp. z o. o. - producent innowacyjnych s</w:t>
      </w:r>
      <w:r w:rsidR="00FA01A0">
        <w:rPr>
          <w:b/>
        </w:rPr>
        <w:t xml:space="preserve">ystemów stropowych, takich jak Lekki Strop Panelowy SMART czy Zespolony Strop </w:t>
      </w:r>
      <w:proofErr w:type="spellStart"/>
      <w:r w:rsidR="00FA01A0">
        <w:rPr>
          <w:b/>
        </w:rPr>
        <w:t>G</w:t>
      </w:r>
      <w:r w:rsidRPr="007402DB">
        <w:rPr>
          <w:b/>
        </w:rPr>
        <w:t>ęstożebrowy</w:t>
      </w:r>
      <w:proofErr w:type="spellEnd"/>
      <w:r w:rsidRPr="007402DB">
        <w:rPr>
          <w:b/>
        </w:rPr>
        <w:t xml:space="preserve"> VECTOR.</w:t>
      </w:r>
    </w:p>
    <w:p w:rsidR="00F44EE0" w:rsidRDefault="00A90256" w:rsidP="00F44EE0">
      <w:pPr>
        <w:jc w:val="both"/>
      </w:pPr>
      <w:r>
        <w:t>Tytuł Geparda Biznesu 2015 przyznawany jest firmom, których wartość rynkowa w latach 2014-2015 wzrosła o minimum 10 procent. W lipcu br. wywiadowni</w:t>
      </w:r>
      <w:r w:rsidR="00C762A5">
        <w:t>a</w:t>
      </w:r>
      <w:r>
        <w:t xml:space="preserve"> </w:t>
      </w:r>
      <w:proofErr w:type="spellStart"/>
      <w:r>
        <w:t>InfoCredit</w:t>
      </w:r>
      <w:proofErr w:type="spellEnd"/>
      <w:r>
        <w:t xml:space="preserve"> dostarczyła Instytutowi dane prawie 35 tysięcy firm, w tym 446 przedsiębiorstw zajmujących się produkcją materiałów budowlanych. </w:t>
      </w:r>
    </w:p>
    <w:p w:rsidR="00A90256" w:rsidRDefault="00A90256" w:rsidP="00F44EE0">
      <w:pPr>
        <w:jc w:val="both"/>
      </w:pPr>
      <w:r>
        <w:t>Instytut Europejskiego Biznesu policzył ich wartość rynkową, zestawiając wyniki z marca 2014 z analogicznym okresem roku 2015 oraz porównując te rezultaty z wycenami spółek akcyjnych not</w:t>
      </w:r>
      <w:r w:rsidR="002A570D">
        <w:t>o</w:t>
      </w:r>
      <w:r>
        <w:t xml:space="preserve">wanych na Giełdzie Papierów Wartościowych w Warszawie. </w:t>
      </w:r>
    </w:p>
    <w:p w:rsidR="002A570D" w:rsidRDefault="00C762A5" w:rsidP="00F44EE0">
      <w:pPr>
        <w:jc w:val="both"/>
      </w:pPr>
      <w:r>
        <w:t>Fabryka Stropów uplasowała się</w:t>
      </w:r>
      <w:r w:rsidR="002A570D">
        <w:t xml:space="preserve"> w tym rankingu na wysokiej 114 pozycji, odnotowując wzrost wartości rynkowej w okresie marzec 2014-marzec 2015 na poziomie 61%.</w:t>
      </w:r>
    </w:p>
    <w:p w:rsidR="002A570D" w:rsidRDefault="002A570D" w:rsidP="00F44EE0">
      <w:pPr>
        <w:jc w:val="both"/>
      </w:pPr>
      <w:r>
        <w:t>Konkurs Gepardy Biznesu prowadzony jest przez IEB już od 10 lat. Jego misją jest wspieranie rozwoju polskich firm i promowanie najdynamiczniej rozwijających się podmiotów. Obecna nazwa Instytutu została ustanowiona na początku tego roku w związku z rozszerzeniem jego działalności. Wcześniej organizacja nosiła nazwę Instytutu Bankowości Spółdzielczej</w:t>
      </w:r>
      <w:r w:rsidR="00ED17DD">
        <w:t>.</w:t>
      </w:r>
    </w:p>
    <w:p w:rsidR="002A570D" w:rsidRDefault="002A570D" w:rsidP="00F44EE0">
      <w:pPr>
        <w:jc w:val="both"/>
      </w:pPr>
    </w:p>
    <w:p w:rsidR="002A570D" w:rsidRDefault="002A570D" w:rsidP="00F44EE0">
      <w:pPr>
        <w:jc w:val="both"/>
      </w:pPr>
    </w:p>
    <w:p w:rsidR="002A570D" w:rsidRDefault="002A570D" w:rsidP="00F44EE0">
      <w:pPr>
        <w:jc w:val="both"/>
      </w:pPr>
    </w:p>
    <w:sectPr w:rsidR="002A570D" w:rsidSect="00D8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EE0"/>
    <w:rsid w:val="000A48CD"/>
    <w:rsid w:val="000B0BFA"/>
    <w:rsid w:val="002A570D"/>
    <w:rsid w:val="004F1EA8"/>
    <w:rsid w:val="007402DB"/>
    <w:rsid w:val="00A90256"/>
    <w:rsid w:val="00C762A5"/>
    <w:rsid w:val="00D77031"/>
    <w:rsid w:val="00D83DE1"/>
    <w:rsid w:val="00ED17DD"/>
    <w:rsid w:val="00F44EE0"/>
    <w:rsid w:val="00FA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D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Blue Ocean Communication Experts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Kaźmierczak</dc:creator>
  <cp:lastModifiedBy>Katarzyna Kaźmierczak</cp:lastModifiedBy>
  <cp:revision>9</cp:revision>
  <dcterms:created xsi:type="dcterms:W3CDTF">2016-08-10T08:27:00Z</dcterms:created>
  <dcterms:modified xsi:type="dcterms:W3CDTF">2016-08-10T09:56:00Z</dcterms:modified>
</cp:coreProperties>
</file>