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2D9E" w14:textId="3EFF70BD" w:rsidR="007A27F2" w:rsidRPr="00AE530C" w:rsidRDefault="004D0FD3" w:rsidP="007D6C51">
      <w:pPr>
        <w:jc w:val="right"/>
        <w:rPr>
          <w:rFonts w:cs="Calibri"/>
          <w:i/>
          <w:sz w:val="20"/>
          <w:szCs w:val="24"/>
        </w:rPr>
      </w:pPr>
      <w:r w:rsidRPr="00AE530C">
        <w:rPr>
          <w:rFonts w:cs="Calibri"/>
          <w:i/>
          <w:sz w:val="20"/>
          <w:szCs w:val="24"/>
        </w:rPr>
        <w:t>Warsaw, 11 February</w:t>
      </w:r>
      <w:r w:rsidR="00357382" w:rsidRPr="00AE530C">
        <w:rPr>
          <w:rFonts w:cs="Calibri"/>
          <w:i/>
          <w:sz w:val="20"/>
          <w:szCs w:val="24"/>
        </w:rPr>
        <w:t xml:space="preserve"> 20</w:t>
      </w:r>
      <w:r w:rsidR="00335F58" w:rsidRPr="00AE530C">
        <w:rPr>
          <w:rFonts w:cs="Calibri"/>
          <w:i/>
          <w:sz w:val="20"/>
          <w:szCs w:val="24"/>
        </w:rPr>
        <w:t>20</w:t>
      </w:r>
    </w:p>
    <w:p w14:paraId="5C083919" w14:textId="77777777" w:rsidR="00EC4642" w:rsidRDefault="00EC4642" w:rsidP="00E164E0">
      <w:pPr>
        <w:suppressAutoHyphens w:val="0"/>
        <w:spacing w:after="0" w:line="240" w:lineRule="auto"/>
        <w:rPr>
          <w:rFonts w:eastAsia="Times New Roman"/>
          <w:b/>
          <w:sz w:val="28"/>
          <w:lang w:eastAsia="pl-PL"/>
        </w:rPr>
      </w:pPr>
    </w:p>
    <w:p w14:paraId="506475AF" w14:textId="77777777" w:rsidR="00AE530C" w:rsidRPr="00AE530C" w:rsidRDefault="004D0FD3" w:rsidP="00AE530C">
      <w:pPr>
        <w:suppressAutoHyphens w:val="0"/>
        <w:spacing w:after="0" w:line="240" w:lineRule="auto"/>
        <w:jc w:val="both"/>
        <w:rPr>
          <w:rFonts w:eastAsia="Times New Roman"/>
          <w:b/>
          <w:sz w:val="40"/>
          <w:szCs w:val="32"/>
          <w:lang w:eastAsia="pl-PL"/>
        </w:rPr>
      </w:pPr>
      <w:r w:rsidRPr="00AE530C">
        <w:rPr>
          <w:rFonts w:eastAsia="Times New Roman"/>
          <w:b/>
          <w:sz w:val="40"/>
          <w:szCs w:val="32"/>
          <w:lang w:eastAsia="pl-PL"/>
        </w:rPr>
        <w:t>424 million transactions worth PLN 57 billion in 2020</w:t>
      </w:r>
      <w:r w:rsidR="00AE530C" w:rsidRPr="00AE530C">
        <w:rPr>
          <w:rFonts w:eastAsia="Times New Roman"/>
          <w:b/>
          <w:sz w:val="40"/>
          <w:szCs w:val="32"/>
          <w:lang w:eastAsia="pl-PL"/>
        </w:rPr>
        <w:t>:</w:t>
      </w:r>
    </w:p>
    <w:p w14:paraId="436B67AB" w14:textId="5C52964B" w:rsidR="00F735DF" w:rsidRPr="00AE530C" w:rsidRDefault="004D0FD3" w:rsidP="00AE530C">
      <w:pPr>
        <w:suppressAutoHyphens w:val="0"/>
        <w:spacing w:after="0" w:line="240" w:lineRule="auto"/>
        <w:jc w:val="both"/>
        <w:rPr>
          <w:rFonts w:eastAsia="Times New Roman"/>
          <w:b/>
          <w:sz w:val="40"/>
          <w:szCs w:val="32"/>
          <w:highlight w:val="yellow"/>
          <w:lang w:eastAsia="pl-PL"/>
        </w:rPr>
      </w:pPr>
      <w:r w:rsidRPr="00AE530C">
        <w:rPr>
          <w:rFonts w:eastAsia="Times New Roman"/>
          <w:b/>
          <w:sz w:val="40"/>
          <w:szCs w:val="32"/>
          <w:lang w:eastAsia="pl-PL"/>
        </w:rPr>
        <w:t>BLIK is picking up speed</w:t>
      </w:r>
    </w:p>
    <w:p w14:paraId="6D3E56A2" w14:textId="77777777" w:rsidR="00C27C66" w:rsidRPr="00AE530C" w:rsidRDefault="00C27C66" w:rsidP="00F735DF">
      <w:pPr>
        <w:jc w:val="both"/>
        <w:rPr>
          <w:rFonts w:eastAsia="Times New Roman"/>
          <w:b/>
          <w:sz w:val="18"/>
          <w:szCs w:val="18"/>
          <w:highlight w:val="yellow"/>
        </w:rPr>
      </w:pPr>
    </w:p>
    <w:p w14:paraId="226C5258" w14:textId="6A6AE5EB" w:rsidR="004D0FD3" w:rsidRPr="00AE530C" w:rsidRDefault="004D0FD3" w:rsidP="00AE530C">
      <w:pPr>
        <w:jc w:val="both"/>
        <w:rPr>
          <w:rFonts w:eastAsia="Times New Roman"/>
          <w:b/>
          <w:sz w:val="26"/>
          <w:szCs w:val="26"/>
          <w:highlight w:val="yellow"/>
        </w:rPr>
      </w:pPr>
      <w:r w:rsidRPr="00AE530C">
        <w:rPr>
          <w:rFonts w:eastAsia="Times New Roman"/>
          <w:b/>
          <w:sz w:val="26"/>
          <w:szCs w:val="26"/>
        </w:rPr>
        <w:t>In the last quart</w:t>
      </w:r>
      <w:r w:rsidR="00270DC5" w:rsidRPr="00AE530C">
        <w:rPr>
          <w:rFonts w:eastAsia="Times New Roman"/>
          <w:b/>
          <w:sz w:val="26"/>
          <w:szCs w:val="26"/>
        </w:rPr>
        <w:t xml:space="preserve">er of 2020, </w:t>
      </w:r>
      <w:r w:rsidR="00C41EEF">
        <w:rPr>
          <w:rFonts w:eastAsia="Times New Roman"/>
          <w:b/>
          <w:sz w:val="26"/>
          <w:szCs w:val="26"/>
        </w:rPr>
        <w:t xml:space="preserve">Polish </w:t>
      </w:r>
      <w:r w:rsidR="00270DC5" w:rsidRPr="00AE530C">
        <w:rPr>
          <w:rFonts w:eastAsia="Times New Roman"/>
          <w:b/>
          <w:sz w:val="26"/>
          <w:szCs w:val="26"/>
        </w:rPr>
        <w:t>BLIK users performed 140 million transactions, with</w:t>
      </w:r>
      <w:r w:rsidRPr="00AE530C">
        <w:rPr>
          <w:rFonts w:eastAsia="Times New Roman"/>
          <w:b/>
          <w:sz w:val="26"/>
          <w:szCs w:val="26"/>
        </w:rPr>
        <w:t xml:space="preserve"> over 420 million throughout the year. At the end of the year, 7 million people were actively using the mobile payment system. The total value of transactions in the fourth quarter was nearly PLN 19 billion, while the year closed </w:t>
      </w:r>
      <w:r w:rsidR="00270DC5" w:rsidRPr="00AE530C">
        <w:rPr>
          <w:rFonts w:eastAsia="Times New Roman"/>
          <w:b/>
          <w:sz w:val="26"/>
          <w:szCs w:val="26"/>
        </w:rPr>
        <w:t xml:space="preserve">out </w:t>
      </w:r>
      <w:r w:rsidRPr="00AE530C">
        <w:rPr>
          <w:rFonts w:eastAsia="Times New Roman"/>
          <w:b/>
          <w:sz w:val="26"/>
          <w:szCs w:val="26"/>
        </w:rPr>
        <w:t xml:space="preserve">with PLN 57 billion. BLIK is available to virtually all mobile banking customers, it can be used not only in the entire Polish e-commerce, but also in a growing number of global platforms. Currently, apart from e-commerce, a rapidly growing </w:t>
      </w:r>
      <w:r w:rsidR="00270DC5" w:rsidRPr="00AE530C">
        <w:rPr>
          <w:rFonts w:eastAsia="Times New Roman"/>
          <w:b/>
          <w:sz w:val="26"/>
          <w:szCs w:val="26"/>
        </w:rPr>
        <w:t>feature is transferring money</w:t>
      </w:r>
      <w:r w:rsidRPr="00AE530C">
        <w:rPr>
          <w:rFonts w:eastAsia="Times New Roman"/>
          <w:b/>
          <w:sz w:val="26"/>
          <w:szCs w:val="26"/>
        </w:rPr>
        <w:t xml:space="preserve"> to a phone number</w:t>
      </w:r>
      <w:r w:rsidR="00AE530C" w:rsidRPr="00AE530C">
        <w:rPr>
          <w:rFonts w:eastAsia="Times New Roman"/>
          <w:b/>
          <w:sz w:val="26"/>
          <w:szCs w:val="26"/>
        </w:rPr>
        <w:t>,</w:t>
      </w:r>
      <w:r w:rsidRPr="00AE530C">
        <w:rPr>
          <w:rFonts w:eastAsia="Times New Roman"/>
          <w:b/>
          <w:sz w:val="26"/>
          <w:szCs w:val="26"/>
        </w:rPr>
        <w:t xml:space="preserve"> i.e. the ability to transfer money instantly between users.</w:t>
      </w:r>
    </w:p>
    <w:p w14:paraId="2CA65051" w14:textId="2F047EC3" w:rsidR="00F735DF" w:rsidRPr="00AE530C" w:rsidRDefault="004D0FD3" w:rsidP="009F33BE">
      <w:pPr>
        <w:jc w:val="both"/>
        <w:rPr>
          <w:rFonts w:eastAsia="Times New Roman"/>
          <w:b/>
          <w:sz w:val="26"/>
          <w:szCs w:val="26"/>
        </w:rPr>
      </w:pPr>
      <w:r w:rsidRPr="00AE530C">
        <w:rPr>
          <w:rFonts w:eastAsia="Times New Roman"/>
          <w:b/>
          <w:sz w:val="26"/>
          <w:szCs w:val="26"/>
        </w:rPr>
        <w:t>A record quarter</w:t>
      </w:r>
    </w:p>
    <w:p w14:paraId="3BA01C3B" w14:textId="4C806BB5" w:rsidR="004D0FD3" w:rsidRPr="004D0FD3" w:rsidRDefault="004D0FD3" w:rsidP="004D0FD3">
      <w:pPr>
        <w:jc w:val="both"/>
        <w:rPr>
          <w:rFonts w:eastAsia="Times New Roman"/>
        </w:rPr>
      </w:pPr>
      <w:r w:rsidRPr="004D0FD3">
        <w:rPr>
          <w:rFonts w:eastAsia="Times New Roman"/>
        </w:rPr>
        <w:t>Out of the record 140 million</w:t>
      </w:r>
      <w:r w:rsidR="00270DC5">
        <w:rPr>
          <w:rFonts w:eastAsia="Times New Roman"/>
        </w:rPr>
        <w:t xml:space="preserve"> transactions carried out in a single</w:t>
      </w:r>
      <w:r w:rsidRPr="004D0FD3">
        <w:rPr>
          <w:rFonts w:eastAsia="Times New Roman"/>
        </w:rPr>
        <w:t xml:space="preserve"> quarter, as many as</w:t>
      </w:r>
      <w:r w:rsidR="00270DC5">
        <w:rPr>
          <w:rFonts w:eastAsia="Times New Roman"/>
        </w:rPr>
        <w:t xml:space="preserve"> 105.5 million were purchases via</w:t>
      </w:r>
      <w:r w:rsidRPr="004D0FD3">
        <w:rPr>
          <w:rFonts w:eastAsia="Times New Roman"/>
        </w:rPr>
        <w:t xml:space="preserve"> e-commerce. This is twice as much as in the corresponding period of 2019. Online transactions account for three-quarters of all BLIK operations. According to the estimates of the Polish Payment Standard, BLIK's share in all e-commerce payments on the Polish market exceeds 60 percent.</w:t>
      </w:r>
    </w:p>
    <w:p w14:paraId="706FB230" w14:textId="11259153" w:rsidR="004D0FD3" w:rsidRPr="004D0FD3" w:rsidRDefault="004D0FD3" w:rsidP="004D0FD3">
      <w:pPr>
        <w:jc w:val="both"/>
        <w:rPr>
          <w:rFonts w:eastAsia="Times New Roman"/>
          <w:highlight w:val="green"/>
        </w:rPr>
      </w:pPr>
      <w:r w:rsidRPr="004D0FD3">
        <w:rPr>
          <w:rFonts w:eastAsia="Times New Roman"/>
        </w:rPr>
        <w:t xml:space="preserve">The second most frequently used channel among users are transfers to the BLIK telephone number. </w:t>
      </w:r>
      <w:r w:rsidR="00270DC5">
        <w:rPr>
          <w:rFonts w:eastAsia="Times New Roman"/>
        </w:rPr>
        <w:t>The y</w:t>
      </w:r>
      <w:r w:rsidRPr="004D0FD3">
        <w:rPr>
          <w:rFonts w:eastAsia="Times New Roman"/>
        </w:rPr>
        <w:t xml:space="preserve">ear-on-year </w:t>
      </w:r>
      <w:r w:rsidR="00270DC5">
        <w:rPr>
          <w:rFonts w:eastAsia="Times New Roman"/>
        </w:rPr>
        <w:t>increase</w:t>
      </w:r>
      <w:r w:rsidRPr="004D0FD3">
        <w:rPr>
          <w:rFonts w:eastAsia="Times New Roman"/>
        </w:rPr>
        <w:t xml:space="preserve"> in this category is as much as 167%. The total number of transactions was 15.5 million (compared to almost 6 million a year earlier). </w:t>
      </w:r>
      <w:r w:rsidR="008657CF">
        <w:rPr>
          <w:rFonts w:eastAsia="Times New Roman"/>
        </w:rPr>
        <w:t>At this time ten banks are already offering their customers the option to</w:t>
      </w:r>
      <w:r w:rsidRPr="004D0FD3">
        <w:rPr>
          <w:rFonts w:eastAsia="Times New Roman"/>
        </w:rPr>
        <w:t xml:space="preserve"> immed</w:t>
      </w:r>
      <w:r w:rsidR="008657CF">
        <w:rPr>
          <w:rFonts w:eastAsia="Times New Roman"/>
        </w:rPr>
        <w:t xml:space="preserve">iate transfer money from account to </w:t>
      </w:r>
      <w:r w:rsidRPr="004D0FD3">
        <w:rPr>
          <w:rFonts w:eastAsia="Times New Roman"/>
        </w:rPr>
        <w:t>acc</w:t>
      </w:r>
      <w:r w:rsidR="008657CF">
        <w:rPr>
          <w:rFonts w:eastAsia="Times New Roman"/>
        </w:rPr>
        <w:t>ount without having to enter a</w:t>
      </w:r>
      <w:r w:rsidRPr="004D0FD3">
        <w:rPr>
          <w:rFonts w:eastAsia="Times New Roman"/>
        </w:rPr>
        <w:t xml:space="preserve"> bank account number.</w:t>
      </w:r>
    </w:p>
    <w:p w14:paraId="10D4D84F" w14:textId="17D389EB" w:rsidR="004D0FD3" w:rsidRPr="004D0FD3" w:rsidRDefault="004D0FD3" w:rsidP="009F33BE">
      <w:pPr>
        <w:jc w:val="both"/>
        <w:rPr>
          <w:rFonts w:eastAsia="Times New Roman"/>
          <w:highlight w:val="green"/>
        </w:rPr>
      </w:pPr>
      <w:r w:rsidRPr="008657CF">
        <w:rPr>
          <w:rFonts w:eastAsia="Times New Roman"/>
          <w:i/>
        </w:rPr>
        <w:t xml:space="preserve">In our opinion, cashless, instant and secure </w:t>
      </w:r>
      <w:r w:rsidR="008657CF" w:rsidRPr="008657CF">
        <w:rPr>
          <w:rFonts w:eastAsia="Times New Roman"/>
          <w:i/>
        </w:rPr>
        <w:t>transactions between users are currently the</w:t>
      </w:r>
      <w:r w:rsidRPr="008657CF">
        <w:rPr>
          <w:rFonts w:eastAsia="Times New Roman"/>
          <w:i/>
        </w:rPr>
        <w:t xml:space="preserve"> </w:t>
      </w:r>
      <w:r w:rsidR="008657CF" w:rsidRPr="008657CF">
        <w:rPr>
          <w:rFonts w:eastAsia="Times New Roman"/>
          <w:i/>
        </w:rPr>
        <w:t>biggest</w:t>
      </w:r>
      <w:r w:rsidRPr="008657CF">
        <w:rPr>
          <w:rFonts w:eastAsia="Times New Roman"/>
          <w:i/>
        </w:rPr>
        <w:t xml:space="preserve"> trend not only on the Polish </w:t>
      </w:r>
      <w:r w:rsidR="008657CF" w:rsidRPr="008657CF">
        <w:rPr>
          <w:rFonts w:eastAsia="Times New Roman"/>
          <w:i/>
        </w:rPr>
        <w:t xml:space="preserve">market, </w:t>
      </w:r>
      <w:r w:rsidRPr="008657CF">
        <w:rPr>
          <w:rFonts w:eastAsia="Times New Roman"/>
          <w:i/>
        </w:rPr>
        <w:t xml:space="preserve">but also </w:t>
      </w:r>
      <w:r w:rsidR="008657CF" w:rsidRPr="008657CF">
        <w:rPr>
          <w:rFonts w:eastAsia="Times New Roman"/>
          <w:i/>
        </w:rPr>
        <w:t xml:space="preserve">the </w:t>
      </w:r>
      <w:r w:rsidRPr="008657CF">
        <w:rPr>
          <w:rFonts w:eastAsia="Times New Roman"/>
          <w:i/>
        </w:rPr>
        <w:t xml:space="preserve">European payment market. This is the best way to transfer money, not only </w:t>
      </w:r>
      <w:r w:rsidR="008657CF">
        <w:rPr>
          <w:rFonts w:eastAsia="Times New Roman"/>
          <w:i/>
        </w:rPr>
        <w:t>because of the</w:t>
      </w:r>
      <w:r w:rsidRPr="008657CF">
        <w:rPr>
          <w:rFonts w:eastAsia="Times New Roman"/>
          <w:i/>
        </w:rPr>
        <w:t xml:space="preserve"> coronavirus pandemic</w:t>
      </w:r>
      <w:r w:rsidR="008657CF">
        <w:rPr>
          <w:rFonts w:eastAsia="Times New Roman"/>
        </w:rPr>
        <w:t xml:space="preserve">, says </w:t>
      </w:r>
      <w:r w:rsidR="008657CF" w:rsidRPr="008657CF">
        <w:rPr>
          <w:rFonts w:eastAsia="Times New Roman"/>
          <w:b/>
        </w:rPr>
        <w:t>Dariusz Mazurkiewicz</w:t>
      </w:r>
      <w:r w:rsidR="008657CF">
        <w:rPr>
          <w:rFonts w:eastAsia="Times New Roman"/>
        </w:rPr>
        <w:t>, CEO</w:t>
      </w:r>
      <w:r w:rsidRPr="004D0FD3">
        <w:rPr>
          <w:rFonts w:eastAsia="Times New Roman"/>
        </w:rPr>
        <w:t xml:space="preserve"> of the Polish Payment Standard, </w:t>
      </w:r>
      <w:r w:rsidR="008657CF">
        <w:rPr>
          <w:rFonts w:eastAsia="Times New Roman"/>
        </w:rPr>
        <w:t xml:space="preserve">BLIK’s </w:t>
      </w:r>
      <w:r w:rsidRPr="004D0FD3">
        <w:rPr>
          <w:rFonts w:eastAsia="Times New Roman"/>
        </w:rPr>
        <w:t>operator</w:t>
      </w:r>
      <w:r w:rsidR="008657CF">
        <w:rPr>
          <w:rFonts w:eastAsia="Times New Roman"/>
        </w:rPr>
        <w:t>, and adds:</w:t>
      </w:r>
      <w:r w:rsidRPr="004D0FD3">
        <w:rPr>
          <w:rFonts w:eastAsia="Times New Roman"/>
        </w:rPr>
        <w:t xml:space="preserve"> </w:t>
      </w:r>
      <w:r w:rsidRPr="008657CF">
        <w:rPr>
          <w:rFonts w:eastAsia="Times New Roman"/>
          <w:i/>
        </w:rPr>
        <w:t xml:space="preserve">We </w:t>
      </w:r>
      <w:r w:rsidR="008657CF" w:rsidRPr="008657CF">
        <w:rPr>
          <w:rFonts w:eastAsia="Times New Roman"/>
          <w:i/>
        </w:rPr>
        <w:t xml:space="preserve">predict </w:t>
      </w:r>
      <w:r w:rsidRPr="008657CF">
        <w:rPr>
          <w:rFonts w:eastAsia="Times New Roman"/>
          <w:i/>
        </w:rPr>
        <w:t xml:space="preserve">that transfers to a telephone number may soon become the </w:t>
      </w:r>
      <w:r w:rsidR="008657CF" w:rsidRPr="008657CF">
        <w:rPr>
          <w:rFonts w:eastAsia="Times New Roman"/>
          <w:i/>
        </w:rPr>
        <w:t>main</w:t>
      </w:r>
      <w:r w:rsidRPr="008657CF">
        <w:rPr>
          <w:rFonts w:eastAsia="Times New Roman"/>
          <w:i/>
        </w:rPr>
        <w:t xml:space="preserve"> form of transferring money between people</w:t>
      </w:r>
      <w:r w:rsidRPr="004D0FD3">
        <w:rPr>
          <w:rFonts w:eastAsia="Times New Roman"/>
        </w:rPr>
        <w:t>.</w:t>
      </w:r>
    </w:p>
    <w:p w14:paraId="17FCB7C4" w14:textId="295EACA0" w:rsidR="004D0FD3" w:rsidRPr="004D0FD3" w:rsidRDefault="004D0FD3" w:rsidP="004D0FD3">
      <w:pPr>
        <w:jc w:val="both"/>
        <w:rPr>
          <w:rFonts w:eastAsia="Times New Roman"/>
        </w:rPr>
      </w:pPr>
      <w:r w:rsidRPr="004D0FD3">
        <w:rPr>
          <w:rFonts w:eastAsia="Times New Roman"/>
        </w:rPr>
        <w:t>In the last quart</w:t>
      </w:r>
      <w:r w:rsidR="008657CF">
        <w:rPr>
          <w:rFonts w:eastAsia="Times New Roman"/>
        </w:rPr>
        <w:t>er of last year, transactions through</w:t>
      </w:r>
      <w:r w:rsidRPr="004D0FD3">
        <w:rPr>
          <w:rFonts w:eastAsia="Times New Roman"/>
        </w:rPr>
        <w:t xml:space="preserve"> traditional payment terminals were also very</w:t>
      </w:r>
      <w:r w:rsidR="008657CF">
        <w:rPr>
          <w:rFonts w:eastAsia="Times New Roman"/>
        </w:rPr>
        <w:t xml:space="preserve"> popular among BLIK users. These increased significantly </w:t>
      </w:r>
      <w:r w:rsidRPr="004D0FD3">
        <w:rPr>
          <w:rFonts w:eastAsia="Times New Roman"/>
        </w:rPr>
        <w:t>in the second half of the year - in the third and fourth quarter</w:t>
      </w:r>
      <w:r w:rsidR="00AE530C">
        <w:rPr>
          <w:rFonts w:eastAsia="Times New Roman"/>
        </w:rPr>
        <w:t>s</w:t>
      </w:r>
      <w:r w:rsidRPr="004D0FD3">
        <w:rPr>
          <w:rFonts w:eastAsia="Times New Roman"/>
        </w:rPr>
        <w:t xml:space="preserve">, nearly 12 </w:t>
      </w:r>
      <w:r w:rsidR="008657CF">
        <w:rPr>
          <w:rFonts w:eastAsia="Times New Roman"/>
        </w:rPr>
        <w:t>million transactions were made through this channel. That’s</w:t>
      </w:r>
      <w:r w:rsidRPr="004D0FD3">
        <w:rPr>
          <w:rFonts w:eastAsia="Times New Roman"/>
        </w:rPr>
        <w:t xml:space="preserve"> about 80 percent more than in the fourth quarter of 2019.</w:t>
      </w:r>
    </w:p>
    <w:p w14:paraId="67EF9D9F" w14:textId="53374BAB" w:rsidR="004D0FD3" w:rsidRDefault="008657CF" w:rsidP="004D0FD3">
      <w:pPr>
        <w:jc w:val="both"/>
        <w:rPr>
          <w:rFonts w:eastAsia="Times New Roman"/>
        </w:rPr>
      </w:pPr>
      <w:r>
        <w:rPr>
          <w:rFonts w:eastAsia="Times New Roman"/>
        </w:rPr>
        <w:t>The decreased interest of users in</w:t>
      </w:r>
      <w:r w:rsidR="004D0FD3" w:rsidRPr="004D0FD3">
        <w:rPr>
          <w:rFonts w:eastAsia="Times New Roman"/>
        </w:rPr>
        <w:t xml:space="preserve"> cash payments </w:t>
      </w:r>
      <w:r>
        <w:rPr>
          <w:rFonts w:eastAsia="Times New Roman"/>
        </w:rPr>
        <w:t>is evidenced</w:t>
      </w:r>
      <w:r w:rsidR="004D0FD3" w:rsidRPr="004D0FD3">
        <w:rPr>
          <w:rFonts w:eastAsia="Times New Roman"/>
        </w:rPr>
        <w:t xml:space="preserve"> </w:t>
      </w:r>
      <w:r>
        <w:rPr>
          <w:rFonts w:eastAsia="Times New Roman"/>
        </w:rPr>
        <w:t>by</w:t>
      </w:r>
      <w:r w:rsidR="004D0FD3" w:rsidRPr="004D0FD3">
        <w:rPr>
          <w:rFonts w:eastAsia="Times New Roman"/>
        </w:rPr>
        <w:t xml:space="preserve"> the number of BLIK transactions at ATMs. In the last three months of the year, there were 7.1 million of them. Although </w:t>
      </w:r>
      <w:r>
        <w:rPr>
          <w:rFonts w:eastAsia="Times New Roman"/>
        </w:rPr>
        <w:t xml:space="preserve">this is a slight </w:t>
      </w:r>
      <w:r>
        <w:rPr>
          <w:rFonts w:eastAsia="Times New Roman"/>
        </w:rPr>
        <w:lastRenderedPageBreak/>
        <w:t xml:space="preserve">increase </w:t>
      </w:r>
      <w:r w:rsidR="004D0FD3" w:rsidRPr="004D0FD3">
        <w:rPr>
          <w:rFonts w:eastAsia="Times New Roman"/>
        </w:rPr>
        <w:t>year on year and in the fourth quarter there were fewer such transactions than in the previ</w:t>
      </w:r>
      <w:r>
        <w:rPr>
          <w:rFonts w:eastAsia="Times New Roman"/>
        </w:rPr>
        <w:t>ous quarter, the share of BLIK in</w:t>
      </w:r>
      <w:r w:rsidR="004D0FD3" w:rsidRPr="004D0FD3">
        <w:rPr>
          <w:rFonts w:eastAsia="Times New Roman"/>
        </w:rPr>
        <w:t xml:space="preserve"> ATM transactions is systematically growing. Withdrawals and deposits </w:t>
      </w:r>
      <w:r>
        <w:rPr>
          <w:rFonts w:eastAsia="Times New Roman"/>
        </w:rPr>
        <w:t>at ATMs accounted for 5 percent of</w:t>
      </w:r>
      <w:r w:rsidR="004D0FD3" w:rsidRPr="004D0FD3">
        <w:rPr>
          <w:rFonts w:eastAsia="Times New Roman"/>
        </w:rPr>
        <w:t xml:space="preserve"> all BLIK transaction</w:t>
      </w:r>
      <w:r>
        <w:rPr>
          <w:rFonts w:eastAsia="Times New Roman"/>
        </w:rPr>
        <w:t>s. It is worth noting that before</w:t>
      </w:r>
      <w:r w:rsidR="004D0FD3" w:rsidRPr="004D0FD3">
        <w:rPr>
          <w:rFonts w:eastAsia="Times New Roman"/>
        </w:rPr>
        <w:t xml:space="preserve"> 2019, ATMs were </w:t>
      </w:r>
      <w:r>
        <w:rPr>
          <w:rFonts w:eastAsia="Times New Roman"/>
        </w:rPr>
        <w:t>second</w:t>
      </w:r>
      <w:r w:rsidR="004D0FD3" w:rsidRPr="004D0FD3">
        <w:rPr>
          <w:rFonts w:eastAsia="Times New Roman"/>
        </w:rPr>
        <w:t>, after e-commerce, where BLIK was most often used.</w:t>
      </w:r>
    </w:p>
    <w:p w14:paraId="487D32B5" w14:textId="77777777" w:rsidR="004D0FD3" w:rsidRDefault="004D0FD3" w:rsidP="004D0FD3">
      <w:pPr>
        <w:suppressAutoHyphens w:val="0"/>
        <w:spacing w:after="0"/>
        <w:jc w:val="both"/>
        <w:rPr>
          <w:rFonts w:eastAsia="Times New Roman"/>
          <w:bCs/>
          <w:lang w:eastAsia="pl-PL"/>
        </w:rPr>
      </w:pPr>
      <w:r w:rsidRPr="004D0FD3">
        <w:rPr>
          <w:rFonts w:eastAsia="Times New Roman"/>
          <w:bCs/>
          <w:lang w:eastAsia="pl-PL"/>
        </w:rPr>
        <w:t>In the fourth quarter, Poles made an average of 1.5 million BLIK transactions every day. The record number of daily transactions is nearly 2.4 million.</w:t>
      </w:r>
    </w:p>
    <w:p w14:paraId="0B5EC1A8" w14:textId="77777777" w:rsidR="008657CF" w:rsidRPr="004D0FD3" w:rsidRDefault="008657CF" w:rsidP="004D0FD3">
      <w:pPr>
        <w:suppressAutoHyphens w:val="0"/>
        <w:spacing w:after="0"/>
        <w:jc w:val="both"/>
        <w:rPr>
          <w:rFonts w:eastAsia="Times New Roman"/>
          <w:bCs/>
          <w:lang w:eastAsia="pl-PL"/>
        </w:rPr>
      </w:pPr>
    </w:p>
    <w:p w14:paraId="060F1237" w14:textId="77777777" w:rsidR="004D0FD3" w:rsidRDefault="004D0FD3" w:rsidP="004D0FD3">
      <w:pPr>
        <w:suppressAutoHyphens w:val="0"/>
        <w:spacing w:after="0"/>
        <w:jc w:val="both"/>
        <w:rPr>
          <w:rFonts w:eastAsia="Times New Roman"/>
          <w:bCs/>
          <w:lang w:eastAsia="pl-PL"/>
        </w:rPr>
      </w:pPr>
      <w:r w:rsidRPr="004D0FD3">
        <w:rPr>
          <w:rFonts w:eastAsia="Times New Roman"/>
          <w:bCs/>
          <w:lang w:eastAsia="pl-PL"/>
        </w:rPr>
        <w:t>The value of all transactions made with BLIK in the last three months of 2020 amounted to almost PLN 19 billion, and at the end of the year the number of active users reached 7 million people. People who make at least one transaction each month of the quarter are considered active, but those who only make transfers to the phone number are not included.</w:t>
      </w:r>
    </w:p>
    <w:p w14:paraId="4D37F809" w14:textId="77777777" w:rsidR="008657CF" w:rsidRPr="004D0FD3" w:rsidRDefault="008657CF" w:rsidP="004D0FD3">
      <w:pPr>
        <w:suppressAutoHyphens w:val="0"/>
        <w:spacing w:after="0"/>
        <w:jc w:val="both"/>
        <w:rPr>
          <w:rFonts w:eastAsia="Times New Roman"/>
          <w:bCs/>
          <w:lang w:eastAsia="pl-PL"/>
        </w:rPr>
      </w:pPr>
    </w:p>
    <w:p w14:paraId="757C5B94" w14:textId="53DD59CA" w:rsidR="004D0FD3" w:rsidRPr="004D0FD3" w:rsidRDefault="004D0FD3" w:rsidP="004D0FD3">
      <w:pPr>
        <w:suppressAutoHyphens w:val="0"/>
        <w:spacing w:after="0"/>
        <w:jc w:val="both"/>
        <w:rPr>
          <w:rFonts w:eastAsia="Times New Roman"/>
          <w:bCs/>
          <w:highlight w:val="cyan"/>
          <w:lang w:eastAsia="pl-PL"/>
        </w:rPr>
      </w:pPr>
      <w:r w:rsidRPr="004D0FD3">
        <w:rPr>
          <w:rFonts w:eastAsia="Times New Roman"/>
          <w:bCs/>
          <w:lang w:eastAsia="pl-PL"/>
        </w:rPr>
        <w:t xml:space="preserve">According to </w:t>
      </w:r>
      <w:r w:rsidR="00B720E7">
        <w:rPr>
          <w:rFonts w:eastAsia="Times New Roman"/>
          <w:bCs/>
          <w:lang w:eastAsia="pl-PL"/>
        </w:rPr>
        <w:t>a survey conducted by</w:t>
      </w:r>
      <w:r w:rsidRPr="004D0FD3">
        <w:rPr>
          <w:rFonts w:eastAsia="Times New Roman"/>
          <w:bCs/>
          <w:lang w:eastAsia="pl-PL"/>
        </w:rPr>
        <w:t xml:space="preserve"> KANTAR Polska, in the fourth quarter of 2020 </w:t>
      </w:r>
      <w:r w:rsidR="00B720E7" w:rsidRPr="004D0FD3">
        <w:rPr>
          <w:rFonts w:eastAsia="Times New Roman"/>
          <w:bCs/>
          <w:lang w:eastAsia="pl-PL"/>
        </w:rPr>
        <w:t xml:space="preserve">BLIK </w:t>
      </w:r>
      <w:r w:rsidR="00B720E7">
        <w:rPr>
          <w:rFonts w:eastAsia="Times New Roman"/>
          <w:bCs/>
          <w:lang w:eastAsia="pl-PL"/>
        </w:rPr>
        <w:t xml:space="preserve">received 62 points in the </w:t>
      </w:r>
      <w:r w:rsidRPr="004D0FD3">
        <w:rPr>
          <w:rFonts w:eastAsia="Times New Roman"/>
          <w:bCs/>
          <w:lang w:eastAsia="pl-PL"/>
        </w:rPr>
        <w:t xml:space="preserve">NPS index. This means that users are very happy to recommend the brand to their friends. For comparison - the average NPS score for the financial industry is 18 points. BLIK is most often recommended for the speed of payment, convenience and ease of use, as well as security. In the </w:t>
      </w:r>
      <w:r w:rsidR="00F750C0">
        <w:rPr>
          <w:rFonts w:eastAsia="Times New Roman"/>
          <w:bCs/>
          <w:lang w:eastAsia="pl-PL"/>
        </w:rPr>
        <w:t>original</w:t>
      </w:r>
      <w:r w:rsidRPr="004D0FD3">
        <w:rPr>
          <w:rFonts w:eastAsia="Times New Roman"/>
          <w:bCs/>
          <w:lang w:eastAsia="pl-PL"/>
        </w:rPr>
        <w:t xml:space="preserve"> KANTAR methodology (MDS Meaningful, Different Salient) for measuring brand strength (Brand Equity), </w:t>
      </w:r>
      <w:r w:rsidR="00F750C0">
        <w:rPr>
          <w:rFonts w:eastAsia="Times New Roman"/>
          <w:bCs/>
          <w:lang w:eastAsia="pl-PL"/>
        </w:rPr>
        <w:t xml:space="preserve">in </w:t>
      </w:r>
      <w:r w:rsidRPr="004D0FD3">
        <w:rPr>
          <w:rFonts w:eastAsia="Times New Roman"/>
          <w:bCs/>
          <w:lang w:eastAsia="pl-PL"/>
        </w:rPr>
        <w:t xml:space="preserve">the so-called </w:t>
      </w:r>
      <w:r w:rsidR="00F750C0">
        <w:rPr>
          <w:rFonts w:eastAsia="Times New Roman"/>
          <w:bCs/>
          <w:lang w:eastAsia="pl-PL"/>
        </w:rPr>
        <w:t>Brand Power I</w:t>
      </w:r>
      <w:r w:rsidRPr="004D0FD3">
        <w:rPr>
          <w:rFonts w:eastAsia="Times New Roman"/>
          <w:bCs/>
          <w:lang w:eastAsia="pl-PL"/>
        </w:rPr>
        <w:t xml:space="preserve">ndex, BLIK </w:t>
      </w:r>
      <w:r w:rsidR="00F750C0">
        <w:rPr>
          <w:rFonts w:eastAsia="Times New Roman"/>
          <w:bCs/>
          <w:lang w:eastAsia="pl-PL"/>
        </w:rPr>
        <w:t>received</w:t>
      </w:r>
      <w:r w:rsidRPr="004D0FD3">
        <w:rPr>
          <w:rFonts w:eastAsia="Times New Roman"/>
          <w:bCs/>
          <w:lang w:eastAsia="pl-PL"/>
        </w:rPr>
        <w:t xml:space="preserve"> 41 percent in the fourth qu</w:t>
      </w:r>
      <w:r w:rsidR="00F750C0">
        <w:rPr>
          <w:rFonts w:eastAsia="Times New Roman"/>
          <w:bCs/>
          <w:lang w:eastAsia="pl-PL"/>
        </w:rPr>
        <w:t>arter. (an increase of 6 pp y/</w:t>
      </w:r>
      <w:r w:rsidRPr="004D0FD3">
        <w:rPr>
          <w:rFonts w:eastAsia="Times New Roman"/>
          <w:bCs/>
          <w:lang w:eastAsia="pl-PL"/>
        </w:rPr>
        <w:t>y), ahead of brands such as VISA (25%), Mastercard (19%), G-Pay (6%), Re</w:t>
      </w:r>
      <w:r w:rsidR="00F750C0">
        <w:rPr>
          <w:rFonts w:eastAsia="Times New Roman"/>
          <w:bCs/>
          <w:lang w:eastAsia="pl-PL"/>
        </w:rPr>
        <w:t xml:space="preserve">volut (5%) and Apple Pay (4%).). </w:t>
      </w:r>
    </w:p>
    <w:p w14:paraId="163F698B" w14:textId="77777777" w:rsidR="00C27C66" w:rsidRPr="004D0FD3" w:rsidRDefault="00C27C66" w:rsidP="002310F7">
      <w:pPr>
        <w:suppressAutoHyphens w:val="0"/>
        <w:spacing w:after="0"/>
        <w:jc w:val="both"/>
        <w:rPr>
          <w:rFonts w:eastAsia="Times New Roman"/>
          <w:bCs/>
          <w:highlight w:val="cyan"/>
          <w:lang w:eastAsia="pl-PL"/>
        </w:rPr>
      </w:pPr>
    </w:p>
    <w:p w14:paraId="3D4CFAC1" w14:textId="2C71BA1F" w:rsidR="00D92E89" w:rsidRDefault="004D0FD3" w:rsidP="002310F7">
      <w:pPr>
        <w:suppressAutoHyphens w:val="0"/>
        <w:spacing w:after="0"/>
        <w:jc w:val="both"/>
        <w:rPr>
          <w:rFonts w:eastAsia="Times New Roman"/>
          <w:bCs/>
          <w:lang w:eastAsia="pl-PL"/>
        </w:rPr>
      </w:pPr>
      <w:r w:rsidRPr="00F750C0">
        <w:rPr>
          <w:rFonts w:eastAsia="Times New Roman"/>
          <w:bCs/>
          <w:i/>
          <w:lang w:eastAsia="pl-PL"/>
        </w:rPr>
        <w:t xml:space="preserve">Users know and appreciate BLIK primarily for its versatility and mobility. BLIK is the only payment system that under one brand provides payment options at POS, </w:t>
      </w:r>
      <w:r w:rsidR="00F750C0" w:rsidRPr="00F750C0">
        <w:rPr>
          <w:rFonts w:eastAsia="Times New Roman"/>
          <w:bCs/>
          <w:i/>
          <w:lang w:eastAsia="pl-PL"/>
        </w:rPr>
        <w:t xml:space="preserve">through </w:t>
      </w:r>
      <w:r w:rsidRPr="00F750C0">
        <w:rPr>
          <w:rFonts w:eastAsia="Times New Roman"/>
          <w:bCs/>
          <w:i/>
          <w:lang w:eastAsia="pl-PL"/>
        </w:rPr>
        <w:t>e-commerce, offers transfers to a telephone number and the option of withdrawals at an ATM - none of the brands present on the market integrates these functions</w:t>
      </w:r>
      <w:r w:rsidR="00F750C0">
        <w:rPr>
          <w:rFonts w:eastAsia="Times New Roman"/>
          <w:bCs/>
          <w:lang w:eastAsia="pl-PL"/>
        </w:rPr>
        <w:t>, stresses</w:t>
      </w:r>
      <w:r w:rsidRPr="004D0FD3">
        <w:rPr>
          <w:rFonts w:eastAsia="Times New Roman"/>
          <w:bCs/>
          <w:lang w:eastAsia="pl-PL"/>
        </w:rPr>
        <w:t xml:space="preserve"> </w:t>
      </w:r>
      <w:r w:rsidRPr="00F750C0">
        <w:rPr>
          <w:rFonts w:eastAsia="Times New Roman"/>
          <w:b/>
          <w:bCs/>
          <w:lang w:eastAsia="pl-PL"/>
        </w:rPr>
        <w:t>Monika Król</w:t>
      </w:r>
      <w:r w:rsidRPr="004D0FD3">
        <w:rPr>
          <w:rFonts w:eastAsia="Times New Roman"/>
          <w:bCs/>
          <w:lang w:eastAsia="pl-PL"/>
        </w:rPr>
        <w:t xml:space="preserve">, </w:t>
      </w:r>
      <w:r w:rsidR="00F750C0">
        <w:rPr>
          <w:rFonts w:eastAsia="Times New Roman"/>
          <w:bCs/>
          <w:lang w:eastAsia="pl-PL"/>
        </w:rPr>
        <w:t>Vice P</w:t>
      </w:r>
      <w:r w:rsidRPr="004D0FD3">
        <w:rPr>
          <w:rFonts w:eastAsia="Times New Roman"/>
          <w:bCs/>
          <w:lang w:eastAsia="pl-PL"/>
        </w:rPr>
        <w:t>resident of the Polish Payment Standard</w:t>
      </w:r>
      <w:r w:rsidR="00F750C0">
        <w:rPr>
          <w:rFonts w:eastAsia="Times New Roman"/>
          <w:bCs/>
          <w:lang w:eastAsia="pl-PL"/>
        </w:rPr>
        <w:t>, and adds:</w:t>
      </w:r>
      <w:r w:rsidRPr="004D0FD3">
        <w:rPr>
          <w:rFonts w:eastAsia="Times New Roman"/>
          <w:bCs/>
          <w:lang w:eastAsia="pl-PL"/>
        </w:rPr>
        <w:t xml:space="preserve"> </w:t>
      </w:r>
      <w:r w:rsidRPr="00F750C0">
        <w:rPr>
          <w:rFonts w:eastAsia="Times New Roman"/>
          <w:bCs/>
          <w:i/>
          <w:lang w:eastAsia="pl-PL"/>
        </w:rPr>
        <w:t xml:space="preserve">BLIK simplifies finances, makes </w:t>
      </w:r>
      <w:r w:rsidR="00F750C0" w:rsidRPr="00F750C0">
        <w:rPr>
          <w:rFonts w:eastAsia="Times New Roman"/>
          <w:bCs/>
          <w:i/>
          <w:lang w:eastAsia="pl-PL"/>
        </w:rPr>
        <w:t>the experience positive</w:t>
      </w:r>
      <w:r w:rsidRPr="00F750C0">
        <w:rPr>
          <w:rFonts w:eastAsia="Times New Roman"/>
          <w:bCs/>
          <w:i/>
          <w:lang w:eastAsia="pl-PL"/>
        </w:rPr>
        <w:t xml:space="preserve"> and pleasant, and also </w:t>
      </w:r>
      <w:r w:rsidR="00F750C0">
        <w:rPr>
          <w:rFonts w:eastAsia="Times New Roman"/>
          <w:bCs/>
          <w:i/>
          <w:lang w:eastAsia="pl-PL"/>
        </w:rPr>
        <w:t>provides</w:t>
      </w:r>
      <w:r w:rsidRPr="00F750C0">
        <w:rPr>
          <w:rFonts w:eastAsia="Times New Roman"/>
          <w:bCs/>
          <w:i/>
          <w:lang w:eastAsia="pl-PL"/>
        </w:rPr>
        <w:t xml:space="preserve"> a very good UX, which makes it such a</w:t>
      </w:r>
      <w:r w:rsidR="00F750C0" w:rsidRPr="00F750C0">
        <w:rPr>
          <w:rFonts w:eastAsia="Times New Roman"/>
          <w:bCs/>
          <w:i/>
          <w:lang w:eastAsia="pl-PL"/>
        </w:rPr>
        <w:t xml:space="preserve"> widely recommended </w:t>
      </w:r>
      <w:r w:rsidRPr="00F750C0">
        <w:rPr>
          <w:rFonts w:eastAsia="Times New Roman"/>
          <w:bCs/>
          <w:i/>
          <w:lang w:eastAsia="pl-PL"/>
        </w:rPr>
        <w:t>service</w:t>
      </w:r>
      <w:r w:rsidRPr="004D0FD3">
        <w:rPr>
          <w:rFonts w:eastAsia="Times New Roman"/>
          <w:bCs/>
          <w:lang w:eastAsia="pl-PL"/>
        </w:rPr>
        <w:t>.</w:t>
      </w:r>
    </w:p>
    <w:p w14:paraId="39F996DA" w14:textId="77777777" w:rsidR="00C27C66" w:rsidRDefault="00C27C66" w:rsidP="00EA2EC4">
      <w:pPr>
        <w:suppressAutoHyphens w:val="0"/>
        <w:spacing w:after="0"/>
        <w:jc w:val="both"/>
        <w:rPr>
          <w:rFonts w:eastAsia="Times New Roman"/>
          <w:b/>
          <w:lang w:eastAsia="pl-PL"/>
        </w:rPr>
      </w:pPr>
    </w:p>
    <w:p w14:paraId="73D426DB" w14:textId="5BE7AF20" w:rsidR="00A4782B" w:rsidRPr="00AE530C" w:rsidRDefault="004D0FD3" w:rsidP="00F31B65">
      <w:pPr>
        <w:jc w:val="both"/>
        <w:rPr>
          <w:rFonts w:eastAsia="Times New Roman"/>
          <w:b/>
          <w:sz w:val="26"/>
          <w:szCs w:val="26"/>
          <w:highlight w:val="magenta"/>
          <w:lang w:eastAsia="pl-PL"/>
        </w:rPr>
      </w:pPr>
      <w:r w:rsidRPr="00AE530C">
        <w:rPr>
          <w:rFonts w:eastAsia="Times New Roman"/>
          <w:b/>
          <w:sz w:val="26"/>
          <w:szCs w:val="26"/>
          <w:lang w:eastAsia="pl-PL"/>
        </w:rPr>
        <w:t>The best year in BLIK history</w:t>
      </w:r>
    </w:p>
    <w:p w14:paraId="31600B25" w14:textId="77777777" w:rsidR="004D0FD3" w:rsidRPr="004D0FD3" w:rsidRDefault="004D0FD3" w:rsidP="004D0FD3">
      <w:pPr>
        <w:jc w:val="both"/>
        <w:rPr>
          <w:rFonts w:eastAsia="Times New Roman"/>
          <w:lang w:eastAsia="pl-PL"/>
        </w:rPr>
      </w:pPr>
      <w:r w:rsidRPr="004D0FD3">
        <w:rPr>
          <w:rFonts w:eastAsia="Times New Roman"/>
          <w:lang w:eastAsia="pl-PL"/>
        </w:rPr>
        <w:t>Throughout 2020, BLIK recorded 424 million transactions, which is almost twice as many as in 2019. In total, since the system was launched in February 2015, users have completed 777 million transactions.</w:t>
      </w:r>
    </w:p>
    <w:p w14:paraId="63004CA2" w14:textId="24D6C505" w:rsidR="007D0E5E" w:rsidRDefault="004D0FD3" w:rsidP="00AE530C">
      <w:pPr>
        <w:jc w:val="both"/>
        <w:rPr>
          <w:rFonts w:eastAsia="Times New Roman"/>
          <w:lang w:eastAsia="pl-PL"/>
        </w:rPr>
      </w:pPr>
      <w:r w:rsidRPr="00F750C0">
        <w:rPr>
          <w:rFonts w:eastAsia="Times New Roman"/>
          <w:i/>
          <w:lang w:eastAsia="pl-PL"/>
        </w:rPr>
        <w:t xml:space="preserve">We are very quickly approaching the first billion BLIK transactions, which will be a kind of symbolic achievement for us after 6 years of </w:t>
      </w:r>
      <w:r w:rsidR="00F750C0" w:rsidRPr="00F750C0">
        <w:rPr>
          <w:rFonts w:eastAsia="Times New Roman"/>
          <w:i/>
          <w:lang w:eastAsia="pl-PL"/>
        </w:rPr>
        <w:t xml:space="preserve">our </w:t>
      </w:r>
      <w:r w:rsidRPr="00F750C0">
        <w:rPr>
          <w:rFonts w:eastAsia="Times New Roman"/>
          <w:i/>
          <w:lang w:eastAsia="pl-PL"/>
        </w:rPr>
        <w:t>presence on the market. The total value of BLIK transactions from February 2015 to the end of 2020 amounted to nearly PLN 105 billion. We have become the undisputed leader in e-commerce. According to the NBP data, the number of online transactions is already more than twice as high as those made with cards</w:t>
      </w:r>
      <w:r w:rsidR="00F750C0">
        <w:rPr>
          <w:rFonts w:eastAsia="Times New Roman"/>
          <w:lang w:eastAsia="pl-PL"/>
        </w:rPr>
        <w:t>, stresses</w:t>
      </w:r>
      <w:r w:rsidRPr="004D0FD3">
        <w:rPr>
          <w:rFonts w:eastAsia="Times New Roman"/>
          <w:lang w:eastAsia="pl-PL"/>
        </w:rPr>
        <w:t xml:space="preserve"> </w:t>
      </w:r>
      <w:r w:rsidRPr="00F750C0">
        <w:rPr>
          <w:rFonts w:eastAsia="Times New Roman"/>
          <w:b/>
          <w:lang w:eastAsia="pl-PL"/>
        </w:rPr>
        <w:t>Dariusz Mazurkiewicz</w:t>
      </w:r>
      <w:r w:rsidR="00F750C0">
        <w:rPr>
          <w:rFonts w:eastAsia="Times New Roman"/>
          <w:lang w:eastAsia="pl-PL"/>
        </w:rPr>
        <w:t xml:space="preserve"> and adds</w:t>
      </w:r>
      <w:r w:rsidR="00AE530C">
        <w:rPr>
          <w:rFonts w:eastAsia="Times New Roman"/>
          <w:lang w:eastAsia="pl-PL"/>
        </w:rPr>
        <w:t>,</w:t>
      </w:r>
      <w:r w:rsidRPr="004D0FD3">
        <w:rPr>
          <w:rFonts w:eastAsia="Times New Roman"/>
          <w:lang w:eastAsia="pl-PL"/>
        </w:rPr>
        <w:t xml:space="preserve"> </w:t>
      </w:r>
      <w:r w:rsidRPr="00F750C0">
        <w:rPr>
          <w:rFonts w:eastAsia="Times New Roman"/>
          <w:i/>
          <w:lang w:eastAsia="pl-PL"/>
        </w:rPr>
        <w:t>Our ambitions go further</w:t>
      </w:r>
      <w:r w:rsidR="00F750C0">
        <w:rPr>
          <w:rFonts w:eastAsia="Times New Roman"/>
          <w:i/>
          <w:lang w:eastAsia="pl-PL"/>
        </w:rPr>
        <w:t>, which is why</w:t>
      </w:r>
      <w:r w:rsidRPr="00F750C0">
        <w:rPr>
          <w:rFonts w:eastAsia="Times New Roman"/>
          <w:i/>
          <w:lang w:eastAsia="pl-PL"/>
        </w:rPr>
        <w:t xml:space="preserve"> we </w:t>
      </w:r>
      <w:r w:rsidR="00F750C0">
        <w:rPr>
          <w:rFonts w:eastAsia="Times New Roman"/>
          <w:i/>
          <w:lang w:eastAsia="pl-PL"/>
        </w:rPr>
        <w:t>continue to work hard</w:t>
      </w:r>
      <w:r w:rsidRPr="00F750C0">
        <w:rPr>
          <w:rFonts w:eastAsia="Times New Roman"/>
          <w:i/>
          <w:lang w:eastAsia="pl-PL"/>
        </w:rPr>
        <w:t xml:space="preserve"> to ensure that BLIK can be used to pay anywhere in the world, where</w:t>
      </w:r>
      <w:r w:rsidR="00F750C0">
        <w:rPr>
          <w:rFonts w:eastAsia="Times New Roman"/>
          <w:i/>
          <w:lang w:eastAsia="pl-PL"/>
        </w:rPr>
        <w:t>ver</w:t>
      </w:r>
      <w:r w:rsidRPr="00F750C0">
        <w:rPr>
          <w:rFonts w:eastAsia="Times New Roman"/>
          <w:i/>
          <w:lang w:eastAsia="pl-PL"/>
        </w:rPr>
        <w:t xml:space="preserve"> our users want </w:t>
      </w:r>
      <w:r w:rsidR="00F750C0">
        <w:rPr>
          <w:rFonts w:eastAsia="Times New Roman"/>
          <w:i/>
          <w:lang w:eastAsia="pl-PL"/>
        </w:rPr>
        <w:t>to shop</w:t>
      </w:r>
      <w:r w:rsidRPr="004D0FD3">
        <w:rPr>
          <w:rFonts w:eastAsia="Times New Roman"/>
          <w:lang w:eastAsia="pl-PL"/>
        </w:rPr>
        <w:t>.</w:t>
      </w:r>
      <w:r w:rsidR="00062D88">
        <w:rPr>
          <w:rFonts w:eastAsia="Times New Roman"/>
          <w:lang w:eastAsia="pl-PL"/>
        </w:rPr>
        <w:t xml:space="preserve">  </w:t>
      </w:r>
    </w:p>
    <w:p w14:paraId="322B3186" w14:textId="77777777" w:rsidR="00C41EEF" w:rsidRDefault="00C41EEF" w:rsidP="00C41EEF">
      <w:pPr>
        <w:jc w:val="both"/>
        <w:rPr>
          <w:rFonts w:eastAsia="Times New Roman"/>
          <w:lang w:eastAsia="pl-PL"/>
        </w:rPr>
      </w:pPr>
    </w:p>
    <w:p w14:paraId="2C3774E2" w14:textId="77777777" w:rsidR="00C41EEF" w:rsidRDefault="00C41EEF" w:rsidP="00C41EEF">
      <w:pPr>
        <w:jc w:val="both"/>
        <w:rPr>
          <w:rFonts w:eastAsia="Times New Roman"/>
          <w:lang w:eastAsia="pl-PL"/>
        </w:rPr>
      </w:pPr>
    </w:p>
    <w:p w14:paraId="06D6CBEB" w14:textId="3E17A591" w:rsidR="00C41EEF" w:rsidRPr="00C41EEF" w:rsidRDefault="00C41EEF" w:rsidP="00C41EEF">
      <w:pPr>
        <w:jc w:val="both"/>
        <w:rPr>
          <w:rFonts w:eastAsia="Times New Roman"/>
          <w:b/>
          <w:bCs/>
          <w:lang w:eastAsia="pl-PL"/>
        </w:rPr>
      </w:pPr>
      <w:r w:rsidRPr="00C41EEF">
        <w:rPr>
          <w:rFonts w:eastAsia="Times New Roman"/>
          <w:b/>
          <w:bCs/>
          <w:lang w:eastAsia="pl-PL"/>
        </w:rPr>
        <w:t>About BLIK:</w:t>
      </w:r>
    </w:p>
    <w:p w14:paraId="5E511779" w14:textId="7617BCDC" w:rsidR="00C41EEF" w:rsidRDefault="00C41EEF" w:rsidP="00C41EEF">
      <w:pPr>
        <w:jc w:val="both"/>
        <w:rPr>
          <w:rFonts w:eastAsia="Times New Roman"/>
          <w:lang w:eastAsia="pl-PL"/>
        </w:rPr>
      </w:pPr>
      <w:r w:rsidRPr="00C41EEF">
        <w:rPr>
          <w:rFonts w:eastAsia="Times New Roman"/>
          <w:lang w:eastAsia="pl-PL"/>
        </w:rPr>
        <w:t>BLIK is a nationwide, universal payment standard. Currently, over 9</w:t>
      </w:r>
      <w:r>
        <w:rPr>
          <w:rFonts w:eastAsia="Times New Roman"/>
          <w:lang w:eastAsia="pl-PL"/>
        </w:rPr>
        <w:t>5</w:t>
      </w:r>
      <w:r w:rsidRPr="00C41EEF">
        <w:rPr>
          <w:rFonts w:eastAsia="Times New Roman"/>
          <w:lang w:eastAsia="pl-PL"/>
        </w:rPr>
        <w:t xml:space="preserve">% of all customers of domestic financial institutions </w:t>
      </w:r>
      <w:r>
        <w:rPr>
          <w:rFonts w:eastAsia="Times New Roman"/>
          <w:lang w:eastAsia="pl-PL"/>
        </w:rPr>
        <w:t xml:space="preserve">in Poland </w:t>
      </w:r>
      <w:r w:rsidRPr="00C41EEF">
        <w:rPr>
          <w:rFonts w:eastAsia="Times New Roman"/>
          <w:lang w:eastAsia="pl-PL"/>
        </w:rPr>
        <w:t>have the option of using BLIK on mobile banking applications. The Polish Payment Standard (Polski Standard Płatności - PSP) is responsible for developing the system. PSP is constantly developing BLIK's capabilities so that the system is as functional as possible for its users. The shareholders of PSP are six Polish banks: Alior Bank, Bank Millennium, Santander Bank Polska, ING Bank Śląski, mBank and PKO Bank Polski and Mastercard. BLIK can also be used by clients of Getin Noble Bank, Bank Pekao S.A, BNP Paribas, Credit Agricole, Inteligo, T-Mobile Financial Services, cooperative banks associated in Spółdzielcza Grupa Bankowa,  Bank BPS and cooperative banks associated BPS Group.</w:t>
      </w:r>
    </w:p>
    <w:p w14:paraId="6F4399DF" w14:textId="77777777" w:rsidR="00C41EEF" w:rsidRDefault="00C41EEF" w:rsidP="00C41EEF">
      <w:pPr>
        <w:pStyle w:val="Bezodstpw"/>
        <w:spacing w:line="276" w:lineRule="auto"/>
        <w:rPr>
          <w:b/>
          <w:sz w:val="20"/>
          <w:szCs w:val="18"/>
          <w:lang w:val="en-GB"/>
        </w:rPr>
      </w:pPr>
    </w:p>
    <w:p w14:paraId="3212F1BF" w14:textId="529D1536" w:rsidR="00C41EEF" w:rsidRPr="005C44DE" w:rsidRDefault="00C41EEF" w:rsidP="00C41EEF">
      <w:pPr>
        <w:pStyle w:val="Bezodstpw"/>
        <w:spacing w:line="276" w:lineRule="auto"/>
        <w:rPr>
          <w:b/>
          <w:sz w:val="20"/>
          <w:szCs w:val="18"/>
          <w:lang w:val="en-GB"/>
        </w:rPr>
      </w:pPr>
      <w:r w:rsidRPr="005C44DE">
        <w:rPr>
          <w:b/>
          <w:sz w:val="20"/>
          <w:szCs w:val="18"/>
          <w:lang w:val="en-GB"/>
        </w:rPr>
        <w:t>For more information please contact:</w:t>
      </w:r>
    </w:p>
    <w:p w14:paraId="3C72D60C" w14:textId="77777777" w:rsidR="00C41EEF" w:rsidRPr="005C44DE" w:rsidRDefault="00C41EEF" w:rsidP="00C41EEF">
      <w:pPr>
        <w:pStyle w:val="Bezodstpw"/>
        <w:spacing w:line="276" w:lineRule="auto"/>
        <w:rPr>
          <w:sz w:val="20"/>
          <w:szCs w:val="20"/>
          <w:lang w:val="en-GB"/>
        </w:rPr>
      </w:pPr>
      <w:r w:rsidRPr="005C44DE">
        <w:rPr>
          <w:sz w:val="20"/>
          <w:szCs w:val="20"/>
          <w:lang w:val="en-GB"/>
        </w:rPr>
        <w:t>Marek Gieorgica</w:t>
      </w:r>
    </w:p>
    <w:p w14:paraId="1C8A4CE6" w14:textId="77777777" w:rsidR="00C41EEF" w:rsidRPr="005C44DE" w:rsidRDefault="00C41EEF" w:rsidP="00C41EEF">
      <w:pPr>
        <w:pStyle w:val="Bezodstpw"/>
        <w:spacing w:line="276" w:lineRule="auto"/>
        <w:rPr>
          <w:sz w:val="20"/>
          <w:szCs w:val="20"/>
          <w:lang w:val="en-GB"/>
        </w:rPr>
      </w:pPr>
      <w:r w:rsidRPr="005C44DE">
        <w:rPr>
          <w:sz w:val="20"/>
          <w:szCs w:val="20"/>
          <w:lang w:val="en-GB"/>
        </w:rPr>
        <w:t>BLIK Press Office</w:t>
      </w:r>
    </w:p>
    <w:p w14:paraId="00B4D26C" w14:textId="77777777" w:rsidR="00C41EEF" w:rsidRPr="005C44DE" w:rsidRDefault="00C41EEF" w:rsidP="00C41EEF">
      <w:pPr>
        <w:pStyle w:val="Bezodstpw"/>
        <w:spacing w:line="276" w:lineRule="auto"/>
        <w:rPr>
          <w:sz w:val="20"/>
          <w:szCs w:val="20"/>
          <w:lang w:val="en-GB"/>
        </w:rPr>
      </w:pPr>
      <w:r>
        <w:rPr>
          <w:sz w:val="20"/>
          <w:szCs w:val="20"/>
          <w:lang w:val="en-GB"/>
        </w:rPr>
        <w:t>Mobile</w:t>
      </w:r>
      <w:r w:rsidRPr="005C44DE">
        <w:rPr>
          <w:sz w:val="20"/>
          <w:szCs w:val="20"/>
          <w:lang w:val="en-GB"/>
        </w:rPr>
        <w:t xml:space="preserve">: </w:t>
      </w:r>
      <w:r>
        <w:rPr>
          <w:sz w:val="20"/>
          <w:szCs w:val="20"/>
          <w:lang w:val="en-GB"/>
        </w:rPr>
        <w:t xml:space="preserve">+48 </w:t>
      </w:r>
      <w:r w:rsidRPr="005C44DE">
        <w:rPr>
          <w:sz w:val="20"/>
          <w:szCs w:val="20"/>
          <w:lang w:val="en-GB"/>
        </w:rPr>
        <w:t>501 086 280</w:t>
      </w:r>
    </w:p>
    <w:p w14:paraId="33F93BEC" w14:textId="77777777" w:rsidR="00C41EEF" w:rsidRPr="005C44DE" w:rsidRDefault="00C41EEF" w:rsidP="00C41EEF">
      <w:pPr>
        <w:pStyle w:val="Bezodstpw"/>
        <w:spacing w:line="276" w:lineRule="auto"/>
        <w:rPr>
          <w:rStyle w:val="czeinternetowe"/>
          <w:sz w:val="20"/>
          <w:szCs w:val="18"/>
          <w:lang w:val="en-GB"/>
        </w:rPr>
      </w:pPr>
      <w:r w:rsidRPr="005C44DE">
        <w:rPr>
          <w:sz w:val="20"/>
          <w:szCs w:val="20"/>
          <w:lang w:val="en-GB"/>
        </w:rPr>
        <w:t xml:space="preserve">E-mail: </w:t>
      </w:r>
      <w:hyperlink w:history="1">
        <w:r w:rsidRPr="005C44DE">
          <w:rPr>
            <w:rStyle w:val="Hipercze"/>
            <w:sz w:val="20"/>
            <w:szCs w:val="20"/>
            <w:lang w:val="en-GB"/>
          </w:rPr>
          <w:t>mg@clearcom.pl</w:t>
        </w:r>
      </w:hyperlink>
      <w:r w:rsidRPr="005C44DE">
        <w:rPr>
          <w:sz w:val="20"/>
          <w:szCs w:val="20"/>
          <w:lang w:val="en-GB"/>
        </w:rPr>
        <w:t xml:space="preserve">  </w:t>
      </w:r>
    </w:p>
    <w:p w14:paraId="7B7C9989" w14:textId="77777777" w:rsidR="00C41EEF" w:rsidRPr="005C44DE" w:rsidRDefault="00C41EEF" w:rsidP="00C41EEF">
      <w:pPr>
        <w:pStyle w:val="Bezodstpw"/>
        <w:spacing w:line="276" w:lineRule="auto"/>
        <w:rPr>
          <w:rStyle w:val="czeinternetowe"/>
          <w:sz w:val="20"/>
          <w:szCs w:val="18"/>
          <w:lang w:val="en-GB"/>
        </w:rPr>
      </w:pPr>
    </w:p>
    <w:p w14:paraId="761B0913" w14:textId="77777777" w:rsidR="00C41EEF" w:rsidRPr="00D46A3B" w:rsidRDefault="00C41EEF" w:rsidP="00C41EEF">
      <w:pPr>
        <w:rPr>
          <w:rStyle w:val="czeinternetowe"/>
          <w:sz w:val="18"/>
          <w:szCs w:val="16"/>
        </w:rPr>
      </w:pPr>
    </w:p>
    <w:p w14:paraId="2365A78C" w14:textId="77777777" w:rsidR="00C41EEF" w:rsidRDefault="00C41EEF" w:rsidP="00C41EEF">
      <w:pPr>
        <w:jc w:val="both"/>
        <w:rPr>
          <w:rFonts w:eastAsia="Times New Roman"/>
          <w:lang w:eastAsia="pl-PL"/>
        </w:rPr>
      </w:pPr>
    </w:p>
    <w:p w14:paraId="24FB2EC6" w14:textId="77777777" w:rsidR="00C41EEF" w:rsidRDefault="00C41EEF" w:rsidP="00AE530C">
      <w:pPr>
        <w:jc w:val="both"/>
        <w:rPr>
          <w:rFonts w:eastAsia="Times New Roman"/>
          <w:lang w:eastAsia="pl-PL"/>
        </w:rPr>
      </w:pPr>
    </w:p>
    <w:sectPr w:rsidR="00C41EEF" w:rsidSect="004C0829">
      <w:headerReference w:type="default" r:id="rId8"/>
      <w:footerReference w:type="default" r:id="rId9"/>
      <w:pgSz w:w="11906" w:h="16838"/>
      <w:pgMar w:top="1417" w:right="1417" w:bottom="1417" w:left="1417" w:header="0" w:footer="17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A7ED" w14:textId="77777777" w:rsidR="00F40569" w:rsidRDefault="00F40569">
      <w:pPr>
        <w:spacing w:after="0" w:line="240" w:lineRule="auto"/>
      </w:pPr>
      <w:r>
        <w:separator/>
      </w:r>
    </w:p>
  </w:endnote>
  <w:endnote w:type="continuationSeparator" w:id="0">
    <w:p w14:paraId="4A20DE62" w14:textId="77777777" w:rsidR="00F40569" w:rsidRDefault="00F4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turaTCE-Book">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38A2" w14:textId="77777777" w:rsidR="007A27F2" w:rsidRDefault="007A27F2">
    <w:pPr>
      <w:spacing w:after="0" w:line="240" w:lineRule="auto"/>
      <w:jc w:val="both"/>
      <w:rPr>
        <w:rFonts w:ascii="Trebuchet MS" w:hAnsi="Trebuchet MS" w:cs="FuturaTCE-Book"/>
        <w:sz w:val="14"/>
        <w:szCs w:val="14"/>
        <w:lang w:eastAsia="pl-PL"/>
      </w:rPr>
    </w:pPr>
  </w:p>
  <w:p w14:paraId="68D1A379" w14:textId="77777777" w:rsidR="007A27F2" w:rsidRDefault="007A2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4BA8" w14:textId="77777777" w:rsidR="00F40569" w:rsidRDefault="00F40569">
      <w:pPr>
        <w:spacing w:after="0" w:line="240" w:lineRule="auto"/>
      </w:pPr>
      <w:r>
        <w:separator/>
      </w:r>
    </w:p>
  </w:footnote>
  <w:footnote w:type="continuationSeparator" w:id="0">
    <w:p w14:paraId="4554E928" w14:textId="77777777" w:rsidR="00F40569" w:rsidRDefault="00F4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52DC" w14:textId="5E5928D2" w:rsidR="007D6C51" w:rsidRDefault="007D6C51" w:rsidP="004C0829">
    <w:pPr>
      <w:pStyle w:val="Gwka"/>
    </w:pPr>
    <w:r>
      <w:rPr>
        <w:noProof/>
        <w:lang w:eastAsia="ko-KR"/>
      </w:rPr>
      <w:drawing>
        <wp:anchor distT="0" distB="0" distL="114300" distR="114300" simplePos="0" relativeHeight="251657216" behindDoc="1" locked="0" layoutInCell="1" allowOverlap="1" wp14:anchorId="3E91972F" wp14:editId="4CD1964E">
          <wp:simplePos x="0" y="0"/>
          <wp:positionH relativeFrom="column">
            <wp:posOffset>-297180</wp:posOffset>
          </wp:positionH>
          <wp:positionV relativeFrom="paragraph">
            <wp:posOffset>58420</wp:posOffset>
          </wp:positionV>
          <wp:extent cx="1811655" cy="1095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811655" cy="1095375"/>
                  </a:xfrm>
                  <a:prstGeom prst="rect">
                    <a:avLst/>
                  </a:prstGeom>
                  <a:noFill/>
                  <a:ln w="9525">
                    <a:noFill/>
                    <a:miter lim="800000"/>
                    <a:headEnd/>
                    <a:tailEnd/>
                  </a:ln>
                </pic:spPr>
              </pic:pic>
            </a:graphicData>
          </a:graphic>
        </wp:anchor>
      </w:drawing>
    </w:r>
  </w:p>
  <w:p w14:paraId="26647A6B" w14:textId="1D7FD9C2" w:rsidR="007D6C51" w:rsidRDefault="00E164E0" w:rsidP="004C0829">
    <w:pPr>
      <w:pStyle w:val="Gwka"/>
    </w:pPr>
    <w:r>
      <w:rPr>
        <w:noProof/>
        <w:lang w:eastAsia="ko-KR"/>
      </w:rPr>
      <w:drawing>
        <wp:anchor distT="0" distB="0" distL="114300" distR="114300" simplePos="0" relativeHeight="251662336" behindDoc="1" locked="0" layoutInCell="1" allowOverlap="1" wp14:anchorId="7BE6B929" wp14:editId="01AAA31B">
          <wp:simplePos x="0" y="0"/>
          <wp:positionH relativeFrom="column">
            <wp:posOffset>4768850</wp:posOffset>
          </wp:positionH>
          <wp:positionV relativeFrom="paragraph">
            <wp:posOffset>48895</wp:posOffset>
          </wp:positionV>
          <wp:extent cx="1037590" cy="5594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7590" cy="559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B9330F" w14:textId="67E1F307" w:rsidR="007D6C51" w:rsidRDefault="007D6C51" w:rsidP="004C0829">
    <w:pPr>
      <w:pStyle w:val="Gwka"/>
    </w:pPr>
  </w:p>
  <w:p w14:paraId="35AA3402" w14:textId="4F9961DE" w:rsidR="007A27F2" w:rsidRDefault="007A27F2" w:rsidP="004C0829">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0197"/>
    <w:multiLevelType w:val="hybridMultilevel"/>
    <w:tmpl w:val="53101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5324A91"/>
    <w:multiLevelType w:val="hybridMultilevel"/>
    <w:tmpl w:val="B044C6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B3627CF"/>
    <w:multiLevelType w:val="hybridMultilevel"/>
    <w:tmpl w:val="B2D405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D325966"/>
    <w:multiLevelType w:val="hybridMultilevel"/>
    <w:tmpl w:val="AF248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B9D14F1"/>
    <w:multiLevelType w:val="hybridMultilevel"/>
    <w:tmpl w:val="17F8C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F2"/>
    <w:rsid w:val="00010906"/>
    <w:rsid w:val="00051CFD"/>
    <w:rsid w:val="00062D88"/>
    <w:rsid w:val="00085093"/>
    <w:rsid w:val="000C6429"/>
    <w:rsid w:val="001032A5"/>
    <w:rsid w:val="00142676"/>
    <w:rsid w:val="00143223"/>
    <w:rsid w:val="001811B9"/>
    <w:rsid w:val="00182AF8"/>
    <w:rsid w:val="001A1866"/>
    <w:rsid w:val="001D45F5"/>
    <w:rsid w:val="0023006F"/>
    <w:rsid w:val="002310F7"/>
    <w:rsid w:val="00240A3D"/>
    <w:rsid w:val="00251953"/>
    <w:rsid w:val="00260737"/>
    <w:rsid w:val="00270DC5"/>
    <w:rsid w:val="00281DF7"/>
    <w:rsid w:val="00295628"/>
    <w:rsid w:val="002B55A1"/>
    <w:rsid w:val="002F02C4"/>
    <w:rsid w:val="002F4863"/>
    <w:rsid w:val="00303A1F"/>
    <w:rsid w:val="00315A39"/>
    <w:rsid w:val="00332576"/>
    <w:rsid w:val="00335F58"/>
    <w:rsid w:val="003421C5"/>
    <w:rsid w:val="003469F7"/>
    <w:rsid w:val="00351E60"/>
    <w:rsid w:val="00357382"/>
    <w:rsid w:val="003750DA"/>
    <w:rsid w:val="00377758"/>
    <w:rsid w:val="00377E9B"/>
    <w:rsid w:val="00391D51"/>
    <w:rsid w:val="00397B3B"/>
    <w:rsid w:val="00397F25"/>
    <w:rsid w:val="003C19D1"/>
    <w:rsid w:val="003D72EB"/>
    <w:rsid w:val="003E15AF"/>
    <w:rsid w:val="004125EA"/>
    <w:rsid w:val="00442228"/>
    <w:rsid w:val="00444294"/>
    <w:rsid w:val="00462EC2"/>
    <w:rsid w:val="00477A30"/>
    <w:rsid w:val="00493C81"/>
    <w:rsid w:val="004A62C2"/>
    <w:rsid w:val="004B25D2"/>
    <w:rsid w:val="004C0829"/>
    <w:rsid w:val="004D0FD3"/>
    <w:rsid w:val="004D7791"/>
    <w:rsid w:val="005071F8"/>
    <w:rsid w:val="00510197"/>
    <w:rsid w:val="005206FA"/>
    <w:rsid w:val="00522488"/>
    <w:rsid w:val="00560EDC"/>
    <w:rsid w:val="00575E09"/>
    <w:rsid w:val="0058167F"/>
    <w:rsid w:val="005873E2"/>
    <w:rsid w:val="005B4740"/>
    <w:rsid w:val="005D24F9"/>
    <w:rsid w:val="005D59E9"/>
    <w:rsid w:val="005F0A9A"/>
    <w:rsid w:val="005F68AF"/>
    <w:rsid w:val="00610882"/>
    <w:rsid w:val="00612D06"/>
    <w:rsid w:val="0064424C"/>
    <w:rsid w:val="006D1474"/>
    <w:rsid w:val="007022F1"/>
    <w:rsid w:val="00722458"/>
    <w:rsid w:val="0072397F"/>
    <w:rsid w:val="00734A2A"/>
    <w:rsid w:val="00774D3C"/>
    <w:rsid w:val="00796E44"/>
    <w:rsid w:val="007A27F2"/>
    <w:rsid w:val="007C5530"/>
    <w:rsid w:val="007D0E5E"/>
    <w:rsid w:val="007D2C8C"/>
    <w:rsid w:val="007D6C51"/>
    <w:rsid w:val="007E46EA"/>
    <w:rsid w:val="007F268E"/>
    <w:rsid w:val="00821F9E"/>
    <w:rsid w:val="0083503C"/>
    <w:rsid w:val="008359BE"/>
    <w:rsid w:val="00847A1C"/>
    <w:rsid w:val="008657CF"/>
    <w:rsid w:val="00866947"/>
    <w:rsid w:val="00871C35"/>
    <w:rsid w:val="008743EF"/>
    <w:rsid w:val="00874459"/>
    <w:rsid w:val="00881FE0"/>
    <w:rsid w:val="008A757E"/>
    <w:rsid w:val="008B1002"/>
    <w:rsid w:val="008C295B"/>
    <w:rsid w:val="008E1BF0"/>
    <w:rsid w:val="008E63D5"/>
    <w:rsid w:val="00907B64"/>
    <w:rsid w:val="00910ADA"/>
    <w:rsid w:val="00942C4B"/>
    <w:rsid w:val="0095127A"/>
    <w:rsid w:val="009578EE"/>
    <w:rsid w:val="00961611"/>
    <w:rsid w:val="00963251"/>
    <w:rsid w:val="009712C6"/>
    <w:rsid w:val="00983B45"/>
    <w:rsid w:val="00985E5D"/>
    <w:rsid w:val="009A37E3"/>
    <w:rsid w:val="009B3FB7"/>
    <w:rsid w:val="009F24D5"/>
    <w:rsid w:val="009F33BE"/>
    <w:rsid w:val="00A06DC7"/>
    <w:rsid w:val="00A2690D"/>
    <w:rsid w:val="00A33D26"/>
    <w:rsid w:val="00A42AA4"/>
    <w:rsid w:val="00A4782B"/>
    <w:rsid w:val="00AE4A7C"/>
    <w:rsid w:val="00AE530C"/>
    <w:rsid w:val="00AE542E"/>
    <w:rsid w:val="00B13D92"/>
    <w:rsid w:val="00B234B3"/>
    <w:rsid w:val="00B366EB"/>
    <w:rsid w:val="00B36D2E"/>
    <w:rsid w:val="00B470D4"/>
    <w:rsid w:val="00B47B6D"/>
    <w:rsid w:val="00B53DB2"/>
    <w:rsid w:val="00B5748F"/>
    <w:rsid w:val="00B63FD4"/>
    <w:rsid w:val="00B720E7"/>
    <w:rsid w:val="00B9315D"/>
    <w:rsid w:val="00B96E6B"/>
    <w:rsid w:val="00BE4803"/>
    <w:rsid w:val="00C04B90"/>
    <w:rsid w:val="00C23D0A"/>
    <w:rsid w:val="00C27C66"/>
    <w:rsid w:val="00C32A68"/>
    <w:rsid w:val="00C34007"/>
    <w:rsid w:val="00C41EEF"/>
    <w:rsid w:val="00C57CD4"/>
    <w:rsid w:val="00C77D55"/>
    <w:rsid w:val="00C811F9"/>
    <w:rsid w:val="00C917C2"/>
    <w:rsid w:val="00CA3040"/>
    <w:rsid w:val="00CA3FE6"/>
    <w:rsid w:val="00CB3352"/>
    <w:rsid w:val="00CC3305"/>
    <w:rsid w:val="00CD2833"/>
    <w:rsid w:val="00CD5448"/>
    <w:rsid w:val="00CF2381"/>
    <w:rsid w:val="00D2286C"/>
    <w:rsid w:val="00D24F73"/>
    <w:rsid w:val="00D34C10"/>
    <w:rsid w:val="00D45766"/>
    <w:rsid w:val="00D92E89"/>
    <w:rsid w:val="00D93192"/>
    <w:rsid w:val="00D947D6"/>
    <w:rsid w:val="00DA1B45"/>
    <w:rsid w:val="00DC55C0"/>
    <w:rsid w:val="00DE6D5B"/>
    <w:rsid w:val="00E164E0"/>
    <w:rsid w:val="00E45936"/>
    <w:rsid w:val="00E93B7D"/>
    <w:rsid w:val="00EA0B0D"/>
    <w:rsid w:val="00EA0BAD"/>
    <w:rsid w:val="00EA2EC4"/>
    <w:rsid w:val="00EA4937"/>
    <w:rsid w:val="00EB2532"/>
    <w:rsid w:val="00EC4642"/>
    <w:rsid w:val="00F07B0F"/>
    <w:rsid w:val="00F31B65"/>
    <w:rsid w:val="00F40569"/>
    <w:rsid w:val="00F42BED"/>
    <w:rsid w:val="00F70FC5"/>
    <w:rsid w:val="00F735DF"/>
    <w:rsid w:val="00F750C0"/>
    <w:rsid w:val="00F85AA9"/>
    <w:rsid w:val="00FA76CD"/>
    <w:rsid w:val="00FB193B"/>
    <w:rsid w:val="00FB3010"/>
    <w:rsid w:val="00FC479F"/>
    <w:rsid w:val="00FD044A"/>
    <w:rsid w:val="00FE08CE"/>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7FCB2"/>
  <w15:docId w15:val="{4716BD58-7888-4F8A-A824-7C1D5E6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988"/>
    <w:pPr>
      <w:suppressAutoHyphens/>
      <w:spacing w:after="200" w:line="276" w:lineRule="auto"/>
    </w:pPr>
    <w:rPr>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locked/>
    <w:rsid w:val="00C73988"/>
    <w:rPr>
      <w:rFonts w:cs="Times New Roman"/>
    </w:rPr>
  </w:style>
  <w:style w:type="character" w:customStyle="1" w:styleId="StopkaZnak">
    <w:name w:val="Stopka Znak"/>
    <w:basedOn w:val="Domylnaczcionkaakapitu"/>
    <w:link w:val="Stopka"/>
    <w:uiPriority w:val="99"/>
    <w:locked/>
    <w:rsid w:val="00C73988"/>
    <w:rPr>
      <w:rFonts w:cs="Times New Roman"/>
    </w:rPr>
  </w:style>
  <w:style w:type="character" w:customStyle="1" w:styleId="TekstdymkaZnak">
    <w:name w:val="Tekst dymka Znak"/>
    <w:basedOn w:val="Domylnaczcionkaakapitu"/>
    <w:link w:val="Tekstdymka"/>
    <w:uiPriority w:val="99"/>
    <w:semiHidden/>
    <w:locked/>
    <w:rsid w:val="00C73988"/>
    <w:rPr>
      <w:rFonts w:ascii="Tahoma" w:hAnsi="Tahoma" w:cs="Times New Roman"/>
      <w:sz w:val="16"/>
    </w:rPr>
  </w:style>
  <w:style w:type="character" w:styleId="Pogrubienie">
    <w:name w:val="Strong"/>
    <w:basedOn w:val="Domylnaczcionkaakapitu"/>
    <w:uiPriority w:val="22"/>
    <w:qFormat/>
    <w:locked/>
    <w:rsid w:val="00C73988"/>
    <w:rPr>
      <w:rFonts w:cs="Times New Roman"/>
      <w:b/>
      <w:bCs/>
    </w:rPr>
  </w:style>
  <w:style w:type="character" w:styleId="Odwoaniedokomentarza">
    <w:name w:val="annotation reference"/>
    <w:basedOn w:val="Domylnaczcionkaakapitu"/>
    <w:uiPriority w:val="99"/>
    <w:semiHidden/>
    <w:rsid w:val="00C73988"/>
    <w:rPr>
      <w:rFonts w:cs="Times New Roman"/>
      <w:sz w:val="16"/>
      <w:szCs w:val="16"/>
    </w:rPr>
  </w:style>
  <w:style w:type="character" w:customStyle="1" w:styleId="TekstkomentarzaZnak">
    <w:name w:val="Tekst komentarza Znak"/>
    <w:basedOn w:val="Domylnaczcionkaakapitu"/>
    <w:link w:val="Tekstkomentarza"/>
    <w:uiPriority w:val="99"/>
    <w:semiHidden/>
    <w:locked/>
    <w:rsid w:val="00C73988"/>
    <w:rPr>
      <w:rFonts w:cs="Times New Roman"/>
      <w:lang w:eastAsia="en-US"/>
    </w:rPr>
  </w:style>
  <w:style w:type="character" w:customStyle="1" w:styleId="TematkomentarzaZnak">
    <w:name w:val="Temat komentarza Znak"/>
    <w:basedOn w:val="TekstkomentarzaZnak"/>
    <w:link w:val="Tematkomentarza"/>
    <w:uiPriority w:val="99"/>
    <w:semiHidden/>
    <w:locked/>
    <w:rsid w:val="00C73988"/>
    <w:rPr>
      <w:rFonts w:cs="Times New Roman"/>
      <w:b/>
      <w:bCs/>
      <w:lang w:eastAsia="en-US"/>
    </w:rPr>
  </w:style>
  <w:style w:type="character" w:customStyle="1" w:styleId="Wyrnienie">
    <w:name w:val="Wyróżnienie"/>
    <w:basedOn w:val="Domylnaczcionkaakapitu"/>
    <w:uiPriority w:val="20"/>
    <w:qFormat/>
    <w:locked/>
    <w:rsid w:val="002948E5"/>
    <w:rPr>
      <w:rFonts w:cs="Times New Roman"/>
      <w:i/>
      <w:iCs/>
    </w:rPr>
  </w:style>
  <w:style w:type="character" w:customStyle="1" w:styleId="czeinternetowe">
    <w:name w:val="Łącze internetowe"/>
    <w:basedOn w:val="Domylnaczcionkaakapitu"/>
    <w:uiPriority w:val="99"/>
    <w:unhideWhenUsed/>
    <w:rsid w:val="005C7D80"/>
    <w:rPr>
      <w:rFonts w:cs="Times New Roman"/>
      <w:color w:val="0000FF"/>
      <w:u w:val="single"/>
    </w:rPr>
  </w:style>
  <w:style w:type="character" w:customStyle="1" w:styleId="HeaderChar1">
    <w:name w:val="Header Char1"/>
    <w:basedOn w:val="Domylnaczcionkaakapitu"/>
    <w:uiPriority w:val="99"/>
    <w:semiHidden/>
    <w:rsid w:val="003C72D1"/>
    <w:rPr>
      <w:lang w:eastAsia="en-US"/>
    </w:rPr>
  </w:style>
  <w:style w:type="character" w:customStyle="1" w:styleId="PodpisZnak">
    <w:name w:val="Podpis Znak"/>
    <w:basedOn w:val="Domylnaczcionkaakapitu"/>
    <w:link w:val="Podpis"/>
    <w:uiPriority w:val="99"/>
    <w:semiHidden/>
    <w:rsid w:val="003C72D1"/>
    <w:rPr>
      <w:lang w:eastAsia="en-US"/>
    </w:rPr>
  </w:style>
  <w:style w:type="character" w:customStyle="1" w:styleId="FooterChar1">
    <w:name w:val="Footer Char1"/>
    <w:basedOn w:val="Domylnaczcionkaakapitu"/>
    <w:uiPriority w:val="99"/>
    <w:semiHidden/>
    <w:rsid w:val="003C72D1"/>
    <w:rPr>
      <w:lang w:eastAsia="en-US"/>
    </w:rPr>
  </w:style>
  <w:style w:type="character" w:customStyle="1" w:styleId="BalloonTextChar1">
    <w:name w:val="Balloon Text Char1"/>
    <w:basedOn w:val="Domylnaczcionkaakapitu"/>
    <w:uiPriority w:val="99"/>
    <w:semiHidden/>
    <w:rsid w:val="003C72D1"/>
    <w:rPr>
      <w:rFonts w:ascii="Times New Roman" w:hAnsi="Times New Roman"/>
      <w:sz w:val="0"/>
      <w:szCs w:val="0"/>
      <w:lang w:eastAsia="en-US"/>
    </w:rPr>
  </w:style>
  <w:style w:type="character" w:customStyle="1" w:styleId="CommentTextChar1">
    <w:name w:val="Comment Text Char1"/>
    <w:basedOn w:val="Domylnaczcionkaakapitu"/>
    <w:uiPriority w:val="99"/>
    <w:semiHidden/>
    <w:rsid w:val="003C72D1"/>
    <w:rPr>
      <w:sz w:val="20"/>
      <w:szCs w:val="20"/>
      <w:lang w:eastAsia="en-US"/>
    </w:rPr>
  </w:style>
  <w:style w:type="character" w:customStyle="1" w:styleId="CommentSubjectChar1">
    <w:name w:val="Comment Subject Char1"/>
    <w:basedOn w:val="TekstkomentarzaZnak"/>
    <w:uiPriority w:val="99"/>
    <w:semiHidden/>
    <w:rsid w:val="003C72D1"/>
    <w:rPr>
      <w:rFonts w:cs="Times New Roman"/>
      <w:b/>
      <w:bCs/>
      <w:sz w:val="20"/>
      <w:szCs w:val="20"/>
      <w:lang w:eastAsia="en-US"/>
    </w:rPr>
  </w:style>
  <w:style w:type="character" w:customStyle="1" w:styleId="apple-converted-space">
    <w:name w:val="apple-converted-space"/>
    <w:basedOn w:val="Domylnaczcionkaakapitu"/>
    <w:rsid w:val="00C87684"/>
  </w:style>
  <w:style w:type="character" w:customStyle="1" w:styleId="TekstprzypisukocowegoZnak">
    <w:name w:val="Tekst przypisu końcowego Znak"/>
    <w:basedOn w:val="Domylnaczcionkaakapitu"/>
    <w:link w:val="Tekstprzypisukocowego"/>
    <w:uiPriority w:val="99"/>
    <w:semiHidden/>
    <w:rsid w:val="00573C28"/>
    <w:rPr>
      <w:sz w:val="20"/>
      <w:szCs w:val="20"/>
      <w:lang w:eastAsia="en-US"/>
    </w:rPr>
  </w:style>
  <w:style w:type="character" w:styleId="Odwoanieprzypisukocowego">
    <w:name w:val="endnote reference"/>
    <w:basedOn w:val="Domylnaczcionkaakapitu"/>
    <w:uiPriority w:val="99"/>
    <w:semiHidden/>
    <w:unhideWhenUsed/>
    <w:rsid w:val="00573C28"/>
    <w:rPr>
      <w:vertAlign w:val="superscript"/>
    </w:rPr>
  </w:style>
  <w:style w:type="character" w:styleId="UyteHipercze">
    <w:name w:val="FollowedHyperlink"/>
    <w:basedOn w:val="Domylnaczcionkaakapitu"/>
    <w:uiPriority w:val="99"/>
    <w:semiHidden/>
    <w:unhideWhenUsed/>
    <w:rsid w:val="00F512F6"/>
    <w:rPr>
      <w:color w:val="800080"/>
      <w:u w:val="single"/>
    </w:rPr>
  </w:style>
  <w:style w:type="character" w:customStyle="1" w:styleId="valueblacksmalll">
    <w:name w:val="value_black_small_l"/>
    <w:basedOn w:val="Domylnaczcionkaakapitu"/>
    <w:rsid w:val="00373514"/>
  </w:style>
  <w:style w:type="character" w:customStyle="1" w:styleId="ListLabel1">
    <w:name w:val="ListLabel 1"/>
    <w:rPr>
      <w:rFonts w:cs="Courier New"/>
    </w:rPr>
  </w:style>
  <w:style w:type="paragraph" w:styleId="Nagwek">
    <w:name w:val="header"/>
    <w:basedOn w:val="Normalny"/>
    <w:next w:val="Tretekstu"/>
    <w:link w:val="NagwekZnak"/>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uiPriority w:val="99"/>
    <w:rsid w:val="00C04E9A"/>
    <w:pPr>
      <w:spacing w:after="140" w:line="288" w:lineRule="auto"/>
    </w:pPr>
  </w:style>
  <w:style w:type="paragraph" w:styleId="Lista">
    <w:name w:val="List"/>
    <w:basedOn w:val="Tretekstu"/>
    <w:uiPriority w:val="99"/>
    <w:rsid w:val="00C04E9A"/>
    <w:rPr>
      <w:rFonts w:cs="FreeSans"/>
    </w:rPr>
  </w:style>
  <w:style w:type="paragraph" w:styleId="Podpis">
    <w:name w:val="Signature"/>
    <w:basedOn w:val="Normalny"/>
    <w:link w:val="PodpisZnak"/>
    <w:pPr>
      <w:suppressLineNumbers/>
      <w:spacing w:before="120" w:after="120"/>
    </w:pPr>
    <w:rPr>
      <w:rFonts w:cs="FreeSans"/>
      <w:i/>
      <w:iCs/>
      <w:sz w:val="24"/>
      <w:szCs w:val="24"/>
    </w:rPr>
  </w:style>
  <w:style w:type="paragraph" w:customStyle="1" w:styleId="Indeks">
    <w:name w:val="Indeks"/>
    <w:basedOn w:val="Normalny"/>
    <w:uiPriority w:val="99"/>
    <w:rsid w:val="00C04E9A"/>
    <w:pPr>
      <w:suppressLineNumbers/>
    </w:pPr>
    <w:rPr>
      <w:rFonts w:cs="FreeSans"/>
    </w:rPr>
  </w:style>
  <w:style w:type="paragraph" w:customStyle="1" w:styleId="Gwka">
    <w:name w:val="Główka"/>
    <w:basedOn w:val="Normalny"/>
    <w:uiPriority w:val="99"/>
    <w:rsid w:val="00C73988"/>
    <w:pPr>
      <w:keepNext/>
      <w:tabs>
        <w:tab w:val="center" w:pos="4536"/>
        <w:tab w:val="right" w:pos="9072"/>
      </w:tabs>
      <w:spacing w:before="240" w:after="0" w:line="240" w:lineRule="auto"/>
    </w:pPr>
    <w:rPr>
      <w:rFonts w:ascii="Liberation Sans" w:hAnsi="Liberation Sans" w:cs="FreeSans"/>
      <w:sz w:val="20"/>
      <w:szCs w:val="20"/>
      <w:lang w:eastAsia="pl-PL"/>
    </w:rPr>
  </w:style>
  <w:style w:type="paragraph" w:customStyle="1" w:styleId="Sygnatura">
    <w:name w:val="Sygnatura"/>
    <w:basedOn w:val="Normalny"/>
    <w:uiPriority w:val="99"/>
    <w:rsid w:val="00C04E9A"/>
    <w:pPr>
      <w:suppressLineNumbers/>
      <w:spacing w:before="120" w:after="120"/>
    </w:pPr>
    <w:rPr>
      <w:rFonts w:cs="FreeSans"/>
      <w:i/>
      <w:iCs/>
      <w:sz w:val="24"/>
      <w:szCs w:val="24"/>
    </w:rPr>
  </w:style>
  <w:style w:type="paragraph" w:styleId="Stopka">
    <w:name w:val="footer"/>
    <w:basedOn w:val="Normalny"/>
    <w:link w:val="StopkaZnak"/>
    <w:uiPriority w:val="99"/>
    <w:rsid w:val="00C73988"/>
    <w:pPr>
      <w:tabs>
        <w:tab w:val="center" w:pos="4536"/>
        <w:tab w:val="right" w:pos="9072"/>
      </w:tabs>
      <w:spacing w:after="0" w:line="240" w:lineRule="auto"/>
    </w:pPr>
    <w:rPr>
      <w:sz w:val="20"/>
      <w:szCs w:val="20"/>
      <w:lang w:eastAsia="pl-PL"/>
    </w:rPr>
  </w:style>
  <w:style w:type="paragraph" w:styleId="Tekstdymka">
    <w:name w:val="Balloon Text"/>
    <w:basedOn w:val="Normalny"/>
    <w:link w:val="TekstdymkaZnak"/>
    <w:uiPriority w:val="99"/>
    <w:semiHidden/>
    <w:rsid w:val="00C73988"/>
    <w:pPr>
      <w:spacing w:after="0" w:line="240" w:lineRule="auto"/>
    </w:pPr>
    <w:rPr>
      <w:rFonts w:ascii="Tahoma" w:hAnsi="Tahoma"/>
      <w:sz w:val="16"/>
      <w:szCs w:val="16"/>
      <w:lang w:eastAsia="pl-PL"/>
    </w:rPr>
  </w:style>
  <w:style w:type="paragraph" w:styleId="NormalnyWeb">
    <w:name w:val="Normal (Web)"/>
    <w:basedOn w:val="Normalny"/>
    <w:uiPriority w:val="99"/>
    <w:rsid w:val="00C73988"/>
    <w:pPr>
      <w:spacing w:after="280"/>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C73988"/>
    <w:pPr>
      <w:spacing w:line="240" w:lineRule="auto"/>
    </w:pPr>
    <w:rPr>
      <w:sz w:val="20"/>
      <w:szCs w:val="20"/>
    </w:rPr>
  </w:style>
  <w:style w:type="paragraph" w:styleId="Tematkomentarza">
    <w:name w:val="annotation subject"/>
    <w:basedOn w:val="Tekstkomentarza"/>
    <w:link w:val="TematkomentarzaZnak"/>
    <w:uiPriority w:val="99"/>
    <w:semiHidden/>
    <w:rsid w:val="00C73988"/>
    <w:rPr>
      <w:b/>
      <w:bCs/>
    </w:rPr>
  </w:style>
  <w:style w:type="paragraph" w:styleId="Bezodstpw">
    <w:name w:val="No Spacing"/>
    <w:uiPriority w:val="99"/>
    <w:qFormat/>
    <w:rsid w:val="00C73988"/>
    <w:pPr>
      <w:suppressAutoHyphens/>
    </w:pPr>
    <w:rPr>
      <w:lang w:eastAsia="en-US"/>
    </w:rPr>
  </w:style>
  <w:style w:type="paragraph" w:customStyle="1" w:styleId="Normalny1">
    <w:name w:val="Normalny1"/>
    <w:rsid w:val="00C73988"/>
    <w:pPr>
      <w:suppressAutoHyphens/>
      <w:spacing w:line="276" w:lineRule="auto"/>
    </w:pPr>
    <w:rPr>
      <w:rFonts w:ascii="Arial" w:hAnsi="Arial" w:cs="Arial"/>
      <w:color w:val="000000"/>
      <w:szCs w:val="20"/>
    </w:rPr>
  </w:style>
  <w:style w:type="paragraph" w:styleId="Akapitzlist">
    <w:name w:val="List Paragraph"/>
    <w:basedOn w:val="Normalny"/>
    <w:uiPriority w:val="34"/>
    <w:qFormat/>
    <w:rsid w:val="00DB099B"/>
    <w:pPr>
      <w:suppressAutoHyphens w:val="0"/>
      <w:spacing w:after="0" w:line="240" w:lineRule="auto"/>
      <w:ind w:left="720"/>
    </w:pPr>
    <w:rPr>
      <w:rFonts w:cs="Calibri"/>
      <w:lang w:eastAsia="pl-PL"/>
    </w:rPr>
  </w:style>
  <w:style w:type="paragraph" w:styleId="Tekstprzypisukocowego">
    <w:name w:val="endnote text"/>
    <w:basedOn w:val="Normalny"/>
    <w:link w:val="TekstprzypisukocowegoZnak"/>
    <w:uiPriority w:val="99"/>
    <w:semiHidden/>
    <w:unhideWhenUsed/>
    <w:rsid w:val="00573C28"/>
    <w:pPr>
      <w:spacing w:after="0" w:line="240" w:lineRule="auto"/>
    </w:pPr>
    <w:rPr>
      <w:sz w:val="20"/>
      <w:szCs w:val="20"/>
    </w:rPr>
  </w:style>
  <w:style w:type="paragraph" w:styleId="Poprawka">
    <w:name w:val="Revision"/>
    <w:uiPriority w:val="99"/>
    <w:semiHidden/>
    <w:rsid w:val="003E6D8C"/>
    <w:pPr>
      <w:suppressAutoHyphens/>
    </w:pPr>
    <w:rPr>
      <w:lang w:eastAsia="en-US"/>
    </w:rPr>
  </w:style>
  <w:style w:type="character" w:styleId="Hipercze">
    <w:name w:val="Hyperlink"/>
    <w:basedOn w:val="Domylnaczcionkaakapitu"/>
    <w:uiPriority w:val="99"/>
    <w:unhideWhenUsed/>
    <w:rsid w:val="00E164E0"/>
    <w:rPr>
      <w:color w:val="0000FF" w:themeColor="hyperlink"/>
      <w:u w:val="single"/>
    </w:rPr>
  </w:style>
  <w:style w:type="character" w:customStyle="1" w:styleId="Nierozpoznanawzmianka1">
    <w:name w:val="Nierozpoznana wzmianka1"/>
    <w:basedOn w:val="Domylnaczcionkaakapitu"/>
    <w:uiPriority w:val="99"/>
    <w:semiHidden/>
    <w:unhideWhenUsed/>
    <w:rsid w:val="00332576"/>
    <w:rPr>
      <w:color w:val="808080"/>
      <w:shd w:val="clear" w:color="auto" w:fill="E6E6E6"/>
    </w:rPr>
  </w:style>
  <w:style w:type="character" w:customStyle="1" w:styleId="Nierozpoznanawzmianka2">
    <w:name w:val="Nierozpoznana wzmianka2"/>
    <w:basedOn w:val="Domylnaczcionkaakapitu"/>
    <w:uiPriority w:val="99"/>
    <w:semiHidden/>
    <w:unhideWhenUsed/>
    <w:rsid w:val="00D2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3608">
      <w:bodyDiv w:val="1"/>
      <w:marLeft w:val="0"/>
      <w:marRight w:val="0"/>
      <w:marTop w:val="0"/>
      <w:marBottom w:val="0"/>
      <w:divBdr>
        <w:top w:val="none" w:sz="0" w:space="0" w:color="auto"/>
        <w:left w:val="none" w:sz="0" w:space="0" w:color="auto"/>
        <w:bottom w:val="none" w:sz="0" w:space="0" w:color="auto"/>
        <w:right w:val="none" w:sz="0" w:space="0" w:color="auto"/>
      </w:divBdr>
    </w:div>
    <w:div w:id="189531249">
      <w:bodyDiv w:val="1"/>
      <w:marLeft w:val="0"/>
      <w:marRight w:val="0"/>
      <w:marTop w:val="0"/>
      <w:marBottom w:val="0"/>
      <w:divBdr>
        <w:top w:val="none" w:sz="0" w:space="0" w:color="auto"/>
        <w:left w:val="none" w:sz="0" w:space="0" w:color="auto"/>
        <w:bottom w:val="none" w:sz="0" w:space="0" w:color="auto"/>
        <w:right w:val="none" w:sz="0" w:space="0" w:color="auto"/>
      </w:divBdr>
    </w:div>
    <w:div w:id="551884681">
      <w:bodyDiv w:val="1"/>
      <w:marLeft w:val="0"/>
      <w:marRight w:val="0"/>
      <w:marTop w:val="0"/>
      <w:marBottom w:val="0"/>
      <w:divBdr>
        <w:top w:val="none" w:sz="0" w:space="0" w:color="auto"/>
        <w:left w:val="none" w:sz="0" w:space="0" w:color="auto"/>
        <w:bottom w:val="none" w:sz="0" w:space="0" w:color="auto"/>
        <w:right w:val="none" w:sz="0" w:space="0" w:color="auto"/>
      </w:divBdr>
    </w:div>
    <w:div w:id="859394790">
      <w:bodyDiv w:val="1"/>
      <w:marLeft w:val="0"/>
      <w:marRight w:val="0"/>
      <w:marTop w:val="0"/>
      <w:marBottom w:val="0"/>
      <w:divBdr>
        <w:top w:val="none" w:sz="0" w:space="0" w:color="auto"/>
        <w:left w:val="none" w:sz="0" w:space="0" w:color="auto"/>
        <w:bottom w:val="none" w:sz="0" w:space="0" w:color="auto"/>
        <w:right w:val="none" w:sz="0" w:space="0" w:color="auto"/>
      </w:divBdr>
    </w:div>
    <w:div w:id="861012573">
      <w:bodyDiv w:val="1"/>
      <w:marLeft w:val="0"/>
      <w:marRight w:val="0"/>
      <w:marTop w:val="0"/>
      <w:marBottom w:val="0"/>
      <w:divBdr>
        <w:top w:val="none" w:sz="0" w:space="0" w:color="auto"/>
        <w:left w:val="none" w:sz="0" w:space="0" w:color="auto"/>
        <w:bottom w:val="none" w:sz="0" w:space="0" w:color="auto"/>
        <w:right w:val="none" w:sz="0" w:space="0" w:color="auto"/>
      </w:divBdr>
      <w:divsChild>
        <w:div w:id="1264803791">
          <w:marLeft w:val="0"/>
          <w:marRight w:val="0"/>
          <w:marTop w:val="0"/>
          <w:marBottom w:val="0"/>
          <w:divBdr>
            <w:top w:val="none" w:sz="0" w:space="0" w:color="auto"/>
            <w:left w:val="none" w:sz="0" w:space="0" w:color="auto"/>
            <w:bottom w:val="none" w:sz="0" w:space="0" w:color="auto"/>
            <w:right w:val="none" w:sz="0" w:space="0" w:color="auto"/>
          </w:divBdr>
          <w:divsChild>
            <w:div w:id="200751867">
              <w:marLeft w:val="0"/>
              <w:marRight w:val="0"/>
              <w:marTop w:val="900"/>
              <w:marBottom w:val="0"/>
              <w:divBdr>
                <w:top w:val="none" w:sz="0" w:space="0" w:color="auto"/>
                <w:left w:val="none" w:sz="0" w:space="0" w:color="auto"/>
                <w:bottom w:val="none" w:sz="0" w:space="0" w:color="auto"/>
                <w:right w:val="none" w:sz="0" w:space="0" w:color="auto"/>
              </w:divBdr>
              <w:divsChild>
                <w:div w:id="791480441">
                  <w:marLeft w:val="0"/>
                  <w:marRight w:val="0"/>
                  <w:marTop w:val="0"/>
                  <w:marBottom w:val="0"/>
                  <w:divBdr>
                    <w:top w:val="none" w:sz="0" w:space="0" w:color="auto"/>
                    <w:left w:val="none" w:sz="0" w:space="0" w:color="auto"/>
                    <w:bottom w:val="none" w:sz="0" w:space="0" w:color="auto"/>
                    <w:right w:val="none" w:sz="0" w:space="0" w:color="auto"/>
                  </w:divBdr>
                  <w:divsChild>
                    <w:div w:id="1754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BBE5F-FA7D-47A2-A3FB-04B215B4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5709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schemat płatniczy</vt:lpstr>
      <vt:lpstr>schemat płatniczy</vt:lpstr>
    </vt:vector>
  </TitlesOfParts>
  <Company>PSP</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płatniczy</dc:title>
  <dc:creator>Marek Gieorgica</dc:creator>
  <cp:lastModifiedBy>Marek Gieorgica</cp:lastModifiedBy>
  <cp:revision>3</cp:revision>
  <cp:lastPrinted>2017-05-31T14:28:00Z</cp:lastPrinted>
  <dcterms:created xsi:type="dcterms:W3CDTF">2021-02-10T09:32:00Z</dcterms:created>
  <dcterms:modified xsi:type="dcterms:W3CDTF">2021-02-11T04:21:00Z</dcterms:modified>
  <dc:language>pl-PL</dc:language>
</cp:coreProperties>
</file>