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B6003" w14:textId="77777777" w:rsidR="00AD119C" w:rsidRDefault="00AD119C" w:rsidP="00AD119C">
      <w:pPr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C9422D4" wp14:editId="6EAB3AD0">
            <wp:extent cx="9144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F13FA" w14:textId="77777777" w:rsidR="00AD119C" w:rsidRDefault="00AD119C" w:rsidP="00AD119C">
      <w:pPr>
        <w:rPr>
          <w:rFonts w:ascii="Arial Narrow" w:hAnsi="Arial Narrow" w:cs="Arial"/>
          <w:color w:val="000000"/>
          <w:sz w:val="24"/>
          <w:szCs w:val="24"/>
        </w:rPr>
      </w:pPr>
    </w:p>
    <w:p w14:paraId="2F4BB1D9" w14:textId="0F17F666" w:rsidR="00530CA5" w:rsidRPr="00B707E4" w:rsidRDefault="00D6517D" w:rsidP="003C5302">
      <w:pPr>
        <w:spacing w:after="120" w:line="240" w:lineRule="auto"/>
        <w:jc w:val="center"/>
        <w:rPr>
          <w:rFonts w:ascii="Arial Narrow" w:hAnsi="Arial Narrow" w:cs="Arial"/>
          <w:bCs/>
          <w:color w:val="000000"/>
          <w:u w:val="single"/>
        </w:rPr>
      </w:pPr>
      <w:r w:rsidRPr="00B707E4">
        <w:rPr>
          <w:rFonts w:ascii="Arial Narrow" w:hAnsi="Arial Narrow" w:cs="Arial"/>
          <w:bCs/>
          <w:color w:val="000000"/>
          <w:u w:val="single"/>
        </w:rPr>
        <w:t xml:space="preserve">Estudo da Aon revela que </w:t>
      </w:r>
      <w:r w:rsidR="00A520D5">
        <w:rPr>
          <w:rFonts w:ascii="Arial Narrow" w:hAnsi="Arial Narrow" w:cs="Arial"/>
          <w:bCs/>
          <w:color w:val="000000"/>
          <w:u w:val="single"/>
        </w:rPr>
        <w:t xml:space="preserve">os </w:t>
      </w:r>
      <w:r w:rsidR="00EF50CE" w:rsidRPr="00B707E4">
        <w:rPr>
          <w:rFonts w:ascii="Arial Narrow" w:hAnsi="Arial Narrow" w:cs="Arial"/>
          <w:bCs/>
          <w:color w:val="000000"/>
          <w:u w:val="single"/>
        </w:rPr>
        <w:t>seguros cobriram</w:t>
      </w:r>
      <w:r w:rsidR="00B707E4" w:rsidRPr="00B707E4">
        <w:rPr>
          <w:rFonts w:ascii="Arial Narrow" w:hAnsi="Arial Narrow" w:cs="Arial"/>
          <w:bCs/>
          <w:color w:val="000000"/>
          <w:u w:val="single"/>
        </w:rPr>
        <w:t xml:space="preserve"> 97 mil milhões de dólares dos custos associados a catástrofes</w:t>
      </w:r>
      <w:r w:rsidR="00EF50CE" w:rsidRPr="00B707E4">
        <w:rPr>
          <w:rFonts w:ascii="Arial Narrow" w:hAnsi="Arial Narrow" w:cs="Arial"/>
          <w:bCs/>
          <w:color w:val="000000"/>
          <w:u w:val="single"/>
        </w:rPr>
        <w:t xml:space="preserve"> </w:t>
      </w:r>
    </w:p>
    <w:p w14:paraId="514E4333" w14:textId="4A68BDF1" w:rsidR="00AD119C" w:rsidRPr="00530CA5" w:rsidRDefault="00D348D8" w:rsidP="007F3396">
      <w:pPr>
        <w:spacing w:after="36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  <w:r w:rsidRPr="00530CA5">
        <w:rPr>
          <w:rFonts w:ascii="Arial Black" w:hAnsi="Arial Black" w:cs="Arial"/>
          <w:b/>
          <w:color w:val="000000"/>
          <w:sz w:val="36"/>
          <w:szCs w:val="36"/>
        </w:rPr>
        <w:t xml:space="preserve">Perdas económicas com desastres naturais sobem para </w:t>
      </w:r>
      <w:r w:rsidR="00530CA5" w:rsidRPr="00530CA5">
        <w:rPr>
          <w:rFonts w:ascii="Arial Black" w:hAnsi="Arial Black" w:cs="Arial"/>
          <w:b/>
          <w:color w:val="000000"/>
          <w:sz w:val="36"/>
          <w:szCs w:val="36"/>
        </w:rPr>
        <w:t>268 mil milhões de dólares</w:t>
      </w:r>
    </w:p>
    <w:p w14:paraId="2198DA36" w14:textId="4FBEDD2B" w:rsidR="007F3396" w:rsidRDefault="00266362" w:rsidP="00300637">
      <w:pPr>
        <w:pStyle w:val="PargrafodaLista"/>
        <w:numPr>
          <w:ilvl w:val="0"/>
          <w:numId w:val="1"/>
        </w:numPr>
        <w:spacing w:after="240" w:line="288" w:lineRule="auto"/>
        <w:ind w:left="284" w:hanging="284"/>
        <w:contextualSpacing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Prejuízos </w:t>
      </w:r>
      <w:r w:rsidR="00F67B61">
        <w:rPr>
          <w:rFonts w:ascii="Arial Narrow" w:hAnsi="Arial Narrow" w:cs="Arial"/>
          <w:b/>
          <w:color w:val="000000"/>
          <w:sz w:val="24"/>
          <w:szCs w:val="24"/>
        </w:rPr>
        <w:t xml:space="preserve">causados por episódios naturais aumentaram </w:t>
      </w:r>
      <w:r w:rsidR="008D6374">
        <w:rPr>
          <w:rFonts w:ascii="Arial Narrow" w:hAnsi="Arial Narrow" w:cs="Arial"/>
          <w:b/>
          <w:color w:val="000000"/>
          <w:sz w:val="24"/>
          <w:szCs w:val="24"/>
        </w:rPr>
        <w:t xml:space="preserve">21 mil milhões de dólares em 2020 face ao ano anterior. Apesar disso, </w:t>
      </w:r>
      <w:r w:rsidR="000235F3">
        <w:rPr>
          <w:rFonts w:ascii="Arial Narrow" w:hAnsi="Arial Narrow" w:cs="Arial"/>
          <w:b/>
          <w:color w:val="000000"/>
          <w:sz w:val="24"/>
          <w:szCs w:val="24"/>
        </w:rPr>
        <w:t xml:space="preserve">a percentagem de perdas não cobertas por apólices de seguros foi de 64%, a </w:t>
      </w:r>
      <w:r w:rsidR="0098083B">
        <w:rPr>
          <w:rFonts w:ascii="Arial Narrow" w:hAnsi="Arial Narrow" w:cs="Arial"/>
          <w:b/>
          <w:color w:val="000000"/>
          <w:sz w:val="24"/>
          <w:szCs w:val="24"/>
        </w:rPr>
        <w:t>quarta mais baixa de sempre</w:t>
      </w:r>
      <w:r w:rsidR="00300637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14:paraId="68379CDA" w14:textId="6D2D5185" w:rsidR="00300637" w:rsidRDefault="00EE713F" w:rsidP="00300637">
      <w:pPr>
        <w:pStyle w:val="PargrafodaLista"/>
        <w:numPr>
          <w:ilvl w:val="0"/>
          <w:numId w:val="1"/>
        </w:numPr>
        <w:spacing w:after="240" w:line="288" w:lineRule="auto"/>
        <w:ind w:left="284" w:hanging="284"/>
        <w:contextualSpacing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Em Portugal, a tempestade Bárbara e as chuvas fortes na Madeira foram os desastres naturais que mais impactaram a</w:t>
      </w:r>
      <w:r w:rsidR="0075183C">
        <w:rPr>
          <w:rFonts w:ascii="Arial Narrow" w:hAnsi="Arial Narrow" w:cs="Arial"/>
          <w:b/>
          <w:color w:val="000000"/>
          <w:sz w:val="24"/>
          <w:szCs w:val="24"/>
        </w:rPr>
        <w:t xml:space="preserve"> nível económico, com perdas acima dos 70 milhões de dólares (para Portugal, Espanha e França) e mais de 36 milhões de dólares, respetivamente.</w:t>
      </w:r>
    </w:p>
    <w:p w14:paraId="66877FDF" w14:textId="77777777" w:rsidR="00300637" w:rsidRPr="00300637" w:rsidRDefault="00300637" w:rsidP="00300637">
      <w:pPr>
        <w:spacing w:after="240" w:line="288" w:lineRule="auto"/>
        <w:jc w:val="both"/>
        <w:rPr>
          <w:rFonts w:ascii="Arial Narrow" w:hAnsi="Arial Narrow" w:cs="Arial"/>
          <w:b/>
          <w:bCs/>
          <w:color w:val="000000" w:themeColor="text1"/>
          <w:sz w:val="2"/>
          <w:szCs w:val="2"/>
        </w:rPr>
      </w:pPr>
    </w:p>
    <w:p w14:paraId="49FBFC65" w14:textId="4EDA9659" w:rsidR="00B80A2D" w:rsidRDefault="00AD119C" w:rsidP="00300637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734975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Lisboa, </w:t>
      </w:r>
      <w:r w:rsidR="00B2675F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11</w:t>
      </w:r>
      <w:r w:rsidR="00067220" w:rsidRPr="734975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="004C5F46" w:rsidRPr="734975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de </w:t>
      </w:r>
      <w:r w:rsidR="00BE593A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fevereiro</w:t>
      </w:r>
      <w:r w:rsidRPr="734975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, 202</w:t>
      </w:r>
      <w:r w:rsidR="004C5F46" w:rsidRPr="734975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1</w:t>
      </w:r>
      <w:r w:rsidRPr="734975ED">
        <w:rPr>
          <w:rFonts w:ascii="Arial Narrow" w:hAnsi="Arial Narrow" w:cs="Arial"/>
          <w:color w:val="000000" w:themeColor="text1"/>
          <w:sz w:val="24"/>
          <w:szCs w:val="24"/>
        </w:rPr>
        <w:t xml:space="preserve"> – </w:t>
      </w:r>
      <w:r w:rsidR="005F6877">
        <w:rPr>
          <w:rFonts w:ascii="Arial Narrow" w:hAnsi="Arial Narrow" w:cs="Arial"/>
          <w:color w:val="000000" w:themeColor="text1"/>
          <w:sz w:val="24"/>
          <w:szCs w:val="24"/>
        </w:rPr>
        <w:t xml:space="preserve">As perdas económicas </w:t>
      </w:r>
      <w:r w:rsidR="004C0EB4">
        <w:rPr>
          <w:rFonts w:ascii="Arial Narrow" w:hAnsi="Arial Narrow" w:cs="Arial"/>
          <w:color w:val="000000" w:themeColor="text1"/>
          <w:sz w:val="24"/>
          <w:szCs w:val="24"/>
        </w:rPr>
        <w:t xml:space="preserve">resultantes dos desastres naturais ocorridos em todo o mundo voltaram a subir </w:t>
      </w:r>
      <w:r w:rsidR="00A55FCD">
        <w:rPr>
          <w:rFonts w:ascii="Arial Narrow" w:hAnsi="Arial Narrow" w:cs="Arial"/>
          <w:color w:val="000000" w:themeColor="text1"/>
          <w:sz w:val="24"/>
          <w:szCs w:val="24"/>
        </w:rPr>
        <w:t xml:space="preserve">em 2020, tendo atingido </w:t>
      </w:r>
      <w:r w:rsidR="00A45621">
        <w:rPr>
          <w:rFonts w:ascii="Arial Narrow" w:hAnsi="Arial Narrow" w:cs="Arial"/>
          <w:color w:val="000000" w:themeColor="text1"/>
          <w:sz w:val="24"/>
          <w:szCs w:val="24"/>
        </w:rPr>
        <w:t xml:space="preserve">268 mil milhões de dólares </w:t>
      </w:r>
      <w:r w:rsidR="00317D25">
        <w:rPr>
          <w:rFonts w:ascii="Arial Narrow" w:hAnsi="Arial Narrow" w:cs="Arial"/>
          <w:color w:val="000000" w:themeColor="text1"/>
          <w:sz w:val="24"/>
          <w:szCs w:val="24"/>
        </w:rPr>
        <w:t>(</w:t>
      </w:r>
      <w:r w:rsidR="00C31336">
        <w:rPr>
          <w:rFonts w:ascii="Arial Narrow" w:hAnsi="Arial Narrow" w:cs="Arial"/>
          <w:color w:val="000000" w:themeColor="text1"/>
          <w:sz w:val="24"/>
          <w:szCs w:val="24"/>
        </w:rPr>
        <w:t xml:space="preserve">cerca de 220 mil milhões de euros) </w:t>
      </w:r>
      <w:r w:rsidR="00A45621">
        <w:rPr>
          <w:rFonts w:ascii="Arial Narrow" w:hAnsi="Arial Narrow" w:cs="Arial"/>
          <w:color w:val="000000" w:themeColor="text1"/>
          <w:sz w:val="24"/>
          <w:szCs w:val="24"/>
        </w:rPr>
        <w:t>em prejuízos</w:t>
      </w:r>
      <w:r w:rsidR="00162BC7">
        <w:rPr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r w:rsidR="00446042">
        <w:rPr>
          <w:rFonts w:ascii="Arial Narrow" w:hAnsi="Arial Narrow" w:cs="Arial"/>
          <w:color w:val="000000" w:themeColor="text1"/>
          <w:sz w:val="24"/>
          <w:szCs w:val="24"/>
        </w:rPr>
        <w:t xml:space="preserve">mais </w:t>
      </w:r>
      <w:r w:rsidR="00702513">
        <w:rPr>
          <w:rFonts w:ascii="Arial Narrow" w:hAnsi="Arial Narrow" w:cs="Arial"/>
          <w:color w:val="000000" w:themeColor="text1"/>
          <w:sz w:val="24"/>
          <w:szCs w:val="24"/>
        </w:rPr>
        <w:t xml:space="preserve">21 mil milhões de </w:t>
      </w:r>
      <w:r w:rsidR="00C31336">
        <w:rPr>
          <w:rFonts w:ascii="Arial Narrow" w:hAnsi="Arial Narrow" w:cs="Arial"/>
          <w:color w:val="000000" w:themeColor="text1"/>
          <w:sz w:val="24"/>
          <w:szCs w:val="24"/>
        </w:rPr>
        <w:t>dólares</w:t>
      </w:r>
      <w:r w:rsidR="00702513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D44184">
        <w:rPr>
          <w:rFonts w:ascii="Arial Narrow" w:hAnsi="Arial Narrow" w:cs="Arial"/>
          <w:color w:val="000000" w:themeColor="text1"/>
          <w:sz w:val="24"/>
          <w:szCs w:val="24"/>
        </w:rPr>
        <w:t xml:space="preserve">(perto de 17 mil milhões de euros) </w:t>
      </w:r>
      <w:r w:rsidR="00702513">
        <w:rPr>
          <w:rFonts w:ascii="Arial Narrow" w:hAnsi="Arial Narrow" w:cs="Arial"/>
          <w:color w:val="000000" w:themeColor="text1"/>
          <w:sz w:val="24"/>
          <w:szCs w:val="24"/>
        </w:rPr>
        <w:t xml:space="preserve">que em 2019. Esta é a principal conclusão do </w:t>
      </w:r>
      <w:hyperlink r:id="rId10" w:history="1">
        <w:r w:rsidR="00702513" w:rsidRPr="00FE1C9C">
          <w:rPr>
            <w:rStyle w:val="Hiperligao"/>
            <w:rFonts w:ascii="Arial Narrow" w:hAnsi="Arial Narrow" w:cs="Arial"/>
            <w:sz w:val="24"/>
            <w:szCs w:val="24"/>
          </w:rPr>
          <w:t>Weather, Climate &amp; Catastrophe Insight: 2020 Annual Report</w:t>
        </w:r>
      </w:hyperlink>
      <w:r w:rsidR="00702513">
        <w:rPr>
          <w:rFonts w:ascii="Arial Narrow" w:hAnsi="Arial Narrow" w:cs="Arial"/>
          <w:color w:val="000000" w:themeColor="text1"/>
          <w:sz w:val="24"/>
          <w:szCs w:val="24"/>
        </w:rPr>
        <w:t>, o estudo desenvolvido pela</w:t>
      </w:r>
      <w:r w:rsidR="00537702" w:rsidRPr="734975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hyperlink r:id="rId11">
        <w:r w:rsidR="00537702" w:rsidRPr="734975ED">
          <w:rPr>
            <w:rStyle w:val="Hiperligao"/>
            <w:rFonts w:ascii="Arial Narrow" w:hAnsi="Arial Narrow" w:cs="Arial"/>
            <w:sz w:val="24"/>
            <w:szCs w:val="24"/>
          </w:rPr>
          <w:t>Aon</w:t>
        </w:r>
      </w:hyperlink>
      <w:r w:rsidR="00537702" w:rsidRPr="734975ED">
        <w:rPr>
          <w:rFonts w:ascii="Arial Narrow" w:hAnsi="Arial Narrow" w:cs="Arial"/>
          <w:color w:val="000000" w:themeColor="text1"/>
          <w:sz w:val="24"/>
          <w:szCs w:val="24"/>
        </w:rPr>
        <w:t>, empresa líder mundial de serviços profissionais nas áreas do risco, reforma e saúde</w:t>
      </w:r>
      <w:r w:rsidR="00B80A2D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24DA0845" w14:textId="024DA796" w:rsidR="008F3943" w:rsidRDefault="00B80A2D" w:rsidP="00300637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5D02">
        <w:rPr>
          <w:rFonts w:ascii="Arial Narrow" w:hAnsi="Arial Narrow" w:cs="Arial"/>
          <w:color w:val="000000" w:themeColor="text1"/>
          <w:sz w:val="24"/>
          <w:szCs w:val="24"/>
        </w:rPr>
        <w:t>De acordo com o d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ocumento, o último ano registou </w:t>
      </w:r>
      <w:r w:rsidR="00F41167">
        <w:rPr>
          <w:rFonts w:ascii="Arial Narrow" w:hAnsi="Arial Narrow" w:cs="Arial"/>
          <w:color w:val="000000" w:themeColor="text1"/>
          <w:sz w:val="24"/>
          <w:szCs w:val="24"/>
        </w:rPr>
        <w:t xml:space="preserve">um total de </w:t>
      </w:r>
      <w:r>
        <w:rPr>
          <w:rFonts w:ascii="Arial Narrow" w:hAnsi="Arial Narrow" w:cs="Arial"/>
          <w:color w:val="000000" w:themeColor="text1"/>
          <w:sz w:val="24"/>
          <w:szCs w:val="24"/>
        </w:rPr>
        <w:t>416 episódio</w:t>
      </w:r>
      <w:r w:rsidR="00C158E3">
        <w:rPr>
          <w:rFonts w:ascii="Arial Narrow" w:hAnsi="Arial Narrow" w:cs="Arial"/>
          <w:color w:val="000000" w:themeColor="text1"/>
          <w:sz w:val="24"/>
          <w:szCs w:val="24"/>
        </w:rPr>
        <w:t>s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de catástrofes naturais a nível global, que, no </w:t>
      </w:r>
      <w:r w:rsidR="00F41167">
        <w:rPr>
          <w:rFonts w:ascii="Arial Narrow" w:hAnsi="Arial Narrow" w:cs="Arial"/>
          <w:color w:val="000000" w:themeColor="text1"/>
          <w:sz w:val="24"/>
          <w:szCs w:val="24"/>
        </w:rPr>
        <w:t>seu conjunto</w:t>
      </w:r>
      <w:r>
        <w:rPr>
          <w:rFonts w:ascii="Arial Narrow" w:hAnsi="Arial Narrow" w:cs="Arial"/>
          <w:color w:val="000000" w:themeColor="text1"/>
          <w:sz w:val="24"/>
          <w:szCs w:val="24"/>
        </w:rPr>
        <w:t>, representaram perdas económicas 8</w:t>
      </w:r>
      <w:r w:rsidR="00067220">
        <w:rPr>
          <w:rFonts w:ascii="Arial Narrow" w:hAnsi="Arial Narrow" w:cs="Arial"/>
          <w:color w:val="000000" w:themeColor="text1"/>
          <w:sz w:val="24"/>
          <w:szCs w:val="24"/>
        </w:rPr>
        <w:t>%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acima </w:t>
      </w:r>
      <w:r w:rsidR="008027C3">
        <w:rPr>
          <w:rFonts w:ascii="Arial Narrow" w:hAnsi="Arial Narrow" w:cs="Arial"/>
          <w:color w:val="000000" w:themeColor="text1"/>
          <w:sz w:val="24"/>
          <w:szCs w:val="24"/>
        </w:rPr>
        <w:t>dos 244 mil milhões de dólares de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média anual de prejuízos obtidos neste século</w:t>
      </w:r>
      <w:r w:rsidR="00105B66">
        <w:rPr>
          <w:rFonts w:ascii="Arial Narrow" w:hAnsi="Arial Narrow" w:cs="Arial"/>
          <w:color w:val="000000" w:themeColor="text1"/>
          <w:sz w:val="24"/>
          <w:szCs w:val="24"/>
        </w:rPr>
        <w:t xml:space="preserve"> (cerca de 201 mil milhões de euros)</w:t>
      </w:r>
      <w:r w:rsidR="00ED6988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="00E80045">
        <w:rPr>
          <w:rFonts w:ascii="Arial Narrow" w:hAnsi="Arial Narrow" w:cs="Arial"/>
          <w:color w:val="000000" w:themeColor="text1"/>
          <w:sz w:val="24"/>
          <w:szCs w:val="24"/>
        </w:rPr>
        <w:t xml:space="preserve">Do total de perdas alcançadas – 268 mil milhões de dólares – 97 mil milhões </w:t>
      </w:r>
      <w:r w:rsidR="00C158E3">
        <w:rPr>
          <w:rFonts w:ascii="Arial Narrow" w:hAnsi="Arial Narrow" w:cs="Arial"/>
          <w:color w:val="000000" w:themeColor="text1"/>
          <w:sz w:val="24"/>
          <w:szCs w:val="24"/>
        </w:rPr>
        <w:t xml:space="preserve">estavam garantidos </w:t>
      </w:r>
      <w:r w:rsidR="00E80045">
        <w:rPr>
          <w:rFonts w:ascii="Arial Narrow" w:hAnsi="Arial Narrow" w:cs="Arial"/>
          <w:color w:val="000000" w:themeColor="text1"/>
          <w:sz w:val="24"/>
          <w:szCs w:val="24"/>
        </w:rPr>
        <w:t xml:space="preserve">pelo </w:t>
      </w:r>
      <w:r w:rsidR="00E80045" w:rsidRPr="000F402D">
        <w:rPr>
          <w:rFonts w:ascii="Arial Narrow" w:hAnsi="Arial Narrow" w:cs="Arial"/>
          <w:color w:val="000000" w:themeColor="text1"/>
          <w:sz w:val="24"/>
          <w:szCs w:val="24"/>
        </w:rPr>
        <w:t>setor segurador privado ou programas de seguro comparticipados pelo governo</w:t>
      </w:r>
      <w:r w:rsidR="008750F4">
        <w:rPr>
          <w:rFonts w:ascii="Arial Narrow" w:hAnsi="Arial Narrow" w:cs="Arial"/>
          <w:color w:val="000000" w:themeColor="text1"/>
          <w:sz w:val="24"/>
          <w:szCs w:val="24"/>
        </w:rPr>
        <w:t xml:space="preserve"> (perto de 79 mil milhões de euros)</w:t>
      </w:r>
      <w:r w:rsidR="00E80045">
        <w:rPr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r w:rsidR="0076362D">
        <w:rPr>
          <w:rFonts w:ascii="Arial Narrow" w:hAnsi="Arial Narrow" w:cs="Arial"/>
          <w:color w:val="000000" w:themeColor="text1"/>
          <w:sz w:val="24"/>
          <w:szCs w:val="24"/>
        </w:rPr>
        <w:t xml:space="preserve">o que </w:t>
      </w:r>
      <w:r w:rsidR="00C158E3">
        <w:rPr>
          <w:rFonts w:ascii="Arial Narrow" w:hAnsi="Arial Narrow" w:cs="Arial"/>
          <w:color w:val="000000" w:themeColor="text1"/>
          <w:sz w:val="24"/>
          <w:szCs w:val="24"/>
        </w:rPr>
        <w:t xml:space="preserve">originou </w:t>
      </w:r>
      <w:r w:rsidR="0076362D">
        <w:rPr>
          <w:rFonts w:ascii="Arial Narrow" w:hAnsi="Arial Narrow" w:cs="Arial"/>
          <w:color w:val="000000" w:themeColor="text1"/>
          <w:sz w:val="24"/>
          <w:szCs w:val="24"/>
        </w:rPr>
        <w:t xml:space="preserve">um </w:t>
      </w:r>
      <w:r w:rsidR="0076362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protection gap – </w:t>
      </w:r>
      <w:r w:rsidR="0076362D">
        <w:rPr>
          <w:rFonts w:ascii="Arial Narrow" w:hAnsi="Arial Narrow" w:cs="Arial"/>
          <w:color w:val="000000" w:themeColor="text1"/>
          <w:sz w:val="24"/>
          <w:szCs w:val="24"/>
        </w:rPr>
        <w:t xml:space="preserve">ou seja, a porção de perdas não cobertas pelas apólices de seguros – </w:t>
      </w:r>
      <w:r w:rsidR="005B3E72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="0076362D">
        <w:rPr>
          <w:rFonts w:ascii="Arial Narrow" w:hAnsi="Arial Narrow" w:cs="Arial"/>
          <w:color w:val="000000" w:themeColor="text1"/>
          <w:sz w:val="24"/>
          <w:szCs w:val="24"/>
        </w:rPr>
        <w:t xml:space="preserve"> 64%, a quarta percentagem mais baixa de sempre.</w:t>
      </w:r>
    </w:p>
    <w:p w14:paraId="7BF96C64" w14:textId="2AD275AA" w:rsidR="003E7B00" w:rsidRPr="00EE5719" w:rsidRDefault="00CA3650" w:rsidP="00300637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Para este resultado </w:t>
      </w:r>
      <w:r w:rsidR="00104668">
        <w:rPr>
          <w:rFonts w:ascii="Arial Narrow" w:hAnsi="Arial Narrow" w:cs="Arial"/>
          <w:color w:val="000000" w:themeColor="text1"/>
          <w:sz w:val="24"/>
          <w:szCs w:val="24"/>
        </w:rPr>
        <w:t xml:space="preserve">contribuíram, sobretudo, fenómenos como </w:t>
      </w:r>
      <w:r w:rsidR="00945EC0">
        <w:rPr>
          <w:rFonts w:ascii="Arial Narrow" w:hAnsi="Arial Narrow" w:cs="Arial"/>
          <w:color w:val="000000" w:themeColor="text1"/>
          <w:sz w:val="24"/>
          <w:szCs w:val="24"/>
        </w:rPr>
        <w:t xml:space="preserve">ciclones tropicais, que </w:t>
      </w:r>
      <w:r w:rsidR="00CD44C1">
        <w:rPr>
          <w:rFonts w:ascii="Arial Narrow" w:hAnsi="Arial Narrow" w:cs="Arial"/>
          <w:color w:val="000000" w:themeColor="text1"/>
          <w:sz w:val="24"/>
          <w:szCs w:val="24"/>
        </w:rPr>
        <w:t xml:space="preserve">causaram perdas diretas de 78 mil milhões de dólares </w:t>
      </w:r>
      <w:r w:rsidR="00781BE7">
        <w:rPr>
          <w:rFonts w:ascii="Arial Narrow" w:hAnsi="Arial Narrow" w:cs="Arial"/>
          <w:color w:val="000000" w:themeColor="text1"/>
          <w:sz w:val="24"/>
          <w:szCs w:val="24"/>
        </w:rPr>
        <w:t>(cerca de 64 mil milhões de euros)</w:t>
      </w:r>
      <w:r w:rsidR="00CD44C1">
        <w:rPr>
          <w:rFonts w:ascii="Arial Narrow" w:hAnsi="Arial Narrow" w:cs="Arial"/>
          <w:color w:val="000000" w:themeColor="text1"/>
          <w:sz w:val="24"/>
          <w:szCs w:val="24"/>
        </w:rPr>
        <w:t>, seguidos p</w:t>
      </w:r>
      <w:r w:rsidR="00C158E3">
        <w:rPr>
          <w:rFonts w:ascii="Arial Narrow" w:hAnsi="Arial Narrow" w:cs="Arial"/>
          <w:color w:val="000000" w:themeColor="text1"/>
          <w:sz w:val="24"/>
          <w:szCs w:val="24"/>
        </w:rPr>
        <w:t>or</w:t>
      </w:r>
      <w:r w:rsidR="00CD44C1">
        <w:rPr>
          <w:rFonts w:ascii="Arial Narrow" w:hAnsi="Arial Narrow" w:cs="Arial"/>
          <w:color w:val="000000" w:themeColor="text1"/>
          <w:sz w:val="24"/>
          <w:szCs w:val="24"/>
        </w:rPr>
        <w:t xml:space="preserve"> cheias</w:t>
      </w:r>
      <w:r w:rsidR="009F2583">
        <w:rPr>
          <w:rFonts w:ascii="Arial Narrow" w:hAnsi="Arial Narrow" w:cs="Arial"/>
          <w:color w:val="000000" w:themeColor="text1"/>
          <w:sz w:val="24"/>
          <w:szCs w:val="24"/>
        </w:rPr>
        <w:t xml:space="preserve"> e</w:t>
      </w:r>
      <w:r w:rsidR="00672691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9F2583">
        <w:rPr>
          <w:rFonts w:ascii="Arial Narrow" w:hAnsi="Arial Narrow" w:cs="Arial"/>
          <w:color w:val="000000" w:themeColor="text1"/>
          <w:sz w:val="24"/>
          <w:szCs w:val="24"/>
        </w:rPr>
        <w:t>tempestades de massa de ar</w:t>
      </w:r>
      <w:r w:rsidR="00695BEC">
        <w:rPr>
          <w:rFonts w:ascii="Arial Narrow" w:hAnsi="Arial Narrow" w:cs="Arial"/>
          <w:color w:val="000000" w:themeColor="text1"/>
          <w:sz w:val="24"/>
          <w:szCs w:val="24"/>
        </w:rPr>
        <w:t xml:space="preserve">, que resultaram em prejuízos na ordem dos 76 mil milhões de dólares </w:t>
      </w:r>
      <w:r w:rsidR="00781BE7">
        <w:rPr>
          <w:rFonts w:ascii="Arial Narrow" w:hAnsi="Arial Narrow" w:cs="Arial"/>
          <w:color w:val="000000" w:themeColor="text1"/>
          <w:sz w:val="24"/>
          <w:szCs w:val="24"/>
        </w:rPr>
        <w:t xml:space="preserve">(cerca de 62 mil milhões de euros) </w:t>
      </w:r>
      <w:r w:rsidR="00695BEC">
        <w:rPr>
          <w:rFonts w:ascii="Arial Narrow" w:hAnsi="Arial Narrow" w:cs="Arial"/>
          <w:color w:val="000000" w:themeColor="text1"/>
          <w:sz w:val="24"/>
          <w:szCs w:val="24"/>
        </w:rPr>
        <w:t>e dos 63 mil milhões de dólares</w:t>
      </w:r>
      <w:r w:rsidR="00781BE7">
        <w:rPr>
          <w:rFonts w:ascii="Arial Narrow" w:hAnsi="Arial Narrow" w:cs="Arial"/>
          <w:color w:val="000000" w:themeColor="text1"/>
          <w:sz w:val="24"/>
          <w:szCs w:val="24"/>
        </w:rPr>
        <w:t xml:space="preserve"> (cerca de </w:t>
      </w:r>
      <w:r w:rsidR="00850789">
        <w:rPr>
          <w:rFonts w:ascii="Arial Narrow" w:hAnsi="Arial Narrow" w:cs="Arial"/>
          <w:color w:val="000000" w:themeColor="text1"/>
          <w:sz w:val="24"/>
          <w:szCs w:val="24"/>
        </w:rPr>
        <w:t>51</w:t>
      </w:r>
      <w:r w:rsidR="00781BE7">
        <w:rPr>
          <w:rFonts w:ascii="Arial Narrow" w:hAnsi="Arial Narrow" w:cs="Arial"/>
          <w:color w:val="000000" w:themeColor="text1"/>
          <w:sz w:val="24"/>
          <w:szCs w:val="24"/>
        </w:rPr>
        <w:t xml:space="preserve"> mil milhões de euros)</w:t>
      </w:r>
      <w:r w:rsidR="00695BEC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="004F46E7">
        <w:rPr>
          <w:rFonts w:ascii="Arial Narrow" w:hAnsi="Arial Narrow" w:cs="Arial"/>
          <w:color w:val="000000" w:themeColor="text1"/>
          <w:sz w:val="24"/>
          <w:szCs w:val="24"/>
        </w:rPr>
        <w:t xml:space="preserve">Já na vertente humana, </w:t>
      </w:r>
      <w:r w:rsidR="00672691">
        <w:rPr>
          <w:rFonts w:ascii="Arial Narrow" w:hAnsi="Arial Narrow" w:cs="Arial"/>
          <w:color w:val="000000" w:themeColor="text1"/>
          <w:sz w:val="24"/>
          <w:szCs w:val="24"/>
        </w:rPr>
        <w:t>os diferentes tipo</w:t>
      </w:r>
      <w:r w:rsidR="004F46E7">
        <w:rPr>
          <w:rFonts w:ascii="Arial Narrow" w:hAnsi="Arial Narrow" w:cs="Arial"/>
          <w:color w:val="000000" w:themeColor="text1"/>
          <w:sz w:val="24"/>
          <w:szCs w:val="24"/>
        </w:rPr>
        <w:t xml:space="preserve">s de risco naturais causaram </w:t>
      </w:r>
      <w:r w:rsidR="00EE5719" w:rsidRPr="00EE5719">
        <w:rPr>
          <w:rFonts w:ascii="Arial Narrow" w:hAnsi="Arial Narrow" w:cs="Arial"/>
          <w:color w:val="000000" w:themeColor="text1"/>
          <w:sz w:val="24"/>
          <w:szCs w:val="24"/>
        </w:rPr>
        <w:t>mais de 8 mil mortes</w:t>
      </w:r>
      <w:r w:rsidR="00EE5719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2676B7D6" w14:textId="190AA0C0" w:rsidR="00CA3650" w:rsidRDefault="004F46E7" w:rsidP="00300637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E</w:t>
      </w:r>
      <w:r w:rsidR="00B347CC">
        <w:rPr>
          <w:rFonts w:ascii="Arial Narrow" w:hAnsi="Arial Narrow" w:cs="Arial"/>
          <w:color w:val="000000" w:themeColor="text1"/>
          <w:sz w:val="24"/>
          <w:szCs w:val="24"/>
        </w:rPr>
        <w:t xml:space="preserve">m </w:t>
      </w:r>
      <w:r w:rsidR="004357E8">
        <w:rPr>
          <w:rFonts w:ascii="Arial Narrow" w:hAnsi="Arial Narrow" w:cs="Arial"/>
          <w:color w:val="000000" w:themeColor="text1"/>
          <w:sz w:val="24"/>
          <w:szCs w:val="24"/>
        </w:rPr>
        <w:t xml:space="preserve">relação aos episódios naturais com maior impacto económico, o destaque vai para </w:t>
      </w:r>
      <w:r w:rsidR="00DB3586">
        <w:rPr>
          <w:rFonts w:ascii="Arial Narrow" w:hAnsi="Arial Narrow" w:cs="Arial"/>
          <w:color w:val="000000" w:themeColor="text1"/>
          <w:sz w:val="24"/>
          <w:szCs w:val="24"/>
        </w:rPr>
        <w:t xml:space="preserve">as inundações sazonais ocorridas na China entre os meses de junho e setembro, e que </w:t>
      </w:r>
      <w:r w:rsidR="00085306">
        <w:rPr>
          <w:rFonts w:ascii="Arial Narrow" w:hAnsi="Arial Narrow" w:cs="Arial"/>
          <w:color w:val="000000" w:themeColor="text1"/>
          <w:sz w:val="24"/>
          <w:szCs w:val="24"/>
        </w:rPr>
        <w:t>acumularam um total de 35 mil milhões de dólares de prejuízos</w:t>
      </w:r>
      <w:r w:rsidR="00850789">
        <w:rPr>
          <w:rFonts w:ascii="Arial Narrow" w:hAnsi="Arial Narrow" w:cs="Arial"/>
          <w:color w:val="000000" w:themeColor="text1"/>
          <w:sz w:val="24"/>
          <w:szCs w:val="24"/>
        </w:rPr>
        <w:t xml:space="preserve"> (perto de 28 mil milhões de euros)</w:t>
      </w:r>
      <w:r w:rsidR="00085306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="00792242">
        <w:rPr>
          <w:rFonts w:ascii="Arial Narrow" w:hAnsi="Arial Narrow" w:cs="Arial"/>
          <w:color w:val="000000" w:themeColor="text1"/>
          <w:sz w:val="24"/>
          <w:szCs w:val="24"/>
        </w:rPr>
        <w:t>Atrás destas surgem</w:t>
      </w:r>
      <w:r w:rsidR="00895A3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792242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="001A524A">
        <w:rPr>
          <w:rFonts w:ascii="Arial Narrow" w:hAnsi="Arial Narrow" w:cs="Arial"/>
          <w:color w:val="000000" w:themeColor="text1"/>
          <w:sz w:val="24"/>
          <w:szCs w:val="24"/>
        </w:rPr>
        <w:t xml:space="preserve"> furacão Laura</w:t>
      </w:r>
      <w:r w:rsidR="00801DF6">
        <w:rPr>
          <w:rFonts w:ascii="Arial Narrow" w:hAnsi="Arial Narrow" w:cs="Arial"/>
          <w:color w:val="000000" w:themeColor="text1"/>
          <w:sz w:val="24"/>
          <w:szCs w:val="24"/>
        </w:rPr>
        <w:t xml:space="preserve"> nos Estados Unidos e Caraíbas, com perdas de 18,2 mil milhões de dólares</w:t>
      </w:r>
      <w:r w:rsidR="00693D94">
        <w:rPr>
          <w:rFonts w:ascii="Arial Narrow" w:hAnsi="Arial Narrow" w:cs="Arial"/>
          <w:color w:val="000000" w:themeColor="text1"/>
          <w:sz w:val="24"/>
          <w:szCs w:val="24"/>
        </w:rPr>
        <w:t xml:space="preserve"> (cerca de 14 mil milhões de euros)</w:t>
      </w:r>
      <w:r w:rsidR="00895A3C">
        <w:rPr>
          <w:rFonts w:ascii="Arial Narrow" w:hAnsi="Arial Narrow" w:cs="Arial"/>
          <w:color w:val="000000" w:themeColor="text1"/>
          <w:sz w:val="24"/>
          <w:szCs w:val="24"/>
        </w:rPr>
        <w:t>, e</w:t>
      </w:r>
      <w:r w:rsidR="00801DF6">
        <w:rPr>
          <w:rFonts w:ascii="Arial Narrow" w:hAnsi="Arial Narrow" w:cs="Arial"/>
          <w:color w:val="000000" w:themeColor="text1"/>
          <w:sz w:val="24"/>
          <w:szCs w:val="24"/>
        </w:rPr>
        <w:t xml:space="preserve"> o ciclone Amphan, </w:t>
      </w:r>
      <w:r w:rsidR="00E65C5B">
        <w:rPr>
          <w:rFonts w:ascii="Arial Narrow" w:hAnsi="Arial Narrow" w:cs="Arial"/>
          <w:color w:val="000000" w:themeColor="text1"/>
          <w:sz w:val="24"/>
          <w:szCs w:val="24"/>
        </w:rPr>
        <w:t>no sul da Ásia, que r</w:t>
      </w:r>
      <w:r w:rsidR="00895A3C">
        <w:rPr>
          <w:rFonts w:ascii="Arial Narrow" w:hAnsi="Arial Narrow" w:cs="Arial"/>
          <w:color w:val="000000" w:themeColor="text1"/>
          <w:sz w:val="24"/>
          <w:szCs w:val="24"/>
        </w:rPr>
        <w:t>esultou em</w:t>
      </w:r>
      <w:r w:rsidR="00E65C5B">
        <w:rPr>
          <w:rFonts w:ascii="Arial Narrow" w:hAnsi="Arial Narrow" w:cs="Arial"/>
          <w:color w:val="000000" w:themeColor="text1"/>
          <w:sz w:val="24"/>
          <w:szCs w:val="24"/>
        </w:rPr>
        <w:t xml:space="preserve"> perdas de 15 mil milhões de dólares</w:t>
      </w:r>
      <w:r w:rsidR="00693D94">
        <w:rPr>
          <w:rFonts w:ascii="Arial Narrow" w:hAnsi="Arial Narrow" w:cs="Arial"/>
          <w:color w:val="000000" w:themeColor="text1"/>
          <w:sz w:val="24"/>
          <w:szCs w:val="24"/>
        </w:rPr>
        <w:t xml:space="preserve"> (cerca de 12 mil milhões de euros).</w:t>
      </w:r>
    </w:p>
    <w:p w14:paraId="29B574A9" w14:textId="66F8D040" w:rsidR="005A4B11" w:rsidRDefault="00D47C8D" w:rsidP="00300637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Do ponto de vista climático</w:t>
      </w:r>
      <w:r w:rsidR="005A4B11">
        <w:rPr>
          <w:rFonts w:ascii="Arial Narrow" w:hAnsi="Arial Narrow" w:cs="Arial"/>
          <w:color w:val="000000" w:themeColor="text1"/>
          <w:sz w:val="24"/>
          <w:szCs w:val="24"/>
        </w:rPr>
        <w:t xml:space="preserve">, 2020 ficou marcado por ser o ano em que se conseguiu atingir a maior temperatura de sempre acima do </w:t>
      </w:r>
      <w:r w:rsidR="005A4B11" w:rsidRPr="002272A9">
        <w:rPr>
          <w:rFonts w:ascii="Arial Narrow" w:hAnsi="Arial Narrow" w:cs="Arial"/>
          <w:color w:val="000000" w:themeColor="text1"/>
          <w:sz w:val="24"/>
          <w:szCs w:val="24"/>
        </w:rPr>
        <w:t>Círculo Polar Ártico</w:t>
      </w:r>
      <w:r w:rsidR="005A4B11">
        <w:rPr>
          <w:rFonts w:ascii="Arial Narrow" w:hAnsi="Arial Narrow" w:cs="Arial"/>
          <w:color w:val="000000" w:themeColor="text1"/>
          <w:sz w:val="24"/>
          <w:szCs w:val="24"/>
        </w:rPr>
        <w:t xml:space="preserve">: 38 graus Celsius registados em </w:t>
      </w:r>
      <w:r w:rsidR="005A4B11" w:rsidRPr="0076476C">
        <w:rPr>
          <w:rFonts w:ascii="Arial Narrow" w:hAnsi="Arial Narrow" w:cs="Arial"/>
          <w:color w:val="000000" w:themeColor="text1"/>
          <w:sz w:val="24"/>
          <w:szCs w:val="24"/>
        </w:rPr>
        <w:t>Verkhoyansk</w:t>
      </w:r>
      <w:r w:rsidR="005A4B11">
        <w:rPr>
          <w:rFonts w:ascii="Arial Narrow" w:hAnsi="Arial Narrow" w:cs="Arial"/>
          <w:color w:val="000000" w:themeColor="text1"/>
          <w:sz w:val="24"/>
          <w:szCs w:val="24"/>
        </w:rPr>
        <w:t xml:space="preserve">, na Rússia. Ao mesmo tempo, e segundo dados da </w:t>
      </w:r>
      <w:r w:rsidR="005A4B11" w:rsidRPr="008C7CEC">
        <w:rPr>
          <w:rFonts w:ascii="Arial Narrow" w:hAnsi="Arial Narrow" w:cs="Arial"/>
          <w:color w:val="000000" w:themeColor="text1"/>
          <w:sz w:val="24"/>
          <w:szCs w:val="24"/>
        </w:rPr>
        <w:t>Administração Nacional Oceânica e Atmosférica</w:t>
      </w:r>
      <w:r w:rsidR="005A4B11">
        <w:rPr>
          <w:rFonts w:ascii="Arial Narrow" w:hAnsi="Arial Narrow" w:cs="Arial"/>
          <w:color w:val="000000" w:themeColor="text1"/>
          <w:sz w:val="24"/>
          <w:szCs w:val="24"/>
        </w:rPr>
        <w:t xml:space="preserve"> dos Estados Unidos da América, 2020 foi o segundo ano mais quente desde 1880, com a temperatura dos oceanos a aumentar mais 0,98 graus Celsius.</w:t>
      </w:r>
    </w:p>
    <w:p w14:paraId="50670B63" w14:textId="4545E07F" w:rsidR="005A4B11" w:rsidRDefault="005A4B11" w:rsidP="00300637">
      <w:pPr>
        <w:spacing w:after="240" w:line="288" w:lineRule="aut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Para </w:t>
      </w:r>
      <w:r w:rsidRPr="00895A3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Greg Case, CEO da Aon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r w:rsidRPr="00D348D8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“a resposta global à volatilidade socioeconómica causada pela pandemia de Covid-19 gerou uma maior atenção sobre alguns riscos sistémicos – especialmente as mudanças climáticas – facto que está a causar uma importante reorganização das prioridades dos negócios. Este relatório destaca, assim, a probabilidade crescente de ocorrerem fenómenos extremos conectados entre si, e reforça que as organizações líderes do futuro serão definidas pela sua capacidade de gerir as implicações globais causadas por eventos catastróficos consecutivos”</w:t>
      </w:r>
      <w:r w:rsidR="00D348D8" w:rsidRPr="00D348D8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.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E acrescenta: </w:t>
      </w:r>
      <w:r w:rsidRPr="00D348D8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“2020 veio realçar que num mundo altamente volátil, o risco está sempre presente, mais conectado e, como resultado disso, torna-se mais grave. Ao mesmo tempo, o último ano enfatizou a necessidade de haver uma maior colaboração entre os setores público e privado, cenário essencial para reduzir os níveis de protection gap e construir a resiliência contra catástrofes naturais</w:t>
      </w:r>
      <w:r w:rsidR="00D43F4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.</w:t>
      </w:r>
      <w:r w:rsidRPr="00D348D8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”</w:t>
      </w:r>
    </w:p>
    <w:p w14:paraId="3771E6AD" w14:textId="2837FA30" w:rsidR="002A3EDF" w:rsidRPr="00A5539A" w:rsidRDefault="00A5539A" w:rsidP="00300637">
      <w:pPr>
        <w:spacing w:after="240" w:line="288" w:lineRule="auto"/>
        <w:ind w:left="720" w:hanging="720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A5539A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Portugal</w:t>
      </w: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com perdas económicos causadas pela tempestade Bárbara e chuvas na Madeira</w:t>
      </w:r>
    </w:p>
    <w:p w14:paraId="5C7631E0" w14:textId="6BA0C295" w:rsidR="001223D6" w:rsidRDefault="00306420" w:rsidP="00300637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Também em Portugal se registaram algu</w:t>
      </w:r>
      <w:r w:rsidR="002D2EB6">
        <w:rPr>
          <w:rFonts w:ascii="Arial Narrow" w:hAnsi="Arial Narrow" w:cs="Arial"/>
          <w:color w:val="000000" w:themeColor="text1"/>
          <w:sz w:val="24"/>
          <w:szCs w:val="24"/>
        </w:rPr>
        <w:t xml:space="preserve">ns acontecimentos climatéricos com forte impacto económico local, nomeadamente </w:t>
      </w:r>
      <w:r w:rsidR="000B1EBE">
        <w:rPr>
          <w:rFonts w:ascii="Arial Narrow" w:hAnsi="Arial Narrow" w:cs="Arial"/>
          <w:color w:val="000000" w:themeColor="text1"/>
          <w:sz w:val="24"/>
          <w:szCs w:val="24"/>
        </w:rPr>
        <w:t xml:space="preserve">a tempestade Bárbara, que </w:t>
      </w:r>
      <w:r w:rsidR="00475BCF">
        <w:rPr>
          <w:rFonts w:ascii="Arial Narrow" w:hAnsi="Arial Narrow" w:cs="Arial"/>
          <w:color w:val="000000" w:themeColor="text1"/>
          <w:sz w:val="24"/>
          <w:szCs w:val="24"/>
        </w:rPr>
        <w:t>originou um prejuízo de mais de 70 milhões de dólares para Portugal, Espanha e França</w:t>
      </w:r>
      <w:r w:rsidR="00B80BC2">
        <w:rPr>
          <w:rFonts w:ascii="Arial Narrow" w:hAnsi="Arial Narrow" w:cs="Arial"/>
          <w:color w:val="000000" w:themeColor="text1"/>
          <w:sz w:val="24"/>
          <w:szCs w:val="24"/>
        </w:rPr>
        <w:t xml:space="preserve"> (cerca de 57 milhões de euros)</w:t>
      </w:r>
      <w:r w:rsidR="00475BCF">
        <w:rPr>
          <w:rFonts w:ascii="Arial Narrow" w:hAnsi="Arial Narrow" w:cs="Arial"/>
          <w:color w:val="000000" w:themeColor="text1"/>
          <w:sz w:val="24"/>
          <w:szCs w:val="24"/>
        </w:rPr>
        <w:t xml:space="preserve">, bem como </w:t>
      </w:r>
      <w:r w:rsidR="003B587E">
        <w:rPr>
          <w:rFonts w:ascii="Arial Narrow" w:hAnsi="Arial Narrow" w:cs="Arial"/>
          <w:color w:val="000000" w:themeColor="text1"/>
          <w:sz w:val="24"/>
          <w:szCs w:val="24"/>
        </w:rPr>
        <w:t>a chuva forte ocorrida no passado dia 25 de dezembro na Madeira, e que totalizou perdas acima dos 36 milhões de dólares</w:t>
      </w:r>
      <w:r w:rsidR="007F5632">
        <w:rPr>
          <w:rFonts w:ascii="Arial Narrow" w:hAnsi="Arial Narrow" w:cs="Arial"/>
          <w:color w:val="000000" w:themeColor="text1"/>
          <w:sz w:val="24"/>
          <w:szCs w:val="24"/>
        </w:rPr>
        <w:t xml:space="preserve"> (cerca de 29 milhões de euros)</w:t>
      </w:r>
      <w:r w:rsidR="003B587E">
        <w:rPr>
          <w:rFonts w:ascii="Arial Narrow" w:hAnsi="Arial Narrow" w:cs="Arial"/>
          <w:color w:val="000000" w:themeColor="text1"/>
          <w:sz w:val="24"/>
          <w:szCs w:val="24"/>
        </w:rPr>
        <w:t>.</w:t>
      </w:r>
      <w:r w:rsidR="001614A7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1223D6">
        <w:rPr>
          <w:rFonts w:ascii="Arial Narrow" w:hAnsi="Arial Narrow" w:cs="Arial"/>
          <w:color w:val="000000" w:themeColor="text1"/>
          <w:sz w:val="24"/>
          <w:szCs w:val="24"/>
        </w:rPr>
        <w:t xml:space="preserve">Já a nível </w:t>
      </w:r>
      <w:r w:rsidR="001614A7">
        <w:rPr>
          <w:rFonts w:ascii="Arial Narrow" w:hAnsi="Arial Narrow" w:cs="Arial"/>
          <w:color w:val="000000" w:themeColor="text1"/>
          <w:sz w:val="24"/>
          <w:szCs w:val="24"/>
        </w:rPr>
        <w:t xml:space="preserve">europeu, </w:t>
      </w:r>
      <w:r w:rsidR="00166712">
        <w:rPr>
          <w:rFonts w:ascii="Arial Narrow" w:hAnsi="Arial Narrow" w:cs="Arial"/>
          <w:color w:val="000000" w:themeColor="text1"/>
          <w:sz w:val="24"/>
          <w:szCs w:val="24"/>
        </w:rPr>
        <w:t xml:space="preserve">o principal contributo para as perdas económicas deveu-se à tempestade Ciara, em fevereiro, </w:t>
      </w:r>
      <w:r w:rsidR="00E7690F">
        <w:rPr>
          <w:rFonts w:ascii="Arial Narrow" w:hAnsi="Arial Narrow" w:cs="Arial"/>
          <w:color w:val="000000" w:themeColor="text1"/>
          <w:sz w:val="24"/>
          <w:szCs w:val="24"/>
        </w:rPr>
        <w:t>que resultou em prejuízos de 2 mil milhões de dólares</w:t>
      </w:r>
      <w:r w:rsidR="007F5632">
        <w:rPr>
          <w:rFonts w:ascii="Arial Narrow" w:hAnsi="Arial Narrow" w:cs="Arial"/>
          <w:color w:val="000000" w:themeColor="text1"/>
          <w:sz w:val="24"/>
          <w:szCs w:val="24"/>
        </w:rPr>
        <w:t xml:space="preserve"> (perto de 1,6 mil milhões de euros).</w:t>
      </w:r>
    </w:p>
    <w:p w14:paraId="64A78F75" w14:textId="4DC53B28" w:rsidR="00053A21" w:rsidRDefault="00654F61" w:rsidP="00300637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6EAB3AD0">
        <w:rPr>
          <w:rFonts w:ascii="Arial Narrow" w:hAnsi="Arial Narrow" w:cs="Arial"/>
          <w:color w:val="000000" w:themeColor="text1"/>
          <w:sz w:val="24"/>
          <w:szCs w:val="24"/>
        </w:rPr>
        <w:t xml:space="preserve">Sobre </w:t>
      </w:r>
      <w:r w:rsidR="005A4B11" w:rsidRPr="6EAB3AD0">
        <w:rPr>
          <w:rFonts w:ascii="Arial Narrow" w:hAnsi="Arial Narrow" w:cs="Arial"/>
          <w:color w:val="000000" w:themeColor="text1"/>
          <w:sz w:val="24"/>
          <w:szCs w:val="24"/>
        </w:rPr>
        <w:t>os prejuízos alcançados em Portugal</w:t>
      </w:r>
      <w:r w:rsidR="00BA2DF5" w:rsidRPr="6EAB3AD0">
        <w:rPr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r w:rsidR="00BA2DF5" w:rsidRPr="6EAB3A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Anabela Araújo</w:t>
      </w:r>
      <w:r w:rsidR="2E037094" w:rsidRPr="6EAB3A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, </w:t>
      </w:r>
      <w:r w:rsidR="2E037094" w:rsidRPr="6EAB3AD0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Chief Broking Officer e Claims Director</w:t>
      </w:r>
      <w:r w:rsidR="2E037094" w:rsidRPr="6EAB3A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da Aon Portugal</w:t>
      </w:r>
      <w:r w:rsidR="2E037094" w:rsidRPr="6EAB3AD0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="00BA2DF5" w:rsidRPr="6EAB3AD0">
        <w:rPr>
          <w:rFonts w:ascii="Arial Narrow" w:hAnsi="Arial Narrow" w:cs="Arial"/>
          <w:color w:val="000000" w:themeColor="text1"/>
          <w:sz w:val="24"/>
          <w:szCs w:val="24"/>
        </w:rPr>
        <w:t xml:space="preserve"> destaca: </w:t>
      </w:r>
      <w:r w:rsidR="00BA2DF5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“</w:t>
      </w:r>
      <w:r w:rsidR="00C17A12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O ano de 2020 foi mais uma prova das consequências das alterações climáticas e do</w:t>
      </w:r>
      <w:r w:rsidR="00B76532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impacto que os diferentes fenómenos naturais têm ao nível d</w:t>
      </w:r>
      <w:r w:rsidR="00D47C8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os prejuízos</w:t>
      </w:r>
      <w:r w:rsidR="00B76532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económic</w:t>
      </w:r>
      <w:r w:rsidR="00D47C8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o</w:t>
      </w:r>
      <w:r w:rsidR="00B76532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s que, na maioria dos casos, não estão totalmente cobert</w:t>
      </w:r>
      <w:r w:rsidR="00D47C8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o</w:t>
      </w:r>
      <w:r w:rsidR="00B76532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s </w:t>
      </w:r>
      <w:r w:rsidR="009327E5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pelas apólices de seguro. </w:t>
      </w:r>
      <w:r w:rsidR="0098083B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Apesar do setor segurador estar mais robusto e preparado para responder a este cenário</w:t>
      </w:r>
      <w:r w:rsidR="00664DA6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, ainda continua a ser necessário </w:t>
      </w:r>
      <w:r w:rsidR="009327E5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reconhec</w:t>
      </w:r>
      <w:r w:rsidR="00664DA6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er</w:t>
      </w:r>
      <w:r w:rsidR="009327E5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a crescent</w:t>
      </w:r>
      <w:r w:rsidR="006D38C4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e</w:t>
      </w:r>
      <w:r w:rsidR="009327E5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recorrência deste tipo de </w:t>
      </w:r>
      <w:r w:rsidR="006D38C4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catástrofes, </w:t>
      </w:r>
      <w:r w:rsidR="00664DA6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e</w:t>
      </w:r>
      <w:r w:rsidR="0035591B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,</w:t>
      </w:r>
      <w:r w:rsidR="00664DA6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nesse </w:t>
      </w:r>
      <w:r w:rsidR="00664DA6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lastRenderedPageBreak/>
        <w:t>sentido</w:t>
      </w:r>
      <w:r w:rsidR="0035591B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,</w:t>
      </w:r>
      <w:r w:rsidR="00664DA6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6D38C4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refletir</w:t>
      </w:r>
      <w:r w:rsidR="0035591B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sobre um </w:t>
      </w:r>
      <w:r w:rsidR="007B35B0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maior acesso </w:t>
      </w:r>
      <w:r w:rsidR="00053A21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a produtos de seguro </w:t>
      </w:r>
      <w:r w:rsidR="00C8587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mais </w:t>
      </w:r>
      <w:r w:rsidR="00053A21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completos, e, </w:t>
      </w:r>
      <w:r w:rsidR="0035591B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ao mesmo tempo</w:t>
      </w:r>
      <w:r w:rsidR="00053A21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, </w:t>
      </w:r>
      <w:r w:rsidR="0035591B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sobre a importância</w:t>
      </w:r>
      <w:r w:rsidR="00FD0C26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de desenvolver soluções que permitam </w:t>
      </w:r>
      <w:r w:rsidR="00C8587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garantir</w:t>
      </w:r>
      <w:r w:rsidR="00C8587A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D43F4B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áreas </w:t>
      </w:r>
      <w:r w:rsidR="00FD0C26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até </w:t>
      </w:r>
      <w:r w:rsidR="00C8587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agora </w:t>
      </w:r>
      <w:r w:rsidR="00250548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não incluídas </w:t>
      </w:r>
      <w:r w:rsidR="00C8587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em</w:t>
      </w:r>
      <w:r w:rsidR="00C8587A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250548" w:rsidRPr="6EAB3A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programas de seguro.”</w:t>
      </w:r>
    </w:p>
    <w:p w14:paraId="1280DBFE" w14:textId="77777777" w:rsidR="00B579B3" w:rsidRDefault="00B579B3" w:rsidP="004C5F46">
      <w:pPr>
        <w:jc w:val="both"/>
        <w:rPr>
          <w:rFonts w:ascii="Arial Narrow" w:hAnsi="Arial Narrow"/>
          <w:b/>
          <w:sz w:val="18"/>
          <w:szCs w:val="18"/>
        </w:rPr>
      </w:pPr>
    </w:p>
    <w:p w14:paraId="61DEC661" w14:textId="32CA35DB" w:rsidR="00AD119C" w:rsidRPr="00371ACE" w:rsidRDefault="00AD119C" w:rsidP="004C5F46">
      <w:pPr>
        <w:jc w:val="both"/>
        <w:rPr>
          <w:rFonts w:ascii="Arial Narrow" w:hAnsi="Arial Narrow"/>
          <w:b/>
          <w:sz w:val="18"/>
          <w:szCs w:val="18"/>
        </w:rPr>
      </w:pPr>
      <w:r w:rsidRPr="00371ACE">
        <w:rPr>
          <w:rFonts w:ascii="Arial Narrow" w:hAnsi="Arial Narrow"/>
          <w:b/>
          <w:sz w:val="18"/>
          <w:szCs w:val="18"/>
        </w:rPr>
        <w:t>Sobre a Aon</w:t>
      </w:r>
    </w:p>
    <w:p w14:paraId="3A6D59C5" w14:textId="3C34977A" w:rsidR="00AD119C" w:rsidRPr="00371ACE" w:rsidRDefault="00AD119C" w:rsidP="004C5F46">
      <w:pPr>
        <w:jc w:val="both"/>
        <w:rPr>
          <w:rFonts w:ascii="Arial Narrow" w:hAnsi="Arial Narrow"/>
          <w:sz w:val="18"/>
          <w:szCs w:val="18"/>
        </w:rPr>
      </w:pPr>
      <w:r w:rsidRPr="00371ACE">
        <w:rPr>
          <w:rFonts w:ascii="Arial Narrow" w:hAnsi="Arial Narrow"/>
          <w:sz w:val="18"/>
          <w:szCs w:val="18"/>
        </w:rPr>
        <w:t xml:space="preserve">A Aon plc (NYSE:AON) é uma empresa líder mundial de serviços profissionais que dispõe de uma ampla gama de soluções de risco, reforma e saúde. Com 50.000 colaboradores em 120 países tem como objetivo entregar os melhores resultados através de proprietary data &amp; analytics para fornecer insights que reduzam a volatilidade e melhorem o desempenho. Visite </w:t>
      </w:r>
      <w:hyperlink r:id="rId12" w:history="1">
        <w:r w:rsidRPr="006F5044">
          <w:rPr>
            <w:rStyle w:val="Hiperligao"/>
            <w:rFonts w:ascii="Arial Narrow" w:hAnsi="Arial Narrow"/>
            <w:sz w:val="18"/>
            <w:szCs w:val="18"/>
          </w:rPr>
          <w:t>aon.com</w:t>
        </w:r>
      </w:hyperlink>
      <w:r w:rsidRPr="00371ACE">
        <w:rPr>
          <w:rFonts w:ascii="Arial Narrow" w:hAnsi="Arial Narrow"/>
          <w:sz w:val="18"/>
          <w:szCs w:val="18"/>
        </w:rPr>
        <w:t xml:space="preserve"> para mais informação sobre </w:t>
      </w:r>
      <w:r w:rsidR="008B3B71" w:rsidRPr="00371ACE">
        <w:rPr>
          <w:rFonts w:ascii="Arial Narrow" w:hAnsi="Arial Narrow"/>
          <w:sz w:val="18"/>
          <w:szCs w:val="18"/>
        </w:rPr>
        <w:t xml:space="preserve">a </w:t>
      </w:r>
      <w:r w:rsidR="006F5044">
        <w:rPr>
          <w:rFonts w:ascii="Arial Narrow" w:hAnsi="Arial Narrow"/>
          <w:sz w:val="18"/>
          <w:szCs w:val="18"/>
        </w:rPr>
        <w:t>empresa,</w:t>
      </w:r>
      <w:r w:rsidR="008B3B71" w:rsidRPr="00371ACE">
        <w:rPr>
          <w:rFonts w:ascii="Arial Narrow" w:hAnsi="Arial Narrow"/>
          <w:sz w:val="18"/>
          <w:szCs w:val="18"/>
        </w:rPr>
        <w:t xml:space="preserve"> e </w:t>
      </w:r>
      <w:hyperlink r:id="rId13" w:history="1">
        <w:r w:rsidR="008B3B71" w:rsidRPr="006F5044">
          <w:rPr>
            <w:rStyle w:val="Hiperligao"/>
            <w:rFonts w:ascii="Arial Narrow" w:hAnsi="Arial Narrow"/>
            <w:sz w:val="18"/>
            <w:szCs w:val="18"/>
          </w:rPr>
          <w:t>aon.com/manchesterunited</w:t>
        </w:r>
      </w:hyperlink>
      <w:r w:rsidRPr="00371ACE">
        <w:rPr>
          <w:rFonts w:ascii="Arial Narrow" w:hAnsi="Arial Narrow"/>
          <w:sz w:val="18"/>
          <w:szCs w:val="18"/>
        </w:rPr>
        <w:t xml:space="preserve"> para conhecer a parceria global da Aon com o Manchester United. </w:t>
      </w:r>
    </w:p>
    <w:p w14:paraId="3BE9808F" w14:textId="50CB9522" w:rsidR="00250548" w:rsidRPr="00250548" w:rsidRDefault="00AD119C" w:rsidP="00250548">
      <w:pPr>
        <w:jc w:val="both"/>
        <w:rPr>
          <w:rFonts w:ascii="Arial Narrow" w:hAnsi="Arial Narrow"/>
          <w:sz w:val="18"/>
          <w:szCs w:val="18"/>
        </w:rPr>
      </w:pPr>
      <w:r w:rsidRPr="00371ACE">
        <w:rPr>
          <w:rFonts w:ascii="Arial Narrow" w:hAnsi="Arial Narrow"/>
          <w:sz w:val="18"/>
          <w:szCs w:val="18"/>
        </w:rPr>
        <w:t xml:space="preserve">Para mais informações, visite o website </w:t>
      </w:r>
      <w:hyperlink r:id="rId14" w:history="1">
        <w:r w:rsidR="008B3B71" w:rsidRPr="00371ACE">
          <w:rPr>
            <w:rStyle w:val="Hiperligao"/>
            <w:rFonts w:ascii="Arial Narrow" w:hAnsi="Arial Narrow"/>
            <w:sz w:val="18"/>
            <w:szCs w:val="18"/>
          </w:rPr>
          <w:t>www.aon.pt</w:t>
        </w:r>
      </w:hyperlink>
      <w:r w:rsidR="008847F7">
        <w:rPr>
          <w:rFonts w:ascii="Arial Narrow" w:hAnsi="Arial Narrow"/>
          <w:sz w:val="18"/>
          <w:szCs w:val="18"/>
        </w:rPr>
        <w:t xml:space="preserve">, </w:t>
      </w:r>
      <w:r w:rsidRPr="00371ACE">
        <w:rPr>
          <w:rFonts w:ascii="Arial Narrow" w:hAnsi="Arial Narrow"/>
          <w:sz w:val="18"/>
          <w:szCs w:val="18"/>
        </w:rPr>
        <w:t>ou siga a Aon Portugal no LinkedIn:</w:t>
      </w:r>
      <w:r w:rsidR="008B3B71" w:rsidRPr="00371ACE">
        <w:rPr>
          <w:rFonts w:ascii="Arial Narrow" w:hAnsi="Arial Narrow"/>
          <w:sz w:val="18"/>
          <w:szCs w:val="18"/>
        </w:rPr>
        <w:t xml:space="preserve"> </w:t>
      </w:r>
      <w:hyperlink r:id="rId15" w:history="1">
        <w:r w:rsidR="008B3B71" w:rsidRPr="00371ACE">
          <w:rPr>
            <w:rStyle w:val="Hiperligao"/>
            <w:rFonts w:ascii="Arial Narrow" w:hAnsi="Arial Narrow"/>
            <w:sz w:val="18"/>
            <w:szCs w:val="18"/>
          </w:rPr>
          <w:t>https://pt.linkedin.com/company/aon</w:t>
        </w:r>
      </w:hyperlink>
    </w:p>
    <w:sectPr w:rsidR="00250548" w:rsidRPr="002505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8DE"/>
    <w:multiLevelType w:val="hybridMultilevel"/>
    <w:tmpl w:val="B400E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36DE"/>
    <w:multiLevelType w:val="hybridMultilevel"/>
    <w:tmpl w:val="5D74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5A34"/>
    <w:multiLevelType w:val="hybridMultilevel"/>
    <w:tmpl w:val="D2A0ED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D6965"/>
    <w:multiLevelType w:val="hybridMultilevel"/>
    <w:tmpl w:val="1C8687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9C"/>
    <w:rsid w:val="00021948"/>
    <w:rsid w:val="000235F3"/>
    <w:rsid w:val="00036499"/>
    <w:rsid w:val="00045A97"/>
    <w:rsid w:val="00051725"/>
    <w:rsid w:val="00053A21"/>
    <w:rsid w:val="00067220"/>
    <w:rsid w:val="00072A9A"/>
    <w:rsid w:val="0007628B"/>
    <w:rsid w:val="00085306"/>
    <w:rsid w:val="000910A2"/>
    <w:rsid w:val="000B11C5"/>
    <w:rsid w:val="000B1EBE"/>
    <w:rsid w:val="000D7404"/>
    <w:rsid w:val="000E11B3"/>
    <w:rsid w:val="000F402D"/>
    <w:rsid w:val="00104668"/>
    <w:rsid w:val="00105B66"/>
    <w:rsid w:val="001138E9"/>
    <w:rsid w:val="0011731C"/>
    <w:rsid w:val="001223D6"/>
    <w:rsid w:val="00124FD9"/>
    <w:rsid w:val="001614A7"/>
    <w:rsid w:val="00162BC7"/>
    <w:rsid w:val="00163353"/>
    <w:rsid w:val="00166712"/>
    <w:rsid w:val="001709F6"/>
    <w:rsid w:val="00174DFD"/>
    <w:rsid w:val="00176A13"/>
    <w:rsid w:val="001A524A"/>
    <w:rsid w:val="001C1564"/>
    <w:rsid w:val="001D075B"/>
    <w:rsid w:val="001D323A"/>
    <w:rsid w:val="002014D0"/>
    <w:rsid w:val="00204648"/>
    <w:rsid w:val="00224BA9"/>
    <w:rsid w:val="002272A9"/>
    <w:rsid w:val="00250548"/>
    <w:rsid w:val="002523E0"/>
    <w:rsid w:val="002534DD"/>
    <w:rsid w:val="00266362"/>
    <w:rsid w:val="002822A0"/>
    <w:rsid w:val="00294928"/>
    <w:rsid w:val="002A3EDF"/>
    <w:rsid w:val="002C7F1C"/>
    <w:rsid w:val="002D2EB6"/>
    <w:rsid w:val="002E4955"/>
    <w:rsid w:val="002E550D"/>
    <w:rsid w:val="002E763A"/>
    <w:rsid w:val="00300637"/>
    <w:rsid w:val="00306420"/>
    <w:rsid w:val="00316016"/>
    <w:rsid w:val="00317D25"/>
    <w:rsid w:val="003425C6"/>
    <w:rsid w:val="003461C3"/>
    <w:rsid w:val="00353BD2"/>
    <w:rsid w:val="0035591B"/>
    <w:rsid w:val="00356123"/>
    <w:rsid w:val="003607E2"/>
    <w:rsid w:val="00371ACE"/>
    <w:rsid w:val="0037423F"/>
    <w:rsid w:val="003B11AD"/>
    <w:rsid w:val="003B587E"/>
    <w:rsid w:val="003C2AFF"/>
    <w:rsid w:val="003C5302"/>
    <w:rsid w:val="003D698D"/>
    <w:rsid w:val="003E7B00"/>
    <w:rsid w:val="00406E16"/>
    <w:rsid w:val="00407814"/>
    <w:rsid w:val="004357E8"/>
    <w:rsid w:val="00446042"/>
    <w:rsid w:val="00451B19"/>
    <w:rsid w:val="00453A78"/>
    <w:rsid w:val="00465C66"/>
    <w:rsid w:val="00475BCF"/>
    <w:rsid w:val="004769FC"/>
    <w:rsid w:val="0048722E"/>
    <w:rsid w:val="00495490"/>
    <w:rsid w:val="004957A7"/>
    <w:rsid w:val="004B581E"/>
    <w:rsid w:val="004C0EB4"/>
    <w:rsid w:val="004C5F46"/>
    <w:rsid w:val="004C5FD6"/>
    <w:rsid w:val="004D42F6"/>
    <w:rsid w:val="004F46E7"/>
    <w:rsid w:val="0050016E"/>
    <w:rsid w:val="0050721F"/>
    <w:rsid w:val="00524845"/>
    <w:rsid w:val="00530CA5"/>
    <w:rsid w:val="00537702"/>
    <w:rsid w:val="00572096"/>
    <w:rsid w:val="005757C7"/>
    <w:rsid w:val="00587FB1"/>
    <w:rsid w:val="00590AFB"/>
    <w:rsid w:val="00597EE6"/>
    <w:rsid w:val="005A4B11"/>
    <w:rsid w:val="005B3E72"/>
    <w:rsid w:val="005E56CC"/>
    <w:rsid w:val="005F30CD"/>
    <w:rsid w:val="005F437C"/>
    <w:rsid w:val="005F6877"/>
    <w:rsid w:val="00654F61"/>
    <w:rsid w:val="00664DA6"/>
    <w:rsid w:val="00665BFC"/>
    <w:rsid w:val="006700DD"/>
    <w:rsid w:val="00672691"/>
    <w:rsid w:val="00693D94"/>
    <w:rsid w:val="00695BEC"/>
    <w:rsid w:val="006A166F"/>
    <w:rsid w:val="006A6C7F"/>
    <w:rsid w:val="006B69A8"/>
    <w:rsid w:val="006C38C6"/>
    <w:rsid w:val="006D38C4"/>
    <w:rsid w:val="006F5044"/>
    <w:rsid w:val="00702513"/>
    <w:rsid w:val="00712D00"/>
    <w:rsid w:val="00713A22"/>
    <w:rsid w:val="00715DD9"/>
    <w:rsid w:val="00717F0E"/>
    <w:rsid w:val="00740D8C"/>
    <w:rsid w:val="0075183C"/>
    <w:rsid w:val="0076362D"/>
    <w:rsid w:val="0076476C"/>
    <w:rsid w:val="007674B9"/>
    <w:rsid w:val="007719E3"/>
    <w:rsid w:val="00781BE7"/>
    <w:rsid w:val="00783F05"/>
    <w:rsid w:val="00784616"/>
    <w:rsid w:val="00792242"/>
    <w:rsid w:val="00793A2F"/>
    <w:rsid w:val="007A747C"/>
    <w:rsid w:val="007B35B0"/>
    <w:rsid w:val="007D0D37"/>
    <w:rsid w:val="007F3396"/>
    <w:rsid w:val="007F5632"/>
    <w:rsid w:val="007F583E"/>
    <w:rsid w:val="00801DF6"/>
    <w:rsid w:val="008027C3"/>
    <w:rsid w:val="00802BD2"/>
    <w:rsid w:val="00825B22"/>
    <w:rsid w:val="00831CBF"/>
    <w:rsid w:val="00846C20"/>
    <w:rsid w:val="00850789"/>
    <w:rsid w:val="00871EAD"/>
    <w:rsid w:val="008750F4"/>
    <w:rsid w:val="00881A18"/>
    <w:rsid w:val="008847F7"/>
    <w:rsid w:val="00884CDD"/>
    <w:rsid w:val="00895A3C"/>
    <w:rsid w:val="008A152C"/>
    <w:rsid w:val="008A3167"/>
    <w:rsid w:val="008A3B05"/>
    <w:rsid w:val="008B3933"/>
    <w:rsid w:val="008B3B71"/>
    <w:rsid w:val="008C7CEC"/>
    <w:rsid w:val="008D0C60"/>
    <w:rsid w:val="008D6374"/>
    <w:rsid w:val="008F3943"/>
    <w:rsid w:val="0092511B"/>
    <w:rsid w:val="00926F27"/>
    <w:rsid w:val="00932584"/>
    <w:rsid w:val="009327E5"/>
    <w:rsid w:val="00945EC0"/>
    <w:rsid w:val="009532B3"/>
    <w:rsid w:val="00955501"/>
    <w:rsid w:val="009558DF"/>
    <w:rsid w:val="00971AF4"/>
    <w:rsid w:val="0098083B"/>
    <w:rsid w:val="009A06C8"/>
    <w:rsid w:val="009B1246"/>
    <w:rsid w:val="009F2583"/>
    <w:rsid w:val="00A146E2"/>
    <w:rsid w:val="00A45621"/>
    <w:rsid w:val="00A520D5"/>
    <w:rsid w:val="00A546C1"/>
    <w:rsid w:val="00A5539A"/>
    <w:rsid w:val="00A55FCD"/>
    <w:rsid w:val="00A613C8"/>
    <w:rsid w:val="00A701C1"/>
    <w:rsid w:val="00A70281"/>
    <w:rsid w:val="00A85F99"/>
    <w:rsid w:val="00A92D20"/>
    <w:rsid w:val="00AB0319"/>
    <w:rsid w:val="00AC6E49"/>
    <w:rsid w:val="00AD119C"/>
    <w:rsid w:val="00AD58D6"/>
    <w:rsid w:val="00AF5C0F"/>
    <w:rsid w:val="00AF5ECA"/>
    <w:rsid w:val="00B05DBA"/>
    <w:rsid w:val="00B1038E"/>
    <w:rsid w:val="00B14423"/>
    <w:rsid w:val="00B20B41"/>
    <w:rsid w:val="00B21C41"/>
    <w:rsid w:val="00B2675F"/>
    <w:rsid w:val="00B347CC"/>
    <w:rsid w:val="00B52129"/>
    <w:rsid w:val="00B579B3"/>
    <w:rsid w:val="00B672B9"/>
    <w:rsid w:val="00B707E4"/>
    <w:rsid w:val="00B76532"/>
    <w:rsid w:val="00B80A2D"/>
    <w:rsid w:val="00B80BC2"/>
    <w:rsid w:val="00BA2DF5"/>
    <w:rsid w:val="00BA67A4"/>
    <w:rsid w:val="00BC10BA"/>
    <w:rsid w:val="00BE593A"/>
    <w:rsid w:val="00C07B13"/>
    <w:rsid w:val="00C158E3"/>
    <w:rsid w:val="00C17A12"/>
    <w:rsid w:val="00C31336"/>
    <w:rsid w:val="00C37408"/>
    <w:rsid w:val="00C50A88"/>
    <w:rsid w:val="00C546A9"/>
    <w:rsid w:val="00C62B51"/>
    <w:rsid w:val="00C717DB"/>
    <w:rsid w:val="00C75338"/>
    <w:rsid w:val="00C8046F"/>
    <w:rsid w:val="00C8587A"/>
    <w:rsid w:val="00CA3650"/>
    <w:rsid w:val="00CC47B0"/>
    <w:rsid w:val="00CD44C1"/>
    <w:rsid w:val="00CF7A59"/>
    <w:rsid w:val="00D16266"/>
    <w:rsid w:val="00D25D02"/>
    <w:rsid w:val="00D348D8"/>
    <w:rsid w:val="00D41255"/>
    <w:rsid w:val="00D43F4B"/>
    <w:rsid w:val="00D44184"/>
    <w:rsid w:val="00D47C8D"/>
    <w:rsid w:val="00D6466A"/>
    <w:rsid w:val="00D6517D"/>
    <w:rsid w:val="00D7385F"/>
    <w:rsid w:val="00DB3586"/>
    <w:rsid w:val="00DC380C"/>
    <w:rsid w:val="00DD4848"/>
    <w:rsid w:val="00E13322"/>
    <w:rsid w:val="00E35FA1"/>
    <w:rsid w:val="00E65C5B"/>
    <w:rsid w:val="00E6606F"/>
    <w:rsid w:val="00E7690F"/>
    <w:rsid w:val="00E80045"/>
    <w:rsid w:val="00E87346"/>
    <w:rsid w:val="00EB73CE"/>
    <w:rsid w:val="00EC4EA4"/>
    <w:rsid w:val="00ED62FB"/>
    <w:rsid w:val="00ED6988"/>
    <w:rsid w:val="00EE5719"/>
    <w:rsid w:val="00EE713F"/>
    <w:rsid w:val="00EF50CE"/>
    <w:rsid w:val="00F0225D"/>
    <w:rsid w:val="00F41167"/>
    <w:rsid w:val="00F44210"/>
    <w:rsid w:val="00F57673"/>
    <w:rsid w:val="00F67B61"/>
    <w:rsid w:val="00F84A45"/>
    <w:rsid w:val="00F94BCB"/>
    <w:rsid w:val="00FB53D5"/>
    <w:rsid w:val="00FB55A0"/>
    <w:rsid w:val="00FC522D"/>
    <w:rsid w:val="00FD0C26"/>
    <w:rsid w:val="00FE1C9C"/>
    <w:rsid w:val="00FE360B"/>
    <w:rsid w:val="00FE6881"/>
    <w:rsid w:val="00FF08B9"/>
    <w:rsid w:val="2E037094"/>
    <w:rsid w:val="6EAB3AD0"/>
    <w:rsid w:val="7112EAED"/>
    <w:rsid w:val="734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5B21"/>
  <w15:chartTrackingRefBased/>
  <w15:docId w15:val="{5C59DB93-6159-44C6-A546-4A4E3F65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119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B3B7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B3B7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71A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71AF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71AF4"/>
    <w:rPr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71AF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71AF4"/>
    <w:rPr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1AF4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A0808346/AppData/Local/Microsoft/Windows/INetCache/Content.Outlook/O2ASBQW2/aon.com/manchesterunite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A0808346/AppData/Local/Microsoft/Windows/INetCache/Content.Outlook/O2ASBQW2/a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on.com/portugal/default.js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t.linkedin.com/company/aon" TargetMode="External"/><Relationship Id="rId10" Type="http://schemas.openxmlformats.org/officeDocument/2006/relationships/hyperlink" Target="https://www.aon.com/global-weather-catastrophe-natural-disasters-costs-climate-change-2019-annual-report/index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aon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3F9EB7AF8249A5621BC0F5EB4822" ma:contentTypeVersion="7" ma:contentTypeDescription="Create a new document." ma:contentTypeScope="" ma:versionID="1aed71e566c2b3e6d227a8df691a8b3d">
  <xsd:schema xmlns:xsd="http://www.w3.org/2001/XMLSchema" xmlns:xs="http://www.w3.org/2001/XMLSchema" xmlns:p="http://schemas.microsoft.com/office/2006/metadata/properties" xmlns:ns2="22fd6428-680e-44a5-a04b-6b8417e31569" targetNamespace="http://schemas.microsoft.com/office/2006/metadata/properties" ma:root="true" ma:fieldsID="659a211e54809751a9cacb87de73a3a4" ns2:_="">
    <xsd:import namespace="22fd6428-680e-44a5-a04b-6b8417e31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6428-680e-44a5-a04b-6b8417e31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E847-695D-421B-A113-0D874C207B20}"/>
</file>

<file path=customXml/itemProps2.xml><?xml version="1.0" encoding="utf-8"?>
<ds:datastoreItem xmlns:ds="http://schemas.openxmlformats.org/officeDocument/2006/customXml" ds:itemID="{A6E94278-50E5-4A24-82AA-784DC072F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E8378-A4EB-47B0-99D0-EE185D36A48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CDF9C3-7469-4FDD-BEAD-0E9281B9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Silva</dc:creator>
  <cp:keywords/>
  <dc:description/>
  <cp:lastModifiedBy>Fábio Duarte</cp:lastModifiedBy>
  <cp:revision>4</cp:revision>
  <dcterms:created xsi:type="dcterms:W3CDTF">2021-02-05T19:40:00Z</dcterms:created>
  <dcterms:modified xsi:type="dcterms:W3CDTF">2021-02-08T12:53:00Z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0x010100CD603F9EB7AF8249A5621BC0F5EB4822</vt:lpwstr>
  </property>
</Properties>
</file>