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3FAE" w14:textId="77777777" w:rsidR="00C311BF" w:rsidRDefault="00C311BF" w:rsidP="00C311BF">
      <w:pPr>
        <w:pStyle w:val="Ttulo"/>
        <w:rPr>
          <w:color w:val="FF0000"/>
          <w:sz w:val="22"/>
          <w:szCs w:val="32"/>
        </w:rPr>
      </w:pPr>
    </w:p>
    <w:p w14:paraId="066BF6C4" w14:textId="77777777" w:rsidR="00393FF4" w:rsidRDefault="00393FF4" w:rsidP="0051185C">
      <w:pPr>
        <w:jc w:val="center"/>
        <w:rPr>
          <w:rFonts w:eastAsiaTheme="majorEastAsia" w:cstheme="majorBidi"/>
          <w:spacing w:val="-10"/>
          <w:kern w:val="28"/>
          <w:sz w:val="44"/>
          <w:szCs w:val="56"/>
        </w:rPr>
      </w:pPr>
    </w:p>
    <w:p w14:paraId="51923781" w14:textId="4A60C130" w:rsidR="002E6BEC" w:rsidRDefault="002E6BEC" w:rsidP="0051185C">
      <w:pPr>
        <w:jc w:val="center"/>
        <w:rPr>
          <w:rFonts w:ascii="Arial Black" w:eastAsiaTheme="majorEastAsia" w:hAnsi="Arial Black" w:cstheme="majorBidi"/>
          <w:spacing w:val="-10"/>
          <w:kern w:val="28"/>
          <w:sz w:val="40"/>
          <w:szCs w:val="52"/>
        </w:rPr>
      </w:pPr>
    </w:p>
    <w:p w14:paraId="7A78D0CD" w14:textId="3722EAB0" w:rsidR="00393FF4" w:rsidRPr="005D01AF" w:rsidRDefault="00E32159" w:rsidP="0051185C">
      <w:pPr>
        <w:jc w:val="center"/>
        <w:rPr>
          <w:rFonts w:eastAsiaTheme="majorEastAsia" w:cstheme="majorBidi"/>
          <w:spacing w:val="-10"/>
          <w:kern w:val="28"/>
          <w:sz w:val="42"/>
          <w:szCs w:val="42"/>
          <w:lang w:val="pt-PT"/>
        </w:rPr>
      </w:pPr>
      <w:r w:rsidRPr="005D01AF">
        <w:rPr>
          <w:rFonts w:eastAsiaTheme="majorEastAsia" w:cstheme="majorBidi"/>
          <w:spacing w:val="-10"/>
          <w:kern w:val="28"/>
          <w:sz w:val="42"/>
          <w:szCs w:val="42"/>
          <w:lang w:val="pt-PT"/>
        </w:rPr>
        <w:t>Round Hill Capital</w:t>
      </w:r>
      <w:r w:rsidR="00B45177" w:rsidRPr="005D01AF">
        <w:rPr>
          <w:rFonts w:eastAsiaTheme="majorEastAsia" w:cstheme="majorBidi"/>
          <w:spacing w:val="-10"/>
          <w:kern w:val="28"/>
          <w:sz w:val="42"/>
          <w:szCs w:val="42"/>
          <w:lang w:val="pt-PT"/>
        </w:rPr>
        <w:t xml:space="preserve"> </w:t>
      </w:r>
      <w:r w:rsidR="00393FF4" w:rsidRPr="005D01AF">
        <w:rPr>
          <w:rFonts w:eastAsiaTheme="majorEastAsia" w:cstheme="majorBidi"/>
          <w:spacing w:val="-10"/>
          <w:kern w:val="28"/>
          <w:sz w:val="42"/>
          <w:szCs w:val="42"/>
          <w:lang w:val="pt-PT"/>
        </w:rPr>
        <w:t>e</w:t>
      </w:r>
      <w:r w:rsidR="00B45177" w:rsidRPr="005D01AF">
        <w:rPr>
          <w:rFonts w:eastAsiaTheme="majorEastAsia" w:cstheme="majorBidi"/>
          <w:spacing w:val="-10"/>
          <w:kern w:val="28"/>
          <w:sz w:val="42"/>
          <w:szCs w:val="42"/>
          <w:lang w:val="pt-PT"/>
        </w:rPr>
        <w:t xml:space="preserve"> TPG Real Estate</w:t>
      </w:r>
      <w:r w:rsidR="00393FF4" w:rsidRPr="005D01AF">
        <w:rPr>
          <w:rFonts w:eastAsiaTheme="majorEastAsia" w:cstheme="majorBidi"/>
          <w:spacing w:val="-10"/>
          <w:kern w:val="28"/>
          <w:sz w:val="42"/>
          <w:szCs w:val="42"/>
          <w:lang w:val="pt-PT"/>
        </w:rPr>
        <w:t xml:space="preserve"> iniciam comercialização do LUMINO Campo Pequeno</w:t>
      </w:r>
    </w:p>
    <w:p w14:paraId="217EC90D" w14:textId="77777777" w:rsidR="005B36BF" w:rsidRPr="005D01AF" w:rsidRDefault="005B36BF" w:rsidP="0051185C">
      <w:pPr>
        <w:jc w:val="center"/>
        <w:rPr>
          <w:rFonts w:eastAsiaTheme="majorEastAsia" w:cstheme="majorBidi"/>
          <w:spacing w:val="-10"/>
          <w:kern w:val="28"/>
          <w:sz w:val="24"/>
          <w:lang w:val="pt-PT"/>
        </w:rPr>
      </w:pPr>
    </w:p>
    <w:p w14:paraId="47C80C2E" w14:textId="6F75DACB" w:rsidR="00393FF4" w:rsidRPr="002740B3" w:rsidRDefault="00E32159" w:rsidP="005D01AF">
      <w:pPr>
        <w:pStyle w:val="PargrafodaLista"/>
        <w:numPr>
          <w:ilvl w:val="0"/>
          <w:numId w:val="46"/>
        </w:numPr>
        <w:ind w:left="426" w:right="-7" w:hanging="284"/>
        <w:rPr>
          <w:rFonts w:cs="Times New Roman (Body CS)"/>
          <w:b/>
          <w:bCs/>
          <w:szCs w:val="20"/>
          <w:lang w:val="pt-PT"/>
        </w:rPr>
      </w:pPr>
      <w:bookmarkStart w:id="0" w:name="_Hlk41478168"/>
      <w:r w:rsidRPr="002740B3">
        <w:rPr>
          <w:rFonts w:cs="Times New Roman (Body CS)"/>
          <w:b/>
          <w:bCs/>
          <w:szCs w:val="20"/>
          <w:lang w:val="pt-PT"/>
        </w:rPr>
        <w:t xml:space="preserve">Castelhana </w:t>
      </w:r>
      <w:r w:rsidR="00393FF4" w:rsidRPr="002740B3">
        <w:rPr>
          <w:rFonts w:cs="Times New Roman (Body CS)"/>
          <w:b/>
          <w:bCs/>
          <w:szCs w:val="20"/>
          <w:lang w:val="pt-PT"/>
        </w:rPr>
        <w:t>e</w:t>
      </w:r>
      <w:r w:rsidRPr="002740B3">
        <w:rPr>
          <w:rFonts w:cs="Times New Roman (Body CS)"/>
          <w:b/>
          <w:bCs/>
          <w:szCs w:val="20"/>
          <w:lang w:val="pt-PT"/>
        </w:rPr>
        <w:t xml:space="preserve"> JLL </w:t>
      </w:r>
      <w:r w:rsidR="00393FF4" w:rsidRPr="002740B3">
        <w:rPr>
          <w:rFonts w:cs="Times New Roman (Body CS)"/>
          <w:b/>
          <w:bCs/>
          <w:szCs w:val="20"/>
          <w:lang w:val="pt-PT"/>
        </w:rPr>
        <w:t xml:space="preserve">serão responsáveis pela venda </w:t>
      </w:r>
      <w:r w:rsidR="00A53FD7">
        <w:rPr>
          <w:rFonts w:cs="Times New Roman (Body CS)"/>
          <w:b/>
          <w:bCs/>
          <w:szCs w:val="20"/>
          <w:lang w:val="pt-PT"/>
        </w:rPr>
        <w:t xml:space="preserve">das unidades residenciais </w:t>
      </w:r>
      <w:r w:rsidR="00393FF4" w:rsidRPr="002740B3">
        <w:rPr>
          <w:rFonts w:cs="Times New Roman (Body CS)"/>
          <w:b/>
          <w:bCs/>
          <w:szCs w:val="20"/>
          <w:lang w:val="pt-PT"/>
        </w:rPr>
        <w:t xml:space="preserve">do </w:t>
      </w:r>
      <w:r w:rsidR="00712DF9" w:rsidRPr="002740B3">
        <w:rPr>
          <w:rFonts w:cs="Times New Roman (Body CS)"/>
          <w:b/>
          <w:bCs/>
          <w:szCs w:val="20"/>
          <w:lang w:val="pt-PT"/>
        </w:rPr>
        <w:t xml:space="preserve">projeto </w:t>
      </w:r>
      <w:r w:rsidR="00393FF4" w:rsidRPr="002740B3">
        <w:rPr>
          <w:rFonts w:cs="Times New Roman (Body CS)"/>
          <w:b/>
          <w:bCs/>
          <w:szCs w:val="20"/>
          <w:lang w:val="pt-PT"/>
        </w:rPr>
        <w:t>LUMINO,</w:t>
      </w:r>
      <w:r w:rsidR="00712DF9" w:rsidRPr="002740B3">
        <w:rPr>
          <w:rFonts w:cs="Times New Roman (Body CS)"/>
          <w:b/>
          <w:bCs/>
          <w:szCs w:val="20"/>
          <w:lang w:val="pt-PT"/>
        </w:rPr>
        <w:t xml:space="preserve"> </w:t>
      </w:r>
      <w:r w:rsidR="006E2041">
        <w:rPr>
          <w:rFonts w:cs="Times New Roman (Body CS)"/>
          <w:b/>
          <w:bCs/>
          <w:szCs w:val="20"/>
          <w:lang w:val="pt-PT"/>
        </w:rPr>
        <w:t xml:space="preserve">o </w:t>
      </w:r>
      <w:r w:rsidR="00A53FD7">
        <w:rPr>
          <w:rFonts w:cs="Times New Roman (Body CS)"/>
          <w:b/>
          <w:bCs/>
          <w:szCs w:val="20"/>
          <w:lang w:val="pt-PT"/>
        </w:rPr>
        <w:t xml:space="preserve">novo </w:t>
      </w:r>
      <w:r w:rsidR="00393FF4" w:rsidRPr="002740B3">
        <w:rPr>
          <w:rFonts w:cs="Times New Roman (Body CS)"/>
          <w:b/>
          <w:bCs/>
          <w:szCs w:val="20"/>
          <w:lang w:val="pt-PT"/>
        </w:rPr>
        <w:t xml:space="preserve">empreendimento </w:t>
      </w:r>
      <w:r w:rsidR="002E6BEC" w:rsidRPr="002740B3">
        <w:rPr>
          <w:rFonts w:cs="Times New Roman (Body CS)"/>
          <w:b/>
          <w:bCs/>
          <w:szCs w:val="20"/>
          <w:lang w:val="pt-PT"/>
        </w:rPr>
        <w:t xml:space="preserve">localizado </w:t>
      </w:r>
      <w:r w:rsidR="00393FF4" w:rsidRPr="002740B3">
        <w:rPr>
          <w:rFonts w:cs="Times New Roman (Body CS)"/>
          <w:b/>
          <w:bCs/>
          <w:szCs w:val="20"/>
          <w:lang w:val="pt-PT"/>
        </w:rPr>
        <w:t>no Campo Pequeno, em Lisboa</w:t>
      </w:r>
      <w:r w:rsidR="00712DF9" w:rsidRPr="002740B3">
        <w:rPr>
          <w:rFonts w:cs="Times New Roman (Body CS)"/>
          <w:b/>
          <w:bCs/>
          <w:szCs w:val="20"/>
          <w:lang w:val="pt-PT"/>
        </w:rPr>
        <w:t>;</w:t>
      </w:r>
    </w:p>
    <w:p w14:paraId="556605B0" w14:textId="77777777" w:rsidR="00712DF9" w:rsidRPr="002740B3" w:rsidRDefault="00712DF9" w:rsidP="005D01AF">
      <w:pPr>
        <w:pStyle w:val="PargrafodaLista"/>
        <w:ind w:left="426" w:right="-7" w:hanging="284"/>
        <w:rPr>
          <w:rFonts w:cs="Times New Roman (Body CS)"/>
          <w:b/>
          <w:bCs/>
          <w:szCs w:val="20"/>
          <w:lang w:val="pt-PT"/>
        </w:rPr>
      </w:pPr>
    </w:p>
    <w:p w14:paraId="7D29158E" w14:textId="40C88D23" w:rsidR="00712DF9" w:rsidRPr="002740B3" w:rsidRDefault="00712DF9" w:rsidP="005D01AF">
      <w:pPr>
        <w:pStyle w:val="PargrafodaLista"/>
        <w:numPr>
          <w:ilvl w:val="0"/>
          <w:numId w:val="46"/>
        </w:numPr>
        <w:ind w:left="426" w:right="-7" w:hanging="284"/>
        <w:rPr>
          <w:rFonts w:cs="Times New Roman (Body CS)"/>
          <w:b/>
          <w:bCs/>
          <w:szCs w:val="20"/>
          <w:lang w:val="pt-PT"/>
        </w:rPr>
      </w:pPr>
      <w:r w:rsidRPr="002740B3">
        <w:rPr>
          <w:rFonts w:cs="Times New Roman (Body CS)"/>
          <w:b/>
          <w:bCs/>
          <w:szCs w:val="20"/>
          <w:lang w:val="pt-PT"/>
        </w:rPr>
        <w:t>Composto por apartamentos de alta qualidade e</w:t>
      </w:r>
      <w:r w:rsidR="00A53FD7">
        <w:rPr>
          <w:rFonts w:cs="Times New Roman (Body CS)"/>
          <w:b/>
          <w:bCs/>
          <w:szCs w:val="20"/>
          <w:lang w:val="pt-PT"/>
        </w:rPr>
        <w:t xml:space="preserve"> residências </w:t>
      </w:r>
      <w:r w:rsidR="005B36BF" w:rsidRPr="002740B3">
        <w:rPr>
          <w:rFonts w:cs="Times New Roman (Body CS)"/>
          <w:b/>
          <w:bCs/>
          <w:szCs w:val="20"/>
          <w:lang w:val="pt-PT"/>
        </w:rPr>
        <w:t>para</w:t>
      </w:r>
      <w:r w:rsidRPr="002740B3">
        <w:rPr>
          <w:rFonts w:cs="Times New Roman (Body CS)"/>
          <w:b/>
          <w:bCs/>
          <w:szCs w:val="20"/>
          <w:lang w:val="pt-PT"/>
        </w:rPr>
        <w:t xml:space="preserve"> </w:t>
      </w:r>
      <w:r w:rsidR="005B36BF" w:rsidRPr="002740B3">
        <w:rPr>
          <w:rFonts w:cs="Times New Roman (Body CS)"/>
          <w:b/>
          <w:bCs/>
          <w:szCs w:val="20"/>
          <w:lang w:val="pt-PT"/>
        </w:rPr>
        <w:t>estudantes</w:t>
      </w:r>
      <w:r w:rsidRPr="002740B3">
        <w:rPr>
          <w:rFonts w:cs="Times New Roman (Body CS)"/>
          <w:b/>
          <w:bCs/>
          <w:szCs w:val="20"/>
          <w:lang w:val="pt-PT"/>
        </w:rPr>
        <w:t xml:space="preserve">, </w:t>
      </w:r>
      <w:r w:rsidR="000A261B">
        <w:rPr>
          <w:rFonts w:cs="Times New Roman (Body CS)"/>
          <w:b/>
          <w:bCs/>
          <w:szCs w:val="20"/>
          <w:lang w:val="pt-PT"/>
        </w:rPr>
        <w:t xml:space="preserve">o </w:t>
      </w:r>
      <w:r w:rsidRPr="002740B3">
        <w:rPr>
          <w:rFonts w:cs="Times New Roman (Body CS)"/>
          <w:b/>
          <w:bCs/>
          <w:szCs w:val="20"/>
          <w:lang w:val="pt-PT"/>
        </w:rPr>
        <w:t xml:space="preserve">projeto </w:t>
      </w:r>
      <w:r w:rsidR="005B36BF" w:rsidRPr="002740B3">
        <w:rPr>
          <w:rFonts w:cs="Times New Roman (Body CS)"/>
          <w:b/>
          <w:bCs/>
          <w:szCs w:val="20"/>
          <w:lang w:val="pt-PT"/>
        </w:rPr>
        <w:t>vai</w:t>
      </w:r>
      <w:r w:rsidRPr="002740B3">
        <w:rPr>
          <w:rFonts w:cs="Times New Roman (Body CS)"/>
          <w:b/>
          <w:bCs/>
          <w:szCs w:val="20"/>
          <w:lang w:val="pt-PT"/>
        </w:rPr>
        <w:t xml:space="preserve"> revigorar </w:t>
      </w:r>
      <w:r w:rsidR="002E6BEC" w:rsidRPr="002740B3">
        <w:rPr>
          <w:rFonts w:cs="Times New Roman (Body CS)"/>
          <w:b/>
          <w:bCs/>
          <w:szCs w:val="20"/>
          <w:lang w:val="pt-PT"/>
        </w:rPr>
        <w:t xml:space="preserve">a zona </w:t>
      </w:r>
      <w:r w:rsidRPr="002740B3">
        <w:rPr>
          <w:rFonts w:cs="Times New Roman (Body CS)"/>
          <w:b/>
          <w:bCs/>
          <w:szCs w:val="20"/>
          <w:lang w:val="pt-PT"/>
        </w:rPr>
        <w:t xml:space="preserve">do Campo Pequeno com a introdução de novas </w:t>
      </w:r>
      <w:r w:rsidR="00A53FD7">
        <w:rPr>
          <w:rFonts w:cs="Times New Roman (Body CS)"/>
          <w:b/>
          <w:bCs/>
          <w:szCs w:val="20"/>
          <w:lang w:val="pt-PT"/>
        </w:rPr>
        <w:t>infraestruturas</w:t>
      </w:r>
      <w:r w:rsidRPr="002740B3">
        <w:rPr>
          <w:rFonts w:cs="Times New Roman (Body CS)"/>
          <w:b/>
          <w:bCs/>
          <w:szCs w:val="20"/>
          <w:lang w:val="pt-PT"/>
        </w:rPr>
        <w:t xml:space="preserve">, espaços verdes, </w:t>
      </w:r>
      <w:r w:rsidR="005B36BF" w:rsidRPr="002740B3">
        <w:rPr>
          <w:rFonts w:cs="Times New Roman (Body CS)"/>
          <w:b/>
          <w:bCs/>
          <w:szCs w:val="20"/>
          <w:lang w:val="pt-PT"/>
        </w:rPr>
        <w:t>áreas comerciais</w:t>
      </w:r>
      <w:r w:rsidR="00DA3D49">
        <w:rPr>
          <w:rFonts w:cs="Times New Roman (Body CS)"/>
          <w:b/>
          <w:bCs/>
          <w:szCs w:val="20"/>
          <w:lang w:val="pt-PT"/>
        </w:rPr>
        <w:t xml:space="preserve"> e</w:t>
      </w:r>
      <w:r w:rsidR="00DA3D49" w:rsidRPr="002740B3">
        <w:rPr>
          <w:rFonts w:cs="Times New Roman (Body CS)"/>
          <w:b/>
          <w:bCs/>
          <w:szCs w:val="20"/>
          <w:lang w:val="pt-PT"/>
        </w:rPr>
        <w:t xml:space="preserve"> </w:t>
      </w:r>
      <w:r w:rsidR="005B36BF" w:rsidRPr="002740B3">
        <w:rPr>
          <w:rFonts w:cs="Times New Roman (Body CS)"/>
          <w:b/>
          <w:bCs/>
          <w:szCs w:val="20"/>
          <w:lang w:val="pt-PT"/>
        </w:rPr>
        <w:t>de lazer;</w:t>
      </w:r>
    </w:p>
    <w:p w14:paraId="243A04FC" w14:textId="77777777" w:rsidR="005B36BF" w:rsidRPr="002740B3" w:rsidRDefault="005B36BF" w:rsidP="005D01AF">
      <w:pPr>
        <w:pStyle w:val="PargrafodaLista"/>
        <w:ind w:left="426" w:right="-7" w:hanging="284"/>
        <w:rPr>
          <w:rFonts w:cs="Times New Roman (Body CS)"/>
          <w:b/>
          <w:bCs/>
          <w:szCs w:val="20"/>
          <w:lang w:val="pt-PT"/>
        </w:rPr>
      </w:pPr>
    </w:p>
    <w:p w14:paraId="30E6E05C" w14:textId="74CDF1F1" w:rsidR="005B36BF" w:rsidRPr="002740B3" w:rsidRDefault="005B36BF" w:rsidP="005D01AF">
      <w:pPr>
        <w:pStyle w:val="PargrafodaLista"/>
        <w:numPr>
          <w:ilvl w:val="0"/>
          <w:numId w:val="46"/>
        </w:numPr>
        <w:ind w:left="426" w:right="-7" w:hanging="284"/>
        <w:rPr>
          <w:rFonts w:cs="Times New Roman (Body CS)"/>
          <w:b/>
          <w:bCs/>
          <w:szCs w:val="20"/>
          <w:lang w:val="pt-PT"/>
        </w:rPr>
      </w:pPr>
      <w:r w:rsidRPr="002740B3">
        <w:rPr>
          <w:rFonts w:cs="Times New Roman (Body CS)"/>
          <w:b/>
          <w:bCs/>
          <w:szCs w:val="20"/>
          <w:lang w:val="pt-PT"/>
        </w:rPr>
        <w:t>Projeto de 150 milhões de euros</w:t>
      </w:r>
      <w:r w:rsidRPr="002740B3">
        <w:rPr>
          <w:szCs w:val="20"/>
          <w:lang w:val="pt-PT"/>
        </w:rPr>
        <w:t xml:space="preserve"> </w:t>
      </w:r>
      <w:r w:rsidRPr="002740B3">
        <w:rPr>
          <w:rFonts w:cs="Times New Roman (Body CS)"/>
          <w:b/>
          <w:bCs/>
          <w:szCs w:val="20"/>
          <w:lang w:val="pt-PT"/>
        </w:rPr>
        <w:t>tem conclusão prevista para o segundo semestre de 2022.</w:t>
      </w:r>
    </w:p>
    <w:p w14:paraId="5B72FD9F" w14:textId="447021D2" w:rsidR="00E32159" w:rsidRPr="002740B3" w:rsidRDefault="00E32159" w:rsidP="005B36BF">
      <w:pPr>
        <w:rPr>
          <w:rFonts w:cs="Times New Roman (Body CS)"/>
          <w:b/>
          <w:bCs/>
          <w:lang w:val="pt-PT"/>
        </w:rPr>
      </w:pPr>
    </w:p>
    <w:p w14:paraId="72055F32" w14:textId="6659F759" w:rsidR="00F67422" w:rsidRPr="002740B3" w:rsidRDefault="00E32159" w:rsidP="002E6BEC">
      <w:pPr>
        <w:spacing w:after="0" w:line="240" w:lineRule="auto"/>
        <w:jc w:val="both"/>
        <w:rPr>
          <w:lang w:val="pt-PT"/>
        </w:rPr>
      </w:pPr>
      <w:r w:rsidRPr="002740B3">
        <w:rPr>
          <w:b/>
          <w:lang w:val="pt-PT"/>
        </w:rPr>
        <w:t xml:space="preserve">Portugal, </w:t>
      </w:r>
      <w:r w:rsidR="00AA6C5B" w:rsidRPr="002740B3">
        <w:rPr>
          <w:b/>
          <w:lang w:val="pt-PT"/>
        </w:rPr>
        <w:t xml:space="preserve">23 </w:t>
      </w:r>
      <w:r w:rsidR="005B36BF" w:rsidRPr="002740B3">
        <w:rPr>
          <w:b/>
          <w:lang w:val="pt-PT"/>
        </w:rPr>
        <w:t>de fevereiro de</w:t>
      </w:r>
      <w:r w:rsidRPr="002740B3">
        <w:rPr>
          <w:b/>
          <w:lang w:val="pt-PT"/>
        </w:rPr>
        <w:t xml:space="preserve"> </w:t>
      </w:r>
      <w:r w:rsidR="00AA6C5B" w:rsidRPr="002740B3">
        <w:rPr>
          <w:b/>
          <w:lang w:val="pt-PT"/>
        </w:rPr>
        <w:t>2021</w:t>
      </w:r>
      <w:r w:rsidR="00AA6C5B" w:rsidRPr="002740B3">
        <w:rPr>
          <w:lang w:val="pt-PT"/>
        </w:rPr>
        <w:t xml:space="preserve"> </w:t>
      </w:r>
      <w:r w:rsidRPr="002740B3">
        <w:rPr>
          <w:lang w:val="pt-PT"/>
        </w:rPr>
        <w:t xml:space="preserve">– </w:t>
      </w:r>
      <w:r w:rsidR="00F67422" w:rsidRPr="002740B3">
        <w:rPr>
          <w:lang w:val="pt-PT"/>
        </w:rPr>
        <w:t xml:space="preserve">A Round Hill Capital, empresa líder global especializada em investimento imobiliário, desenvolvimento e gestão de ativos, e a TPG Real Estate Partners (TREP), plataforma de investimento em capital imobiliário da empresa global de ativos alternativos TPG, anunciaram hoje o lançamento de vendas do projeto LUMINO, </w:t>
      </w:r>
      <w:r w:rsidR="00A53FD7">
        <w:rPr>
          <w:lang w:val="pt-PT"/>
        </w:rPr>
        <w:t>o novo</w:t>
      </w:r>
      <w:r w:rsidR="00F67422" w:rsidRPr="002740B3">
        <w:rPr>
          <w:lang w:val="pt-PT"/>
        </w:rPr>
        <w:t xml:space="preserve"> </w:t>
      </w:r>
      <w:r w:rsidR="003B1EC0" w:rsidRPr="002740B3">
        <w:rPr>
          <w:lang w:val="pt-PT"/>
        </w:rPr>
        <w:t>empreendimento</w:t>
      </w:r>
      <w:r w:rsidR="00F67422" w:rsidRPr="002740B3">
        <w:rPr>
          <w:lang w:val="pt-PT"/>
        </w:rPr>
        <w:t xml:space="preserve"> de apartamentos de alta qualidade e </w:t>
      </w:r>
      <w:r w:rsidR="00AD6A7E">
        <w:rPr>
          <w:lang w:val="pt-PT"/>
        </w:rPr>
        <w:t xml:space="preserve">residências </w:t>
      </w:r>
      <w:r w:rsidR="00F67422" w:rsidRPr="002740B3">
        <w:rPr>
          <w:lang w:val="pt-PT"/>
        </w:rPr>
        <w:t>para estudantes no centro de Lisboa.</w:t>
      </w:r>
    </w:p>
    <w:p w14:paraId="1EAA6341" w14:textId="77777777" w:rsidR="002E6BEC" w:rsidRPr="002740B3" w:rsidRDefault="002E6BEC" w:rsidP="002E6BEC">
      <w:pPr>
        <w:spacing w:after="0" w:line="240" w:lineRule="auto"/>
        <w:jc w:val="both"/>
        <w:rPr>
          <w:lang w:val="pt-PT"/>
        </w:rPr>
      </w:pPr>
    </w:p>
    <w:p w14:paraId="1DEC2539" w14:textId="6A1BECFA" w:rsidR="00F67422" w:rsidRPr="005D01AF" w:rsidRDefault="00F67422" w:rsidP="002E6BEC">
      <w:pPr>
        <w:spacing w:after="0" w:line="240" w:lineRule="auto"/>
        <w:jc w:val="both"/>
        <w:rPr>
          <w:lang w:val="pt-PT"/>
        </w:rPr>
      </w:pPr>
      <w:r w:rsidRPr="005D01AF">
        <w:rPr>
          <w:lang w:val="pt-PT"/>
        </w:rPr>
        <w:t xml:space="preserve">O projeto português </w:t>
      </w:r>
      <w:r w:rsidR="003B1EC0" w:rsidRPr="005D01AF">
        <w:rPr>
          <w:lang w:val="pt-PT"/>
        </w:rPr>
        <w:t xml:space="preserve">representa um investimento </w:t>
      </w:r>
      <w:r w:rsidRPr="005D01AF">
        <w:rPr>
          <w:lang w:val="pt-PT"/>
        </w:rPr>
        <w:t xml:space="preserve">de 150 milhões de euros </w:t>
      </w:r>
      <w:r w:rsidR="003B1EC0" w:rsidRPr="005D01AF">
        <w:rPr>
          <w:lang w:val="pt-PT"/>
        </w:rPr>
        <w:t xml:space="preserve">e </w:t>
      </w:r>
      <w:r w:rsidR="00AD6A7E">
        <w:rPr>
          <w:lang w:val="pt-PT"/>
        </w:rPr>
        <w:t>prevê</w:t>
      </w:r>
      <w:r w:rsidR="00AD6A7E" w:rsidRPr="005D01AF">
        <w:rPr>
          <w:lang w:val="pt-PT"/>
        </w:rPr>
        <w:t xml:space="preserve"> </w:t>
      </w:r>
      <w:r w:rsidRPr="005D01AF">
        <w:rPr>
          <w:lang w:val="pt-PT"/>
        </w:rPr>
        <w:t>cerca de 39.000 m</w:t>
      </w:r>
      <w:r w:rsidRPr="005D01AF">
        <w:rPr>
          <w:vertAlign w:val="superscript"/>
          <w:lang w:val="pt-PT"/>
        </w:rPr>
        <w:t>2</w:t>
      </w:r>
      <w:r w:rsidRPr="005D01AF">
        <w:rPr>
          <w:lang w:val="pt-PT"/>
        </w:rPr>
        <w:t xml:space="preserve"> de área edificável no coração do Campo Pequeno. </w:t>
      </w:r>
      <w:r w:rsidR="00515D2C" w:rsidRPr="005D01AF">
        <w:rPr>
          <w:lang w:val="pt-PT"/>
        </w:rPr>
        <w:t>O empreendimento</w:t>
      </w:r>
      <w:r w:rsidRPr="005D01AF">
        <w:rPr>
          <w:lang w:val="pt-PT"/>
        </w:rPr>
        <w:t xml:space="preserve"> foi anunciado pela primeira vez em novembro de 2018 e representa </w:t>
      </w:r>
      <w:r w:rsidR="00515D2C" w:rsidRPr="005D01AF">
        <w:rPr>
          <w:lang w:val="pt-PT"/>
        </w:rPr>
        <w:t>a p</w:t>
      </w:r>
      <w:r w:rsidRPr="005D01AF">
        <w:rPr>
          <w:lang w:val="pt-PT"/>
        </w:rPr>
        <w:t>rimeira transação conjunta da</w:t>
      </w:r>
      <w:r w:rsidR="00515D2C" w:rsidRPr="005D01AF">
        <w:rPr>
          <w:lang w:val="pt-PT"/>
        </w:rPr>
        <w:t xml:space="preserve"> Round Hill e da</w:t>
      </w:r>
      <w:r w:rsidRPr="005D01AF">
        <w:rPr>
          <w:lang w:val="pt-PT"/>
        </w:rPr>
        <w:t xml:space="preserve"> TREP no </w:t>
      </w:r>
      <w:r w:rsidR="00515D2C" w:rsidRPr="005D01AF">
        <w:rPr>
          <w:lang w:val="pt-PT"/>
        </w:rPr>
        <w:t>país.</w:t>
      </w:r>
    </w:p>
    <w:p w14:paraId="06BBBF6A" w14:textId="77777777" w:rsidR="002E6BEC" w:rsidRPr="005D01AF" w:rsidRDefault="002E6BEC" w:rsidP="002E6BEC">
      <w:pPr>
        <w:spacing w:after="0" w:line="240" w:lineRule="auto"/>
        <w:jc w:val="both"/>
        <w:rPr>
          <w:lang w:val="pt-PT"/>
        </w:rPr>
      </w:pPr>
    </w:p>
    <w:p w14:paraId="1237475D" w14:textId="4789D49E" w:rsidR="00515D2C" w:rsidRPr="005D01AF" w:rsidRDefault="00515D2C" w:rsidP="002E6BEC">
      <w:pPr>
        <w:spacing w:after="0" w:line="240" w:lineRule="auto"/>
        <w:jc w:val="both"/>
        <w:rPr>
          <w:lang w:val="pt-PT"/>
        </w:rPr>
      </w:pPr>
      <w:r w:rsidRPr="005D01AF">
        <w:rPr>
          <w:lang w:val="pt-PT"/>
        </w:rPr>
        <w:t xml:space="preserve">O LUMINO </w:t>
      </w:r>
      <w:r w:rsidR="00941E8C">
        <w:rPr>
          <w:lang w:val="pt-PT"/>
        </w:rPr>
        <w:t xml:space="preserve">surge com o propósito de </w:t>
      </w:r>
      <w:r w:rsidRPr="00001369">
        <w:rPr>
          <w:lang w:val="pt-PT"/>
        </w:rPr>
        <w:t xml:space="preserve">revitalizar a área do Campo Pequeno. Para além </w:t>
      </w:r>
      <w:r w:rsidR="00AD6A7E">
        <w:rPr>
          <w:lang w:val="pt-PT"/>
        </w:rPr>
        <w:t xml:space="preserve">da oferta no </w:t>
      </w:r>
      <w:r w:rsidRPr="00001369">
        <w:rPr>
          <w:lang w:val="pt-PT"/>
        </w:rPr>
        <w:t xml:space="preserve">segmento residencial e </w:t>
      </w:r>
      <w:r w:rsidR="00AD6A7E">
        <w:rPr>
          <w:lang w:val="pt-PT"/>
        </w:rPr>
        <w:t xml:space="preserve">de </w:t>
      </w:r>
      <w:r w:rsidRPr="00001369">
        <w:rPr>
          <w:lang w:val="pt-PT"/>
        </w:rPr>
        <w:t xml:space="preserve">uma </w:t>
      </w:r>
      <w:r w:rsidR="00AD6A7E">
        <w:rPr>
          <w:lang w:val="pt-PT"/>
        </w:rPr>
        <w:t xml:space="preserve">nova </w:t>
      </w:r>
      <w:r w:rsidRPr="00001369">
        <w:rPr>
          <w:lang w:val="pt-PT"/>
        </w:rPr>
        <w:t xml:space="preserve">residência para estudantes, o projeto proporcionará </w:t>
      </w:r>
      <w:r w:rsidR="00AD6A7E">
        <w:rPr>
          <w:lang w:val="pt-PT"/>
        </w:rPr>
        <w:t>uma nova oferta</w:t>
      </w:r>
      <w:r w:rsidRPr="00001369">
        <w:rPr>
          <w:lang w:val="pt-PT"/>
        </w:rPr>
        <w:t xml:space="preserve"> comercia</w:t>
      </w:r>
      <w:r w:rsidR="00AD6A7E">
        <w:rPr>
          <w:lang w:val="pt-PT"/>
        </w:rPr>
        <w:t>l</w:t>
      </w:r>
      <w:r w:rsidRPr="00001369">
        <w:rPr>
          <w:lang w:val="pt-PT"/>
        </w:rPr>
        <w:t xml:space="preserve"> </w:t>
      </w:r>
      <w:r w:rsidR="009D4FBE">
        <w:rPr>
          <w:lang w:val="pt-PT"/>
        </w:rPr>
        <w:t xml:space="preserve">e </w:t>
      </w:r>
      <w:r w:rsidRPr="005D01AF">
        <w:rPr>
          <w:lang w:val="pt-PT"/>
        </w:rPr>
        <w:t xml:space="preserve">de lazer à zona envolvente, assim como </w:t>
      </w:r>
      <w:r w:rsidR="00AD6A7E">
        <w:rPr>
          <w:lang w:val="pt-PT"/>
        </w:rPr>
        <w:t>novas infraestruturas</w:t>
      </w:r>
      <w:r w:rsidRPr="005D01AF">
        <w:rPr>
          <w:lang w:val="pt-PT"/>
        </w:rPr>
        <w:t xml:space="preserve"> </w:t>
      </w:r>
      <w:r w:rsidR="00AD6A7E">
        <w:rPr>
          <w:lang w:val="pt-PT"/>
        </w:rPr>
        <w:t>de acesso às</w:t>
      </w:r>
      <w:r w:rsidR="007F2D56">
        <w:rPr>
          <w:lang w:val="pt-PT"/>
        </w:rPr>
        <w:t xml:space="preserve"> principais artérias da</w:t>
      </w:r>
      <w:r w:rsidRPr="005D01AF">
        <w:rPr>
          <w:lang w:val="pt-PT"/>
        </w:rPr>
        <w:t xml:space="preserve"> cidade. </w:t>
      </w:r>
      <w:r w:rsidR="009B407C">
        <w:rPr>
          <w:lang w:val="pt-PT"/>
        </w:rPr>
        <w:t>Este</w:t>
      </w:r>
      <w:r w:rsidRPr="005D01AF">
        <w:rPr>
          <w:lang w:val="pt-PT"/>
        </w:rPr>
        <w:t xml:space="preserve"> abrirá ainda novos espaços, incluindo </w:t>
      </w:r>
      <w:r w:rsidR="00AD6A7E">
        <w:rPr>
          <w:lang w:val="pt-PT"/>
        </w:rPr>
        <w:t>novos arranjos exteriores e espaços verdes</w:t>
      </w:r>
      <w:r w:rsidRPr="005D01AF">
        <w:rPr>
          <w:lang w:val="pt-PT"/>
        </w:rPr>
        <w:t>, e</w:t>
      </w:r>
      <w:r w:rsidR="003B1EC0" w:rsidRPr="005D01AF">
        <w:rPr>
          <w:lang w:val="pt-PT"/>
        </w:rPr>
        <w:t xml:space="preserve"> terá</w:t>
      </w:r>
      <w:r w:rsidRPr="005D01AF">
        <w:rPr>
          <w:lang w:val="pt-PT"/>
        </w:rPr>
        <w:t xml:space="preserve"> uma piscina de 15 metros </w:t>
      </w:r>
      <w:r w:rsidR="00811E26" w:rsidRPr="005D01AF">
        <w:rPr>
          <w:lang w:val="pt-PT"/>
        </w:rPr>
        <w:t xml:space="preserve">no </w:t>
      </w:r>
      <w:r w:rsidR="00811E26" w:rsidRPr="005D01AF">
        <w:rPr>
          <w:i/>
          <w:iCs/>
          <w:lang w:val="pt-PT"/>
        </w:rPr>
        <w:t>rooftop</w:t>
      </w:r>
      <w:r w:rsidR="00811E26" w:rsidRPr="005D01AF">
        <w:rPr>
          <w:lang w:val="pt-PT"/>
        </w:rPr>
        <w:t>, exclusiva</w:t>
      </w:r>
      <w:r w:rsidRPr="005D01AF">
        <w:rPr>
          <w:lang w:val="pt-PT"/>
        </w:rPr>
        <w:t xml:space="preserve"> para os residentes. A primeira fase do empreendimento terá 97 apartamentos residenciais disponíveis para venda, todos com </w:t>
      </w:r>
      <w:r w:rsidR="003B1EC0" w:rsidRPr="005D01AF">
        <w:rPr>
          <w:lang w:val="pt-PT"/>
        </w:rPr>
        <w:t xml:space="preserve">modernas </w:t>
      </w:r>
      <w:r w:rsidRPr="005D01AF">
        <w:rPr>
          <w:lang w:val="pt-PT"/>
        </w:rPr>
        <w:t>comodidades</w:t>
      </w:r>
      <w:r w:rsidR="00811E26" w:rsidRPr="005D01AF">
        <w:rPr>
          <w:lang w:val="pt-PT"/>
        </w:rPr>
        <w:t>,</w:t>
      </w:r>
      <w:r w:rsidRPr="005D01AF">
        <w:rPr>
          <w:lang w:val="pt-PT"/>
        </w:rPr>
        <w:t xml:space="preserve"> janelas do chão ao teto e varandas com vista para Campo Pegueno.</w:t>
      </w:r>
    </w:p>
    <w:p w14:paraId="18B45202" w14:textId="77777777" w:rsidR="002E6BEC" w:rsidRPr="005D01AF" w:rsidRDefault="002E6BEC" w:rsidP="002E6BEC">
      <w:pPr>
        <w:spacing w:after="0" w:line="240" w:lineRule="auto"/>
        <w:jc w:val="both"/>
        <w:rPr>
          <w:lang w:val="pt-PT"/>
        </w:rPr>
      </w:pPr>
    </w:p>
    <w:p w14:paraId="400C409B" w14:textId="5A7B87B8" w:rsidR="00811E26" w:rsidRPr="005D01AF" w:rsidRDefault="00811E26" w:rsidP="002E6BEC">
      <w:pPr>
        <w:spacing w:after="0" w:line="240" w:lineRule="auto"/>
        <w:jc w:val="both"/>
        <w:rPr>
          <w:lang w:val="pt-PT"/>
        </w:rPr>
      </w:pPr>
      <w:r w:rsidRPr="005D01AF">
        <w:rPr>
          <w:lang w:val="pt-PT"/>
        </w:rPr>
        <w:t>Projetado pela Saraiva+Associados e pelo atelier especialista em residências para estudantes TP Bennett, o empreendimento foi projetado para complementar e realçar a paisagem circundante</w:t>
      </w:r>
      <w:r w:rsidRPr="001822EC">
        <w:rPr>
          <w:rStyle w:val="normaltextrun"/>
          <w:rFonts w:cs="Arial"/>
          <w:lang w:val="pt-PT"/>
        </w:rPr>
        <w:t xml:space="preserve"> e privilegiar o uso de materiais que refl</w:t>
      </w:r>
      <w:r w:rsidR="002E2419">
        <w:rPr>
          <w:rStyle w:val="normaltextrun"/>
          <w:rFonts w:cs="Arial"/>
          <w:lang w:val="pt-PT"/>
        </w:rPr>
        <w:t>i</w:t>
      </w:r>
      <w:r w:rsidRPr="001822EC">
        <w:rPr>
          <w:rStyle w:val="normaltextrun"/>
          <w:rFonts w:cs="Arial"/>
          <w:lang w:val="pt-PT"/>
        </w:rPr>
        <w:t>t</w:t>
      </w:r>
      <w:r w:rsidR="002E2419">
        <w:rPr>
          <w:rStyle w:val="normaltextrun"/>
          <w:rFonts w:cs="Arial"/>
          <w:lang w:val="pt-PT"/>
        </w:rPr>
        <w:t>a</w:t>
      </w:r>
      <w:r w:rsidRPr="001822EC">
        <w:rPr>
          <w:rStyle w:val="normaltextrun"/>
          <w:rFonts w:cs="Arial"/>
          <w:lang w:val="pt-PT"/>
        </w:rPr>
        <w:t>m</w:t>
      </w:r>
      <w:r w:rsidRPr="005D01AF">
        <w:rPr>
          <w:lang w:val="pt-PT"/>
        </w:rPr>
        <w:t xml:space="preserve"> a luz única de Lisboa e garantam que </w:t>
      </w:r>
      <w:r w:rsidR="002E6BEC" w:rsidRPr="005D01AF">
        <w:rPr>
          <w:lang w:val="pt-PT"/>
        </w:rPr>
        <w:t>o</w:t>
      </w:r>
      <w:r w:rsidRPr="005D01AF">
        <w:rPr>
          <w:lang w:val="pt-PT"/>
        </w:rPr>
        <w:t xml:space="preserve"> empreendimento se integre perfeitamente na zona.</w:t>
      </w:r>
    </w:p>
    <w:p w14:paraId="10B840E5" w14:textId="77777777" w:rsidR="002E6BEC" w:rsidRPr="005D01AF" w:rsidRDefault="002E6BEC" w:rsidP="002E6BEC">
      <w:pPr>
        <w:spacing w:after="0" w:line="240" w:lineRule="auto"/>
        <w:jc w:val="both"/>
        <w:rPr>
          <w:lang w:val="pt-PT"/>
        </w:rPr>
      </w:pPr>
    </w:p>
    <w:p w14:paraId="3AEEA2D4" w14:textId="2A64A6C5" w:rsidR="002E6BEC" w:rsidRPr="005D01AF" w:rsidRDefault="00811E26" w:rsidP="002E6BEC">
      <w:pPr>
        <w:spacing w:after="0" w:line="240" w:lineRule="auto"/>
        <w:jc w:val="both"/>
        <w:rPr>
          <w:lang w:val="pt-PT"/>
        </w:rPr>
      </w:pPr>
      <w:r w:rsidRPr="005D01AF">
        <w:rPr>
          <w:lang w:val="pt-PT"/>
        </w:rPr>
        <w:t>As agências Castelhana e JLL serão responsáveis pelo processo de venda da primeira fase, que compreende 97 apartamentos residenciais</w:t>
      </w:r>
      <w:r w:rsidR="00AD6A7E">
        <w:rPr>
          <w:lang w:val="pt-PT"/>
        </w:rPr>
        <w:t>.</w:t>
      </w:r>
    </w:p>
    <w:p w14:paraId="6C8EB284" w14:textId="77777777" w:rsidR="002E6BEC" w:rsidRPr="005D01AF" w:rsidRDefault="002E6BEC" w:rsidP="002E6BEC">
      <w:pPr>
        <w:spacing w:after="0" w:line="240" w:lineRule="auto"/>
        <w:jc w:val="both"/>
        <w:rPr>
          <w:lang w:val="pt-PT"/>
        </w:rPr>
      </w:pPr>
    </w:p>
    <w:p w14:paraId="4ED5BA3D" w14:textId="2E4B6B7E" w:rsidR="00811E26" w:rsidRPr="005D01AF" w:rsidRDefault="00811E26" w:rsidP="002E6BEC">
      <w:pPr>
        <w:spacing w:after="0" w:line="240" w:lineRule="auto"/>
        <w:jc w:val="both"/>
        <w:rPr>
          <w:b/>
          <w:bCs/>
          <w:lang w:val="pt-PT"/>
        </w:rPr>
      </w:pPr>
      <w:r w:rsidRPr="005D01AF">
        <w:rPr>
          <w:i/>
          <w:iCs/>
          <w:lang w:val="pt-PT"/>
        </w:rPr>
        <w:t xml:space="preserve">“Estamos muito entusiasmados por lançar a primeira fase de vendas do projeto LUMINO. Lisboa tem visto um desequilíbrio grande entre </w:t>
      </w:r>
      <w:r w:rsidR="006C46B2">
        <w:rPr>
          <w:i/>
          <w:iCs/>
          <w:lang w:val="pt-PT"/>
        </w:rPr>
        <w:t xml:space="preserve">a </w:t>
      </w:r>
      <w:r w:rsidRPr="005D01AF">
        <w:rPr>
          <w:i/>
          <w:iCs/>
          <w:lang w:val="pt-PT"/>
        </w:rPr>
        <w:t>oferta e</w:t>
      </w:r>
      <w:r w:rsidR="006C46B2">
        <w:rPr>
          <w:i/>
          <w:iCs/>
          <w:lang w:val="pt-PT"/>
        </w:rPr>
        <w:t xml:space="preserve"> a</w:t>
      </w:r>
      <w:r w:rsidRPr="005D01AF">
        <w:rPr>
          <w:i/>
          <w:iCs/>
          <w:lang w:val="pt-PT"/>
        </w:rPr>
        <w:t xml:space="preserve"> procura </w:t>
      </w:r>
      <w:r w:rsidR="006C46B2">
        <w:rPr>
          <w:i/>
          <w:iCs/>
          <w:lang w:val="pt-PT"/>
        </w:rPr>
        <w:t>de</w:t>
      </w:r>
      <w:r w:rsidR="006C46B2" w:rsidRPr="005D01AF">
        <w:rPr>
          <w:i/>
          <w:iCs/>
          <w:lang w:val="pt-PT"/>
        </w:rPr>
        <w:t xml:space="preserve"> </w:t>
      </w:r>
      <w:r w:rsidRPr="005D01AF">
        <w:rPr>
          <w:i/>
          <w:iCs/>
          <w:lang w:val="pt-PT"/>
        </w:rPr>
        <w:t xml:space="preserve">soluções de alojamento de alta qualidade nos setores residencial e estudantil, forçando as pessoas a deixarem a cidade. Este projeto é um sinal da nossa aposta no investimento </w:t>
      </w:r>
      <w:r w:rsidR="00D50806">
        <w:rPr>
          <w:i/>
          <w:iCs/>
          <w:lang w:val="pt-PT"/>
        </w:rPr>
        <w:t>a</w:t>
      </w:r>
      <w:r w:rsidR="00D50806" w:rsidRPr="005D01AF">
        <w:rPr>
          <w:i/>
          <w:iCs/>
          <w:lang w:val="pt-PT"/>
        </w:rPr>
        <w:t xml:space="preserve"> </w:t>
      </w:r>
      <w:r w:rsidRPr="005D01AF">
        <w:rPr>
          <w:i/>
          <w:iCs/>
          <w:lang w:val="pt-PT"/>
        </w:rPr>
        <w:t xml:space="preserve">longo prazo em Portugal, </w:t>
      </w:r>
      <w:r w:rsidR="00D50806">
        <w:rPr>
          <w:i/>
          <w:iCs/>
          <w:lang w:val="pt-PT"/>
        </w:rPr>
        <w:t xml:space="preserve">que prevê </w:t>
      </w:r>
      <w:r w:rsidRPr="005D01AF">
        <w:rPr>
          <w:i/>
          <w:iCs/>
          <w:lang w:val="pt-PT"/>
        </w:rPr>
        <w:t>colmata</w:t>
      </w:r>
      <w:r w:rsidR="00D50806">
        <w:rPr>
          <w:i/>
          <w:iCs/>
          <w:lang w:val="pt-PT"/>
        </w:rPr>
        <w:t>r</w:t>
      </w:r>
      <w:r w:rsidRPr="00001369">
        <w:rPr>
          <w:i/>
          <w:iCs/>
          <w:lang w:val="pt-PT"/>
        </w:rPr>
        <w:t xml:space="preserve"> este desequilíbrio e ajuda</w:t>
      </w:r>
      <w:r w:rsidR="00D50806">
        <w:rPr>
          <w:i/>
          <w:iCs/>
          <w:lang w:val="pt-PT"/>
        </w:rPr>
        <w:t>r</w:t>
      </w:r>
      <w:r w:rsidRPr="00001369">
        <w:rPr>
          <w:i/>
          <w:iCs/>
          <w:lang w:val="pt-PT"/>
        </w:rPr>
        <w:t xml:space="preserve"> a apoiar o crescimento do imobiliário nacional. Estamos </w:t>
      </w:r>
      <w:r w:rsidRPr="00001369">
        <w:rPr>
          <w:i/>
          <w:iCs/>
          <w:lang w:val="pt-PT"/>
        </w:rPr>
        <w:lastRenderedPageBreak/>
        <w:t>ansiosos para contribuir para o sucesso deste projeto e assim expandir ainda mais o nosso portfólio em Portugal, bem como em todo o mercado europeu</w:t>
      </w:r>
      <w:r w:rsidRPr="005D01AF">
        <w:rPr>
          <w:i/>
          <w:iCs/>
          <w:lang w:val="pt-PT"/>
        </w:rPr>
        <w:t>”,</w:t>
      </w:r>
      <w:r w:rsidRPr="005D01AF">
        <w:rPr>
          <w:lang w:val="pt-PT"/>
        </w:rPr>
        <w:t xml:space="preserve"> refere </w:t>
      </w:r>
      <w:r w:rsidRPr="005D01AF">
        <w:rPr>
          <w:b/>
          <w:bCs/>
          <w:lang w:val="pt-PT"/>
        </w:rPr>
        <w:t>Michael Bickford, fundador e CEO da Round Hill Capital.</w:t>
      </w:r>
    </w:p>
    <w:p w14:paraId="3741B8BA" w14:textId="77777777" w:rsidR="002E6BEC" w:rsidRPr="005D01AF" w:rsidRDefault="002E6BEC" w:rsidP="002E6BEC">
      <w:pPr>
        <w:spacing w:after="0" w:line="240" w:lineRule="auto"/>
        <w:jc w:val="both"/>
        <w:rPr>
          <w:lang w:val="pt-PT"/>
        </w:rPr>
      </w:pPr>
    </w:p>
    <w:p w14:paraId="5F6CF1CA" w14:textId="6F588CD6" w:rsidR="00811E26" w:rsidRPr="005D01AF" w:rsidRDefault="00811E26" w:rsidP="002E6BEC">
      <w:pPr>
        <w:spacing w:after="0" w:line="240" w:lineRule="auto"/>
        <w:jc w:val="both"/>
        <w:rPr>
          <w:b/>
          <w:bCs/>
          <w:szCs w:val="20"/>
          <w:lang w:val="pt-PT"/>
        </w:rPr>
      </w:pPr>
      <w:r w:rsidRPr="005D01AF">
        <w:rPr>
          <w:i/>
          <w:iCs/>
          <w:szCs w:val="20"/>
          <w:lang w:val="pt-PT"/>
        </w:rPr>
        <w:t>“Hoje é um marco muito importante para este projeto no Campo Pequeno e estamos ansiosos para ver o início da primeira fase de vendas do LUMINO. Esta joint venture foi lançada com base na nossa convicção relativamente ao mercado residencial urbano de Portugal e proporcionará espaços habitacionais de alta qualidade, convenientes e centralizados em Lisboa”,</w:t>
      </w:r>
      <w:r w:rsidRPr="005D01AF">
        <w:rPr>
          <w:szCs w:val="20"/>
          <w:lang w:val="pt-PT"/>
        </w:rPr>
        <w:t xml:space="preserve"> afirma</w:t>
      </w:r>
      <w:r w:rsidRPr="005D01AF">
        <w:rPr>
          <w:b/>
          <w:bCs/>
          <w:szCs w:val="20"/>
          <w:lang w:val="pt-PT"/>
        </w:rPr>
        <w:t xml:space="preserve"> Michael Abel, Partner da TREP</w:t>
      </w:r>
    </w:p>
    <w:p w14:paraId="331FE2B5" w14:textId="77777777" w:rsidR="002E6BEC" w:rsidRPr="005D01AF" w:rsidRDefault="002E6BEC" w:rsidP="002E6BEC">
      <w:pPr>
        <w:spacing w:after="0" w:line="240" w:lineRule="auto"/>
        <w:jc w:val="both"/>
        <w:rPr>
          <w:b/>
          <w:bCs/>
          <w:szCs w:val="20"/>
          <w:lang w:val="pt-PT"/>
        </w:rPr>
      </w:pPr>
    </w:p>
    <w:p w14:paraId="21383D7C" w14:textId="51B44120" w:rsidR="00811E26" w:rsidRPr="004D2537" w:rsidRDefault="00811E26" w:rsidP="002E6BEC">
      <w:pPr>
        <w:spacing w:after="0" w:line="240" w:lineRule="auto"/>
        <w:jc w:val="both"/>
        <w:rPr>
          <w:bCs/>
          <w:lang w:val="pt-PT"/>
        </w:rPr>
      </w:pPr>
      <w:r w:rsidRPr="005D01AF">
        <w:rPr>
          <w:i/>
          <w:iCs/>
          <w:szCs w:val="20"/>
          <w:lang w:val="pt-PT"/>
        </w:rPr>
        <w:t xml:space="preserve">“Lisboa é uma das cidades mais atraentes para viver ou estudar e o nosso projeto vai tornar-se um símbolo sofisticado </w:t>
      </w:r>
      <w:r w:rsidR="002E6BEC" w:rsidRPr="005D01AF">
        <w:rPr>
          <w:i/>
          <w:iCs/>
          <w:szCs w:val="20"/>
          <w:lang w:val="pt-PT"/>
        </w:rPr>
        <w:t>do</w:t>
      </w:r>
      <w:r w:rsidRPr="005D01AF">
        <w:rPr>
          <w:i/>
          <w:iCs/>
          <w:szCs w:val="20"/>
          <w:lang w:val="pt-PT"/>
        </w:rPr>
        <w:t xml:space="preserve"> estilo de vida lisboeta. </w:t>
      </w:r>
      <w:r w:rsidR="002E6BEC" w:rsidRPr="005D01AF">
        <w:rPr>
          <w:i/>
          <w:iCs/>
          <w:szCs w:val="20"/>
          <w:lang w:val="pt-PT"/>
        </w:rPr>
        <w:t>O</w:t>
      </w:r>
      <w:r w:rsidRPr="005D01AF">
        <w:rPr>
          <w:i/>
          <w:iCs/>
          <w:szCs w:val="20"/>
          <w:lang w:val="pt-PT"/>
        </w:rPr>
        <w:t xml:space="preserve"> LUMINO proporcionará </w:t>
      </w:r>
      <w:r w:rsidR="00AF1DDC">
        <w:rPr>
          <w:i/>
          <w:iCs/>
          <w:szCs w:val="20"/>
          <w:lang w:val="pt-PT"/>
        </w:rPr>
        <w:t>às</w:t>
      </w:r>
      <w:r w:rsidR="00AF1DDC" w:rsidRPr="005D01AF">
        <w:rPr>
          <w:i/>
          <w:iCs/>
          <w:szCs w:val="20"/>
          <w:lang w:val="pt-PT"/>
        </w:rPr>
        <w:t xml:space="preserve"> </w:t>
      </w:r>
      <w:r w:rsidRPr="005D01AF">
        <w:rPr>
          <w:i/>
          <w:iCs/>
          <w:szCs w:val="20"/>
          <w:lang w:val="pt-PT"/>
        </w:rPr>
        <w:t xml:space="preserve">famílias e profissionais um empreendimento </w:t>
      </w:r>
      <w:r w:rsidR="00F46075">
        <w:rPr>
          <w:i/>
          <w:iCs/>
          <w:szCs w:val="20"/>
          <w:lang w:val="pt-PT"/>
        </w:rPr>
        <w:t>de qualidade</w:t>
      </w:r>
      <w:r w:rsidRPr="005D01AF">
        <w:rPr>
          <w:i/>
          <w:iCs/>
          <w:szCs w:val="20"/>
          <w:lang w:val="pt-PT"/>
        </w:rPr>
        <w:t>, perto dos monumentos e locais culturais mais ic</w:t>
      </w:r>
      <w:r w:rsidR="002E6BEC" w:rsidRPr="005D01AF">
        <w:rPr>
          <w:i/>
          <w:iCs/>
          <w:szCs w:val="20"/>
          <w:lang w:val="pt-PT"/>
        </w:rPr>
        <w:t>ó</w:t>
      </w:r>
      <w:r w:rsidRPr="005D01AF">
        <w:rPr>
          <w:i/>
          <w:iCs/>
          <w:szCs w:val="20"/>
          <w:lang w:val="pt-PT"/>
        </w:rPr>
        <w:t xml:space="preserve">nicos da cidade, bem como do centro financeiro da cidade e </w:t>
      </w:r>
      <w:r w:rsidR="002E6BEC" w:rsidRPr="005D01AF">
        <w:rPr>
          <w:i/>
          <w:iCs/>
          <w:szCs w:val="20"/>
          <w:lang w:val="pt-PT"/>
        </w:rPr>
        <w:t xml:space="preserve">de </w:t>
      </w:r>
      <w:r w:rsidRPr="005D01AF">
        <w:rPr>
          <w:i/>
          <w:iCs/>
          <w:szCs w:val="20"/>
          <w:lang w:val="pt-PT"/>
        </w:rPr>
        <w:t xml:space="preserve">outras instalações. A </w:t>
      </w:r>
      <w:r w:rsidR="00F46075">
        <w:rPr>
          <w:i/>
          <w:iCs/>
          <w:szCs w:val="20"/>
          <w:lang w:val="pt-PT"/>
        </w:rPr>
        <w:t>criação de novas</w:t>
      </w:r>
      <w:r w:rsidRPr="005D01AF">
        <w:rPr>
          <w:i/>
          <w:iCs/>
          <w:szCs w:val="20"/>
          <w:lang w:val="pt-PT"/>
        </w:rPr>
        <w:t xml:space="preserve"> </w:t>
      </w:r>
      <w:r w:rsidR="00F46075">
        <w:rPr>
          <w:i/>
          <w:iCs/>
          <w:szCs w:val="20"/>
          <w:lang w:val="pt-PT"/>
        </w:rPr>
        <w:t>infraestruturas</w:t>
      </w:r>
      <w:r w:rsidRPr="005D01AF">
        <w:rPr>
          <w:i/>
          <w:iCs/>
          <w:szCs w:val="20"/>
          <w:lang w:val="pt-PT"/>
        </w:rPr>
        <w:t xml:space="preserve">, casas, espaços verdes e ofertas </w:t>
      </w:r>
      <w:r w:rsidR="002E6BEC" w:rsidRPr="005D01AF">
        <w:rPr>
          <w:i/>
          <w:iCs/>
          <w:szCs w:val="20"/>
          <w:lang w:val="pt-PT"/>
        </w:rPr>
        <w:t>comerciais</w:t>
      </w:r>
      <w:r w:rsidR="00530A89">
        <w:rPr>
          <w:i/>
          <w:iCs/>
          <w:szCs w:val="20"/>
          <w:lang w:val="pt-PT"/>
        </w:rPr>
        <w:t xml:space="preserve"> e</w:t>
      </w:r>
      <w:r w:rsidR="002E6BEC" w:rsidRPr="00001369">
        <w:rPr>
          <w:i/>
          <w:iCs/>
          <w:szCs w:val="20"/>
          <w:lang w:val="pt-PT"/>
        </w:rPr>
        <w:t xml:space="preserve"> de lazer vão </w:t>
      </w:r>
      <w:r w:rsidRPr="00001369">
        <w:rPr>
          <w:i/>
          <w:iCs/>
          <w:szCs w:val="20"/>
          <w:lang w:val="pt-PT"/>
        </w:rPr>
        <w:t xml:space="preserve">revigorar e </w:t>
      </w:r>
      <w:r w:rsidR="00F46075">
        <w:rPr>
          <w:i/>
          <w:iCs/>
          <w:szCs w:val="20"/>
          <w:lang w:val="pt-PT"/>
        </w:rPr>
        <w:t>regenerar a zona</w:t>
      </w:r>
      <w:r w:rsidRPr="00001369">
        <w:rPr>
          <w:i/>
          <w:iCs/>
          <w:szCs w:val="20"/>
          <w:lang w:val="pt-PT"/>
        </w:rPr>
        <w:t xml:space="preserve">. Estamos muito satisfeitos com a aceitação </w:t>
      </w:r>
      <w:r w:rsidR="00F46075">
        <w:rPr>
          <w:i/>
          <w:iCs/>
          <w:szCs w:val="20"/>
          <w:lang w:val="pt-PT"/>
        </w:rPr>
        <w:t>que o</w:t>
      </w:r>
      <w:r w:rsidR="00F46075" w:rsidRPr="00001369">
        <w:rPr>
          <w:i/>
          <w:iCs/>
          <w:szCs w:val="20"/>
          <w:lang w:val="pt-PT"/>
        </w:rPr>
        <w:t xml:space="preserve"> </w:t>
      </w:r>
      <w:r w:rsidRPr="00001369">
        <w:rPr>
          <w:i/>
          <w:iCs/>
          <w:szCs w:val="20"/>
          <w:lang w:val="pt-PT"/>
        </w:rPr>
        <w:t xml:space="preserve">empreendimento </w:t>
      </w:r>
      <w:r w:rsidR="00F46075">
        <w:rPr>
          <w:i/>
          <w:iCs/>
          <w:szCs w:val="20"/>
          <w:lang w:val="pt-PT"/>
        </w:rPr>
        <w:t>está a receber do</w:t>
      </w:r>
      <w:r w:rsidRPr="00001369">
        <w:rPr>
          <w:i/>
          <w:iCs/>
          <w:szCs w:val="20"/>
          <w:lang w:val="pt-PT"/>
        </w:rPr>
        <w:t xml:space="preserve"> mercado</w:t>
      </w:r>
      <w:r w:rsidR="002E6BEC" w:rsidRPr="00001369">
        <w:rPr>
          <w:i/>
          <w:iCs/>
          <w:szCs w:val="20"/>
          <w:lang w:val="pt-PT"/>
        </w:rPr>
        <w:t>, face ao elevado interesse demonstrado ainda</w:t>
      </w:r>
      <w:r w:rsidRPr="00001369">
        <w:rPr>
          <w:i/>
          <w:iCs/>
          <w:szCs w:val="20"/>
          <w:lang w:val="pt-PT"/>
        </w:rPr>
        <w:t xml:space="preserve"> antes do lançamento</w:t>
      </w:r>
      <w:r w:rsidR="002E6BEC" w:rsidRPr="00001369">
        <w:rPr>
          <w:i/>
          <w:iCs/>
          <w:szCs w:val="20"/>
          <w:lang w:val="pt-PT"/>
        </w:rPr>
        <w:t xml:space="preserve"> oficial</w:t>
      </w:r>
      <w:r w:rsidRPr="00001369">
        <w:rPr>
          <w:i/>
          <w:iCs/>
          <w:szCs w:val="20"/>
          <w:lang w:val="pt-PT"/>
        </w:rPr>
        <w:t xml:space="preserve">, refletindo </w:t>
      </w:r>
      <w:r w:rsidR="002E6BEC" w:rsidRPr="00001369">
        <w:rPr>
          <w:i/>
          <w:iCs/>
          <w:szCs w:val="20"/>
          <w:lang w:val="pt-PT"/>
        </w:rPr>
        <w:t xml:space="preserve">a </w:t>
      </w:r>
      <w:r w:rsidRPr="00001369">
        <w:rPr>
          <w:i/>
          <w:iCs/>
          <w:szCs w:val="20"/>
          <w:lang w:val="pt-PT"/>
        </w:rPr>
        <w:t xml:space="preserve">nossa ambição de criar um conceito de estilo de vida desejável e exclusivo que atenda às necessidades </w:t>
      </w:r>
      <w:r w:rsidR="002E6BEC" w:rsidRPr="00001369">
        <w:rPr>
          <w:i/>
          <w:iCs/>
          <w:szCs w:val="20"/>
          <w:lang w:val="pt-PT"/>
        </w:rPr>
        <w:t>do</w:t>
      </w:r>
      <w:r w:rsidRPr="00001369">
        <w:rPr>
          <w:i/>
          <w:iCs/>
          <w:szCs w:val="20"/>
          <w:lang w:val="pt-PT"/>
        </w:rPr>
        <w:t xml:space="preserve"> nosso público-alvo</w:t>
      </w:r>
      <w:r w:rsidRPr="005D01AF">
        <w:rPr>
          <w:i/>
          <w:iCs/>
          <w:szCs w:val="20"/>
          <w:lang w:val="pt-PT"/>
        </w:rPr>
        <w:t>”,</w:t>
      </w:r>
      <w:r w:rsidRPr="005D01AF">
        <w:rPr>
          <w:b/>
          <w:bCs/>
          <w:szCs w:val="20"/>
          <w:lang w:val="pt-PT"/>
        </w:rPr>
        <w:t xml:space="preserve"> </w:t>
      </w:r>
      <w:r w:rsidRPr="005D01AF">
        <w:rPr>
          <w:szCs w:val="20"/>
          <w:lang w:val="pt-PT"/>
        </w:rPr>
        <w:t>conclui</w:t>
      </w:r>
      <w:r w:rsidRPr="005D01AF">
        <w:rPr>
          <w:b/>
          <w:bCs/>
          <w:szCs w:val="20"/>
          <w:lang w:val="pt-PT"/>
        </w:rPr>
        <w:t xml:space="preserve"> </w:t>
      </w:r>
      <w:r w:rsidRPr="005D01AF">
        <w:rPr>
          <w:b/>
          <w:lang w:val="pt-PT"/>
        </w:rPr>
        <w:t>João Pita, Development Director of Round Hill Capital Portugal</w:t>
      </w:r>
      <w:r w:rsidR="004D2537">
        <w:rPr>
          <w:bCs/>
          <w:lang w:val="pt-PT"/>
        </w:rPr>
        <w:t>.</w:t>
      </w:r>
    </w:p>
    <w:p w14:paraId="30E0DE27" w14:textId="77777777" w:rsidR="002E6BEC" w:rsidRPr="005D01AF" w:rsidRDefault="002E6BEC" w:rsidP="002E6BEC">
      <w:pPr>
        <w:spacing w:after="0" w:line="240" w:lineRule="auto"/>
        <w:jc w:val="both"/>
        <w:rPr>
          <w:b/>
          <w:bCs/>
          <w:szCs w:val="20"/>
          <w:lang w:val="pt-PT"/>
        </w:rPr>
      </w:pPr>
    </w:p>
    <w:p w14:paraId="4119CAE8" w14:textId="45B2B9CD" w:rsidR="00811E26" w:rsidRPr="005D01AF" w:rsidRDefault="002E6BEC" w:rsidP="002E6BEC">
      <w:pPr>
        <w:spacing w:after="0" w:line="240" w:lineRule="auto"/>
        <w:jc w:val="both"/>
        <w:rPr>
          <w:lang w:val="pt-PT"/>
        </w:rPr>
      </w:pPr>
      <w:r w:rsidRPr="005D01AF">
        <w:rPr>
          <w:lang w:val="pt-PT"/>
        </w:rPr>
        <w:t>As obras de construção</w:t>
      </w:r>
      <w:r w:rsidR="00936373" w:rsidRPr="005D01AF">
        <w:rPr>
          <w:lang w:val="pt-PT"/>
        </w:rPr>
        <w:t xml:space="preserve"> do projeto LUMINO</w:t>
      </w:r>
      <w:r w:rsidRPr="005D01AF">
        <w:rPr>
          <w:lang w:val="pt-PT"/>
        </w:rPr>
        <w:t xml:space="preserve"> já tiveram início e a sua conclusão está prevista para o segundo semestre de 2022. O projeto final prevê cerca de 300 apartamentos residenciais de alta qualidade (com 27.000 m²) e 380 camas para estudantes (com 10.440 m²</w:t>
      </w:r>
      <w:r w:rsidR="001822EC" w:rsidRPr="005D01AF">
        <w:rPr>
          <w:lang w:val="pt-PT"/>
        </w:rPr>
        <w:t>).</w:t>
      </w:r>
    </w:p>
    <w:p w14:paraId="5950017B" w14:textId="7970D896" w:rsidR="002D1C73" w:rsidRPr="005D01AF" w:rsidRDefault="002D1C73" w:rsidP="00F97DA4">
      <w:pPr>
        <w:jc w:val="both"/>
        <w:rPr>
          <w:i/>
          <w:lang w:val="pt-PT"/>
        </w:rPr>
      </w:pPr>
    </w:p>
    <w:p w14:paraId="7931FBE8" w14:textId="77777777" w:rsidR="001822EC" w:rsidRPr="005D01AF" w:rsidRDefault="001822EC" w:rsidP="00F97DA4">
      <w:pPr>
        <w:jc w:val="both"/>
        <w:rPr>
          <w:i/>
          <w:lang w:val="pt-PT"/>
        </w:rPr>
      </w:pPr>
    </w:p>
    <w:p w14:paraId="40B0C68F" w14:textId="3211798A" w:rsidR="0018399B" w:rsidRPr="005D01AF" w:rsidRDefault="002E6BEC" w:rsidP="00F97DA4">
      <w:pPr>
        <w:jc w:val="center"/>
        <w:rPr>
          <w:b/>
          <w:lang w:val="pt-PT"/>
        </w:rPr>
      </w:pPr>
      <w:r w:rsidRPr="005D01AF">
        <w:rPr>
          <w:b/>
          <w:lang w:val="pt-PT"/>
        </w:rPr>
        <w:t>FIM</w:t>
      </w:r>
    </w:p>
    <w:p w14:paraId="63706020" w14:textId="77777777" w:rsidR="002E6BEC" w:rsidRPr="005D01AF" w:rsidRDefault="002E6BEC" w:rsidP="00F97DA4">
      <w:pPr>
        <w:jc w:val="center"/>
        <w:rPr>
          <w:b/>
          <w:lang w:val="pt-PT"/>
        </w:rPr>
      </w:pPr>
    </w:p>
    <w:p w14:paraId="58BE412D" w14:textId="7C41B1EF" w:rsidR="0018399B" w:rsidRPr="005D01AF" w:rsidRDefault="0018399B" w:rsidP="0018399B">
      <w:pPr>
        <w:rPr>
          <w:lang w:val="pt-PT"/>
        </w:rPr>
      </w:pPr>
    </w:p>
    <w:p w14:paraId="4CA48A15" w14:textId="77777777" w:rsidR="002E6BEC" w:rsidRPr="005D01AF" w:rsidRDefault="002E6BEC" w:rsidP="002E6BEC">
      <w:pPr>
        <w:jc w:val="both"/>
        <w:rPr>
          <w:rFonts w:eastAsiaTheme="majorEastAsia" w:cstheme="majorBidi"/>
          <w:b/>
          <w:sz w:val="16"/>
          <w:szCs w:val="16"/>
          <w:lang w:val="pt-PT"/>
        </w:rPr>
      </w:pPr>
      <w:r w:rsidRPr="005D01AF">
        <w:rPr>
          <w:rFonts w:eastAsiaTheme="majorEastAsia" w:cstheme="majorBidi"/>
          <w:b/>
          <w:sz w:val="16"/>
          <w:szCs w:val="16"/>
          <w:lang w:val="pt-PT"/>
        </w:rPr>
        <w:t>Sobre a Round Hill Capital</w:t>
      </w:r>
    </w:p>
    <w:p w14:paraId="5F521D7F" w14:textId="77777777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>A Round Hill Capital é uma empresa líder global especializada em investimentos imobiliários, desenvolvimento e gestão de ativos. Desde 2002, a Round Hill Capital adquiriu e reposicionou para a propriedade institucional de longo prazo mais de 110.000 unidades residenciais e unidades para estudantes. A Round Hill Capital é proprietária responsável de bens que oferece habitação a vários ocupantes, de estudantes a idosos.</w:t>
      </w:r>
    </w:p>
    <w:p w14:paraId="6C42711E" w14:textId="39D18563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>A Round Hill Capital tem um histórico estabelecido de geração de altos retornos ajustados ao risco e investe e gere ativos imobiliários em nome de algumas das principais instituições e investidores privados do mundo.</w:t>
      </w:r>
    </w:p>
    <w:p w14:paraId="1310FE90" w14:textId="392BE070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 xml:space="preserve">Para mais informações, visite </w:t>
      </w:r>
      <w:hyperlink r:id="rId11" w:history="1">
        <w:r w:rsidRPr="005D01AF">
          <w:rPr>
            <w:sz w:val="16"/>
            <w:szCs w:val="16"/>
            <w:lang w:val="pt-PT"/>
          </w:rPr>
          <w:t>www.roundhillcapital.com</w:t>
        </w:r>
      </w:hyperlink>
    </w:p>
    <w:p w14:paraId="634E0885" w14:textId="43A9BC5E" w:rsidR="002E6BEC" w:rsidRPr="005D01AF" w:rsidRDefault="002E6BEC" w:rsidP="002E6BEC">
      <w:pPr>
        <w:jc w:val="both"/>
        <w:rPr>
          <w:sz w:val="16"/>
          <w:szCs w:val="16"/>
          <w:lang w:val="pt-PT"/>
        </w:rPr>
      </w:pPr>
    </w:p>
    <w:p w14:paraId="41729EA0" w14:textId="77777777" w:rsidR="002E6BEC" w:rsidRPr="005D01AF" w:rsidRDefault="002E6BEC" w:rsidP="002E6BEC">
      <w:pPr>
        <w:jc w:val="both"/>
        <w:rPr>
          <w:rFonts w:eastAsiaTheme="majorEastAsia" w:cstheme="majorBidi"/>
          <w:b/>
          <w:sz w:val="16"/>
          <w:szCs w:val="16"/>
          <w:lang w:val="pt-PT"/>
        </w:rPr>
      </w:pPr>
      <w:r w:rsidRPr="005D01AF">
        <w:rPr>
          <w:rFonts w:eastAsiaTheme="majorEastAsia" w:cstheme="majorBidi"/>
          <w:b/>
          <w:sz w:val="16"/>
          <w:szCs w:val="16"/>
          <w:lang w:val="pt-PT"/>
        </w:rPr>
        <w:t>Sobre a TPG Real Estate</w:t>
      </w:r>
    </w:p>
    <w:p w14:paraId="461201D6" w14:textId="2D6D5075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>A TPG Real Estate Partners ("TREP") é a plataforma de investimento em ações imobiliárias da empresa global de ativos alternativos TPG. Hoje, a TREP tem 5,7 mil milhões de dólares em ativos sob gestão. Desde a sua criação em 2009, a TREP construiu uma carteira de investimentos diferenciada composta principalmente por plataformas e carteiras ricas em bens imóveis localizadas nos Estados Unidos e na Europa. A base da estratégia de investimento da TREP é uma abordagem baseada em pesquisa e dados para a geração de temas de investimento, permitindo que seja altamente seletivo na identificação das oportunidades mais atraentes em setores e geografias específicas. As estratégias de criação de valor da TREP focam-se em gerar retornos em três dimensões críticas: a otimização do desempenho no nível da propriedade, a agregação e curadoria de portfólios estrategicamente alinhados e o aprimoramento das capacidades da plataforma. Essas estratégias são frequentemente procuradas em parceria com equipas de gestão dedicadas.</w:t>
      </w:r>
    </w:p>
    <w:p w14:paraId="2993102E" w14:textId="77777777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 xml:space="preserve">A TPG foi fundada em 1992 e tem cerca de 85 mil milhões de dólares em ativos sob gestão, com equipas de investimento e operacionais em 14 escritórios em todo o mundo. </w:t>
      </w:r>
    </w:p>
    <w:p w14:paraId="61AC4B1F" w14:textId="574C6A33" w:rsidR="002E6BEC" w:rsidRPr="005D01AF" w:rsidRDefault="002E6BEC" w:rsidP="002E6BEC">
      <w:pPr>
        <w:jc w:val="both"/>
        <w:rPr>
          <w:sz w:val="16"/>
          <w:szCs w:val="16"/>
          <w:lang w:val="pt-PT"/>
        </w:rPr>
      </w:pPr>
      <w:r w:rsidRPr="005D01AF">
        <w:rPr>
          <w:sz w:val="16"/>
          <w:szCs w:val="16"/>
          <w:lang w:val="pt-PT"/>
        </w:rPr>
        <w:t>Para obter mais informações, visite www.tpg.com</w:t>
      </w:r>
    </w:p>
    <w:p w14:paraId="1478FB14" w14:textId="77777777" w:rsidR="002E6BEC" w:rsidRPr="005D01AF" w:rsidRDefault="002E6BEC" w:rsidP="002E6BEC">
      <w:pPr>
        <w:jc w:val="both"/>
        <w:rPr>
          <w:lang w:val="pt-PT"/>
        </w:rPr>
      </w:pPr>
    </w:p>
    <w:p w14:paraId="45C2FE3D" w14:textId="77777777" w:rsidR="002E6BEC" w:rsidRPr="005D01AF" w:rsidRDefault="0018399B" w:rsidP="0018399B">
      <w:pPr>
        <w:rPr>
          <w:lang w:val="pt-PT"/>
        </w:rPr>
      </w:pPr>
      <w:r w:rsidRPr="005D01AF">
        <w:rPr>
          <w:lang w:val="pt-PT"/>
        </w:rPr>
        <w:br/>
      </w:r>
      <w:bookmarkEnd w:id="0"/>
    </w:p>
    <w:p w14:paraId="49E220E7" w14:textId="6C7B002F" w:rsidR="00744261" w:rsidRPr="005D01AF" w:rsidRDefault="002E6BEC" w:rsidP="0018399B">
      <w:pPr>
        <w:rPr>
          <w:lang w:val="pt-PT"/>
        </w:rPr>
      </w:pPr>
      <w:r w:rsidRPr="005D01AF">
        <w:rPr>
          <w:lang w:val="pt-PT"/>
        </w:rPr>
        <w:t>Para mais informações, por favor contacte:</w:t>
      </w:r>
    </w:p>
    <w:p w14:paraId="06A3F9C2" w14:textId="77777777" w:rsidR="002E6BEC" w:rsidRPr="005D01AF" w:rsidRDefault="002E6BEC" w:rsidP="0018399B">
      <w:pPr>
        <w:rPr>
          <w:lang w:val="pt-PT"/>
        </w:rPr>
      </w:pPr>
    </w:p>
    <w:p w14:paraId="016A52B9" w14:textId="55B475A4" w:rsidR="0018399B" w:rsidRPr="005D01AF" w:rsidRDefault="00E80389" w:rsidP="0018399B">
      <w:pPr>
        <w:rPr>
          <w:lang w:val="pt-PT"/>
        </w:rPr>
      </w:pPr>
      <w:r w:rsidRPr="005D01AF">
        <w:rPr>
          <w:lang w:val="pt-PT"/>
        </w:rPr>
        <w:t>Consultoria de Comuni</w:t>
      </w:r>
      <w:r>
        <w:rPr>
          <w:lang w:val="pt-PT"/>
        </w:rPr>
        <w:t>cação para a</w:t>
      </w:r>
      <w:r w:rsidR="0018399B" w:rsidRPr="005D01AF">
        <w:rPr>
          <w:lang w:val="pt-PT"/>
        </w:rPr>
        <w:t xml:space="preserve"> Round Hill Capital </w:t>
      </w:r>
    </w:p>
    <w:p w14:paraId="66F43662" w14:textId="3C3637B5" w:rsidR="0018399B" w:rsidRPr="00E177C4" w:rsidRDefault="0018399B" w:rsidP="0018399B">
      <w:pPr>
        <w:rPr>
          <w:lang w:val="fr-FR"/>
        </w:rPr>
      </w:pPr>
      <w:r w:rsidRPr="00E177C4">
        <w:rPr>
          <w:lang w:val="fr-FR"/>
        </w:rPr>
        <w:t xml:space="preserve">Lift </w:t>
      </w:r>
      <w:r w:rsidR="002E6BEC">
        <w:rPr>
          <w:lang w:val="fr-FR"/>
        </w:rPr>
        <w:t>Consulting</w:t>
      </w:r>
      <w:r w:rsidRPr="00E177C4">
        <w:rPr>
          <w:lang w:val="fr-FR"/>
        </w:rPr>
        <w:t xml:space="preserve">, Portugal </w:t>
      </w:r>
      <w:r w:rsidRPr="00E177C4">
        <w:rPr>
          <w:lang w:val="fr-FR"/>
        </w:rPr>
        <w:tab/>
      </w:r>
      <w:r w:rsidRPr="00E177C4">
        <w:rPr>
          <w:lang w:val="fr-FR"/>
        </w:rPr>
        <w:tab/>
      </w:r>
      <w:r w:rsidRPr="00E177C4">
        <w:rPr>
          <w:lang w:val="fr-FR"/>
        </w:rPr>
        <w:tab/>
        <w:t>Good Relations, UK</w:t>
      </w:r>
      <w:r w:rsidRPr="00E177C4">
        <w:rPr>
          <w:lang w:val="fr-FR"/>
        </w:rPr>
        <w:tab/>
      </w:r>
      <w:r w:rsidRPr="00E177C4">
        <w:rPr>
          <w:lang w:val="fr-FR"/>
        </w:rPr>
        <w:tab/>
      </w:r>
    </w:p>
    <w:p w14:paraId="41D729C4" w14:textId="4B38A420" w:rsidR="0018399B" w:rsidRPr="004D6404" w:rsidRDefault="0018399B" w:rsidP="0018399B">
      <w:pPr>
        <w:rPr>
          <w:lang w:val="pt-PT"/>
        </w:rPr>
      </w:pPr>
      <w:r w:rsidRPr="004D6404">
        <w:rPr>
          <w:lang w:val="pt-PT"/>
        </w:rPr>
        <w:t xml:space="preserve">André Saramago </w:t>
      </w:r>
      <w:r w:rsidRPr="004D6404">
        <w:rPr>
          <w:lang w:val="pt-PT"/>
        </w:rPr>
        <w:tab/>
      </w:r>
      <w:r w:rsidRPr="004D6404">
        <w:rPr>
          <w:lang w:val="pt-PT"/>
        </w:rPr>
        <w:tab/>
      </w:r>
      <w:r w:rsidRPr="004D6404">
        <w:rPr>
          <w:lang w:val="pt-PT"/>
        </w:rPr>
        <w:tab/>
      </w:r>
      <w:r w:rsidRPr="004D6404">
        <w:rPr>
          <w:lang w:val="pt-PT"/>
        </w:rPr>
        <w:tab/>
        <w:t>020 7932 3664</w:t>
      </w:r>
    </w:p>
    <w:p w14:paraId="766A132D" w14:textId="3C8E28AA" w:rsidR="0018399B" w:rsidRPr="004D6404" w:rsidRDefault="0018399B" w:rsidP="0018399B">
      <w:pPr>
        <w:rPr>
          <w:lang w:val="pt-PT"/>
        </w:rPr>
      </w:pPr>
      <w:r w:rsidRPr="004D6404">
        <w:rPr>
          <w:lang w:val="pt-PT"/>
        </w:rPr>
        <w:t>+351 912 896 471</w:t>
      </w:r>
      <w:r w:rsidRPr="004D6404">
        <w:rPr>
          <w:lang w:val="pt-PT"/>
        </w:rPr>
        <w:tab/>
      </w:r>
      <w:r w:rsidRPr="004D6404">
        <w:rPr>
          <w:lang w:val="pt-PT"/>
        </w:rPr>
        <w:tab/>
      </w:r>
      <w:r w:rsidRPr="004D6404">
        <w:rPr>
          <w:lang w:val="pt-PT"/>
        </w:rPr>
        <w:tab/>
      </w:r>
      <w:r w:rsidRPr="004D6404">
        <w:rPr>
          <w:lang w:val="pt-PT"/>
        </w:rPr>
        <w:tab/>
      </w:r>
      <w:hyperlink r:id="rId12" w:history="1">
        <w:r w:rsidR="002E6BEC" w:rsidRPr="00A57C6E">
          <w:rPr>
            <w:rStyle w:val="Hiperligao"/>
            <w:lang w:val="pt-PT"/>
          </w:rPr>
          <w:t>roundhillcapital@goodrelations.co.uk</w:t>
        </w:r>
      </w:hyperlink>
      <w:r w:rsidRPr="004D6404">
        <w:rPr>
          <w:lang w:val="pt-PT"/>
        </w:rPr>
        <w:tab/>
      </w:r>
    </w:p>
    <w:p w14:paraId="1AFA2503" w14:textId="2A018D79" w:rsidR="002E6BEC" w:rsidRPr="004D2537" w:rsidRDefault="007700DB" w:rsidP="0018399B">
      <w:pPr>
        <w:rPr>
          <w:lang w:val="en-US"/>
        </w:rPr>
      </w:pPr>
      <w:hyperlink r:id="rId13" w:history="1">
        <w:r w:rsidR="002E6BEC" w:rsidRPr="004D2537">
          <w:rPr>
            <w:rStyle w:val="Hiperligao"/>
            <w:lang w:val="en-US"/>
          </w:rPr>
          <w:t>andre.saramago@lift.com.pt</w:t>
        </w:r>
      </w:hyperlink>
    </w:p>
    <w:p w14:paraId="52A74870" w14:textId="77777777" w:rsidR="0018399B" w:rsidRPr="004D2537" w:rsidRDefault="0018399B" w:rsidP="0018399B">
      <w:pPr>
        <w:rPr>
          <w:lang w:val="en-US"/>
        </w:rPr>
      </w:pPr>
    </w:p>
    <w:p w14:paraId="7692DC48" w14:textId="77777777" w:rsidR="0018399B" w:rsidRDefault="0018399B" w:rsidP="0018399B">
      <w:r>
        <w:t>TPG Real Estate</w:t>
      </w:r>
    </w:p>
    <w:p w14:paraId="11196FE1" w14:textId="77777777" w:rsidR="002E6BEC" w:rsidRDefault="0018399B" w:rsidP="0018399B">
      <w:r w:rsidRPr="00E177C4">
        <w:t xml:space="preserve">Alex Jones, </w:t>
      </w:r>
      <w:r w:rsidR="0038053D" w:rsidRPr="00E177C4">
        <w:t xml:space="preserve">Michael Russell, </w:t>
      </w:r>
      <w:r w:rsidRPr="00E177C4">
        <w:t>Daniel Oliver</w:t>
      </w:r>
    </w:p>
    <w:p w14:paraId="7B19B010" w14:textId="4AC041F7" w:rsidR="0018399B" w:rsidRPr="00E177C4" w:rsidRDefault="007700DB" w:rsidP="0018399B">
      <w:hyperlink r:id="rId14" w:history="1">
        <w:r w:rsidR="002E6BEC" w:rsidRPr="00A57C6E">
          <w:rPr>
            <w:rStyle w:val="Hiperligao"/>
          </w:rPr>
          <w:t>tpg@greenbrookpr.com</w:t>
        </w:r>
      </w:hyperlink>
    </w:p>
    <w:p w14:paraId="363811F4" w14:textId="673840F3" w:rsidR="00C140B8" w:rsidRPr="00E177C4" w:rsidRDefault="00C140B8" w:rsidP="00C255B9">
      <w:pPr>
        <w:pStyle w:val="MediumShading1-Accent11"/>
        <w:rPr>
          <w:rFonts w:ascii="Arial Nova" w:hAnsi="Arial Nova"/>
        </w:rPr>
      </w:pPr>
    </w:p>
    <w:sectPr w:rsidR="00C140B8" w:rsidRPr="00E177C4" w:rsidSect="002E6BEC">
      <w:footerReference w:type="even" r:id="rId15"/>
      <w:footerReference w:type="default" r:id="rId16"/>
      <w:headerReference w:type="first" r:id="rId17"/>
      <w:pgSz w:w="11900" w:h="16840"/>
      <w:pgMar w:top="1417" w:right="1701" w:bottom="141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432F" w14:textId="77777777" w:rsidR="007700DB" w:rsidRDefault="007700DB" w:rsidP="00AB1DE7">
      <w:r>
        <w:separator/>
      </w:r>
    </w:p>
  </w:endnote>
  <w:endnote w:type="continuationSeparator" w:id="0">
    <w:p w14:paraId="760CE7EC" w14:textId="77777777" w:rsidR="007700DB" w:rsidRDefault="007700DB" w:rsidP="00AB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(Heading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742259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2AC066" w14:textId="03D52525" w:rsidR="005A01F8" w:rsidRDefault="005A01F8" w:rsidP="002D3A11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3C76B82" w14:textId="77777777" w:rsidR="005A01F8" w:rsidRDefault="005A01F8" w:rsidP="005A01F8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57554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1F79FF1" w14:textId="0FA6A9BF" w:rsidR="005A01F8" w:rsidRDefault="005A01F8" w:rsidP="002D3A11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322D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9C1B90F" w14:textId="77777777" w:rsidR="005A01F8" w:rsidRDefault="005A01F8" w:rsidP="005A01F8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8400" w14:textId="77777777" w:rsidR="007700DB" w:rsidRDefault="007700DB" w:rsidP="00AB1DE7">
      <w:r>
        <w:separator/>
      </w:r>
    </w:p>
  </w:footnote>
  <w:footnote w:type="continuationSeparator" w:id="0">
    <w:p w14:paraId="55071E41" w14:textId="77777777" w:rsidR="007700DB" w:rsidRDefault="007700DB" w:rsidP="00AB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88A8" w14:textId="458717AD" w:rsidR="002E6BEC" w:rsidRDefault="002E6BEC">
    <w:pPr>
      <w:pStyle w:val="Cabealho"/>
    </w:pPr>
    <w:r w:rsidRPr="002E6BEC">
      <w:rPr>
        <w:noProof/>
      </w:rPr>
      <w:drawing>
        <wp:anchor distT="0" distB="0" distL="114300" distR="114300" simplePos="0" relativeHeight="251662336" behindDoc="0" locked="0" layoutInCell="1" allowOverlap="1" wp14:anchorId="6AA4208F" wp14:editId="3582108D">
          <wp:simplePos x="0" y="0"/>
          <wp:positionH relativeFrom="margin">
            <wp:posOffset>3822700</wp:posOffset>
          </wp:positionH>
          <wp:positionV relativeFrom="page">
            <wp:posOffset>719455</wp:posOffset>
          </wp:positionV>
          <wp:extent cx="1208220" cy="856342"/>
          <wp:effectExtent l="0" t="0" r="0" b="1270"/>
          <wp:wrapNone/>
          <wp:docPr id="1" name="Graphic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C Stacke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20" cy="85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6BEC">
      <w:rPr>
        <w:noProof/>
      </w:rPr>
      <w:drawing>
        <wp:anchor distT="0" distB="0" distL="114300" distR="114300" simplePos="0" relativeHeight="251663360" behindDoc="0" locked="0" layoutInCell="1" allowOverlap="1" wp14:anchorId="59C1BBB3" wp14:editId="784AB0FE">
          <wp:simplePos x="0" y="0"/>
          <wp:positionH relativeFrom="margin">
            <wp:posOffset>0</wp:posOffset>
          </wp:positionH>
          <wp:positionV relativeFrom="paragraph">
            <wp:posOffset>115570</wp:posOffset>
          </wp:positionV>
          <wp:extent cx="1425600" cy="597600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59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384"/>
    <w:multiLevelType w:val="hybridMultilevel"/>
    <w:tmpl w:val="8FC4CC82"/>
    <w:lvl w:ilvl="0" w:tplc="2D2ECB74">
      <w:start w:val="1"/>
      <w:numFmt w:val="lowerLetter"/>
      <w:pStyle w:val="Lett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78C"/>
    <w:multiLevelType w:val="multilevel"/>
    <w:tmpl w:val="61BA7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B9B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ADE"/>
    <w:multiLevelType w:val="hybridMultilevel"/>
    <w:tmpl w:val="D1F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4237"/>
    <w:multiLevelType w:val="hybridMultilevel"/>
    <w:tmpl w:val="1240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1866"/>
    <w:multiLevelType w:val="multilevel"/>
    <w:tmpl w:val="E8E05F2E"/>
    <w:lvl w:ilvl="0">
      <w:start w:val="1"/>
      <w:numFmt w:val="decimal"/>
      <w:pStyle w:val="DecimalNumberedHeading4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cimalNumbered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DecmimalNumbered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DecimalNumbered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1872464"/>
    <w:multiLevelType w:val="multilevel"/>
    <w:tmpl w:val="A69418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1BE8"/>
    <w:multiLevelType w:val="hybridMultilevel"/>
    <w:tmpl w:val="9E8E1A42"/>
    <w:lvl w:ilvl="0" w:tplc="581E126C">
      <w:start w:val="1"/>
      <w:numFmt w:val="decimal"/>
      <w:lvlText w:val="%1."/>
      <w:lvlJc w:val="left"/>
      <w:pPr>
        <w:ind w:left="0" w:firstLine="0"/>
      </w:pPr>
      <w:rPr>
        <w:rFonts w:hint="default"/>
        <w:color w:val="F053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0495D"/>
    <w:multiLevelType w:val="multilevel"/>
    <w:tmpl w:val="44A61A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51012"/>
    <w:multiLevelType w:val="multilevel"/>
    <w:tmpl w:val="6D1A15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5A9C"/>
    <w:multiLevelType w:val="hybridMultilevel"/>
    <w:tmpl w:val="A47CDB92"/>
    <w:lvl w:ilvl="0" w:tplc="E7D8F72E">
      <w:start w:val="2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1331A2"/>
    <w:multiLevelType w:val="hybridMultilevel"/>
    <w:tmpl w:val="D792BC46"/>
    <w:lvl w:ilvl="0" w:tplc="CE120180">
      <w:start w:val="1"/>
      <w:numFmt w:val="bullet"/>
      <w:pStyle w:val="GreenBullet2"/>
      <w:lvlText w:val="o"/>
      <w:lvlJc w:val="left"/>
      <w:pPr>
        <w:ind w:left="284" w:firstLine="0"/>
      </w:pPr>
      <w:rPr>
        <w:rFonts w:ascii="Courier New" w:hAnsi="Courier New" w:hint="default"/>
        <w:color w:val="004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12676"/>
    <w:multiLevelType w:val="hybridMultilevel"/>
    <w:tmpl w:val="769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E21"/>
    <w:multiLevelType w:val="hybridMultilevel"/>
    <w:tmpl w:val="7E9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5CFC"/>
    <w:multiLevelType w:val="hybridMultilevel"/>
    <w:tmpl w:val="44A61AB0"/>
    <w:lvl w:ilvl="0" w:tplc="10222FF0">
      <w:start w:val="1"/>
      <w:numFmt w:val="decimal"/>
      <w:pStyle w:val="NumberHeading2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23191"/>
    <w:multiLevelType w:val="hybridMultilevel"/>
    <w:tmpl w:val="F94EDC22"/>
    <w:lvl w:ilvl="0" w:tplc="0B844D18">
      <w:start w:val="1"/>
      <w:numFmt w:val="decimal"/>
      <w:lvlText w:val="%1."/>
      <w:lvlJc w:val="left"/>
      <w:pPr>
        <w:ind w:left="539" w:hanging="397"/>
      </w:pPr>
      <w:rPr>
        <w:rFonts w:hint="default"/>
        <w:color w:val="F05322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B4349C"/>
    <w:multiLevelType w:val="hybridMultilevel"/>
    <w:tmpl w:val="021C5B0A"/>
    <w:lvl w:ilvl="0" w:tplc="6CBE26D6">
      <w:start w:val="1"/>
      <w:numFmt w:val="decimal"/>
      <w:pStyle w:val="NumberHeading4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7DD0"/>
    <w:multiLevelType w:val="multilevel"/>
    <w:tmpl w:val="D3F04646"/>
    <w:lvl w:ilvl="0">
      <w:start w:val="1"/>
      <w:numFmt w:val="decimal"/>
      <w:pStyle w:val="DecimalNumberedText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6A33BCA"/>
    <w:multiLevelType w:val="hybridMultilevel"/>
    <w:tmpl w:val="0E38F378"/>
    <w:lvl w:ilvl="0" w:tplc="A910399C">
      <w:start w:val="1"/>
      <w:numFmt w:val="bullet"/>
      <w:pStyle w:val="TealBullet2"/>
      <w:lvlText w:val="o"/>
      <w:lvlJc w:val="left"/>
      <w:pPr>
        <w:ind w:left="1004" w:hanging="360"/>
      </w:pPr>
      <w:rPr>
        <w:rFonts w:ascii="Courier New" w:hAnsi="Courier New" w:hint="default"/>
        <w:color w:val="79B9B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0A23"/>
    <w:multiLevelType w:val="multilevel"/>
    <w:tmpl w:val="439AD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659AB"/>
    <w:multiLevelType w:val="hybridMultilevel"/>
    <w:tmpl w:val="9F96AEBC"/>
    <w:lvl w:ilvl="0" w:tplc="BC02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2FD0"/>
    <w:multiLevelType w:val="hybridMultilevel"/>
    <w:tmpl w:val="FE9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54601"/>
    <w:multiLevelType w:val="multilevel"/>
    <w:tmpl w:val="A69418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007EF"/>
    <w:multiLevelType w:val="multilevel"/>
    <w:tmpl w:val="FC92FA5A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2B32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74555A"/>
    <w:multiLevelType w:val="hybridMultilevel"/>
    <w:tmpl w:val="8E6EBD56"/>
    <w:lvl w:ilvl="0" w:tplc="D2324C96">
      <w:start w:val="2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A36EA9"/>
    <w:multiLevelType w:val="hybridMultilevel"/>
    <w:tmpl w:val="A694184E"/>
    <w:lvl w:ilvl="0" w:tplc="D88CF04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4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62112"/>
    <w:multiLevelType w:val="hybridMultilevel"/>
    <w:tmpl w:val="5E844AC8"/>
    <w:lvl w:ilvl="0" w:tplc="499C3E4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B78A5"/>
    <w:multiLevelType w:val="hybridMultilevel"/>
    <w:tmpl w:val="BE92932C"/>
    <w:lvl w:ilvl="0" w:tplc="39F4AC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7AE"/>
    <w:multiLevelType w:val="hybridMultilevel"/>
    <w:tmpl w:val="DA60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86E3C"/>
    <w:multiLevelType w:val="hybridMultilevel"/>
    <w:tmpl w:val="478E5E58"/>
    <w:lvl w:ilvl="0" w:tplc="B0E4A83A">
      <w:start w:val="1"/>
      <w:numFmt w:val="decimal"/>
      <w:pStyle w:val="NumberHeading1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F4A92"/>
    <w:multiLevelType w:val="multilevel"/>
    <w:tmpl w:val="0E38F378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79B9B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D4E5D"/>
    <w:multiLevelType w:val="hybridMultilevel"/>
    <w:tmpl w:val="D528EE36"/>
    <w:lvl w:ilvl="0" w:tplc="D8C0E97C">
      <w:start w:val="1"/>
      <w:numFmt w:val="bullet"/>
      <w:pStyle w:val="TealBullet"/>
      <w:lvlText w:val=""/>
      <w:lvlJc w:val="left"/>
      <w:pPr>
        <w:ind w:left="284" w:hanging="284"/>
      </w:pPr>
      <w:rPr>
        <w:rFonts w:ascii="Symbol" w:hAnsi="Symbol" w:hint="default"/>
        <w:color w:val="79B9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64F09"/>
    <w:multiLevelType w:val="hybridMultilevel"/>
    <w:tmpl w:val="BCC6A076"/>
    <w:lvl w:ilvl="0" w:tplc="923CA2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0EA0"/>
    <w:multiLevelType w:val="hybridMultilevel"/>
    <w:tmpl w:val="FC92FA5A"/>
    <w:lvl w:ilvl="0" w:tplc="19F2C21A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EC575C1"/>
    <w:multiLevelType w:val="hybridMultilevel"/>
    <w:tmpl w:val="5F001BF8"/>
    <w:lvl w:ilvl="0" w:tplc="E7D8F72E">
      <w:start w:val="2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EC6DB0"/>
    <w:multiLevelType w:val="multilevel"/>
    <w:tmpl w:val="478E5E5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4FDA"/>
    <w:multiLevelType w:val="hybridMultilevel"/>
    <w:tmpl w:val="3D2A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22FDC"/>
    <w:multiLevelType w:val="hybridMultilevel"/>
    <w:tmpl w:val="41CCA08E"/>
    <w:lvl w:ilvl="0" w:tplc="06AC7424">
      <w:numFmt w:val="bullet"/>
      <w:lvlText w:val="•"/>
      <w:lvlJc w:val="left"/>
      <w:pPr>
        <w:ind w:left="1080" w:hanging="720"/>
      </w:pPr>
      <w:rPr>
        <w:rFonts w:ascii="Arial Nova" w:eastAsiaTheme="minorHAnsi" w:hAnsi="Arial Nova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230CC"/>
    <w:multiLevelType w:val="hybridMultilevel"/>
    <w:tmpl w:val="9B22F166"/>
    <w:lvl w:ilvl="0" w:tplc="47223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A771F"/>
    <w:multiLevelType w:val="hybridMultilevel"/>
    <w:tmpl w:val="7526C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55D29"/>
    <w:multiLevelType w:val="hybridMultilevel"/>
    <w:tmpl w:val="C1820F98"/>
    <w:lvl w:ilvl="0" w:tplc="4654503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54E79DE"/>
    <w:multiLevelType w:val="hybridMultilevel"/>
    <w:tmpl w:val="A4747ADC"/>
    <w:lvl w:ilvl="0" w:tplc="EA1CC34C">
      <w:start w:val="1"/>
      <w:numFmt w:val="decimal"/>
      <w:pStyle w:val="NumberHeading3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3789"/>
    <w:multiLevelType w:val="hybridMultilevel"/>
    <w:tmpl w:val="95CA1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4BAF"/>
    <w:multiLevelType w:val="multilevel"/>
    <w:tmpl w:val="F94EDC22"/>
    <w:lvl w:ilvl="0">
      <w:start w:val="1"/>
      <w:numFmt w:val="decimal"/>
      <w:lvlText w:val="%1."/>
      <w:lvlJc w:val="left"/>
      <w:pPr>
        <w:ind w:left="539" w:hanging="397"/>
      </w:pPr>
      <w:rPr>
        <w:rFonts w:hint="default"/>
        <w:color w:val="F05322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CC609C7"/>
    <w:multiLevelType w:val="hybridMultilevel"/>
    <w:tmpl w:val="4A169134"/>
    <w:lvl w:ilvl="0" w:tplc="70FE6306">
      <w:start w:val="2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2"/>
  </w:num>
  <w:num w:numId="3">
    <w:abstractNumId w:val="20"/>
  </w:num>
  <w:num w:numId="4">
    <w:abstractNumId w:val="28"/>
  </w:num>
  <w:num w:numId="5">
    <w:abstractNumId w:val="19"/>
  </w:num>
  <w:num w:numId="6">
    <w:abstractNumId w:val="12"/>
  </w:num>
  <w:num w:numId="7">
    <w:abstractNumId w:val="31"/>
  </w:num>
  <w:num w:numId="8">
    <w:abstractNumId w:val="18"/>
  </w:num>
  <w:num w:numId="9">
    <w:abstractNumId w:val="17"/>
  </w:num>
  <w:num w:numId="10">
    <w:abstractNumId w:val="30"/>
  </w:num>
  <w:num w:numId="11">
    <w:abstractNumId w:val="25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21"/>
  </w:num>
  <w:num w:numId="17">
    <w:abstractNumId w:val="26"/>
  </w:num>
  <w:num w:numId="18">
    <w:abstractNumId w:val="0"/>
  </w:num>
  <w:num w:numId="19">
    <w:abstractNumId w:val="36"/>
  </w:num>
  <w:num w:numId="20">
    <w:abstractNumId w:val="29"/>
  </w:num>
  <w:num w:numId="21">
    <w:abstractNumId w:val="8"/>
  </w:num>
  <w:num w:numId="22">
    <w:abstractNumId w:val="35"/>
  </w:num>
  <w:num w:numId="23">
    <w:abstractNumId w:val="13"/>
  </w:num>
  <w:num w:numId="24">
    <w:abstractNumId w:val="7"/>
  </w:num>
  <w:num w:numId="25">
    <w:abstractNumId w:val="41"/>
  </w:num>
  <w:num w:numId="26">
    <w:abstractNumId w:val="40"/>
  </w:num>
  <w:num w:numId="27">
    <w:abstractNumId w:val="44"/>
  </w:num>
  <w:num w:numId="28">
    <w:abstractNumId w:val="33"/>
  </w:num>
  <w:num w:numId="29">
    <w:abstractNumId w:val="14"/>
  </w:num>
  <w:num w:numId="30">
    <w:abstractNumId w:val="22"/>
  </w:num>
  <w:num w:numId="31">
    <w:abstractNumId w:val="14"/>
  </w:num>
  <w:num w:numId="32">
    <w:abstractNumId w:val="34"/>
  </w:num>
  <w:num w:numId="33">
    <w:abstractNumId w:val="9"/>
  </w:num>
  <w:num w:numId="34">
    <w:abstractNumId w:val="24"/>
  </w:num>
  <w:num w:numId="35">
    <w:abstractNumId w:val="43"/>
  </w:num>
  <w:num w:numId="36">
    <w:abstractNumId w:val="38"/>
  </w:num>
  <w:num w:numId="37">
    <w:abstractNumId w:val="27"/>
  </w:num>
  <w:num w:numId="38">
    <w:abstractNumId w:val="32"/>
  </w:num>
  <w:num w:numId="39">
    <w:abstractNumId w:val="6"/>
  </w:num>
  <w:num w:numId="40">
    <w:abstractNumId w:val="23"/>
  </w:num>
  <w:num w:numId="41">
    <w:abstractNumId w:val="15"/>
  </w:num>
  <w:num w:numId="42">
    <w:abstractNumId w:val="16"/>
  </w:num>
  <w:num w:numId="43">
    <w:abstractNumId w:val="4"/>
  </w:num>
  <w:num w:numId="44">
    <w:abstractNumId w:val="39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74"/>
    <w:rsid w:val="00001369"/>
    <w:rsid w:val="00003C4D"/>
    <w:rsid w:val="00005877"/>
    <w:rsid w:val="000071C9"/>
    <w:rsid w:val="0000764B"/>
    <w:rsid w:val="0001133F"/>
    <w:rsid w:val="00011F33"/>
    <w:rsid w:val="00013013"/>
    <w:rsid w:val="00014A3A"/>
    <w:rsid w:val="00015B75"/>
    <w:rsid w:val="000179BC"/>
    <w:rsid w:val="000236EA"/>
    <w:rsid w:val="00023E6C"/>
    <w:rsid w:val="00026B70"/>
    <w:rsid w:val="00035C57"/>
    <w:rsid w:val="00036A54"/>
    <w:rsid w:val="00040173"/>
    <w:rsid w:val="0004446D"/>
    <w:rsid w:val="000567D4"/>
    <w:rsid w:val="00060A44"/>
    <w:rsid w:val="00064F5D"/>
    <w:rsid w:val="000679CB"/>
    <w:rsid w:val="00075DF9"/>
    <w:rsid w:val="0007794C"/>
    <w:rsid w:val="00083A4E"/>
    <w:rsid w:val="000840D0"/>
    <w:rsid w:val="000866C2"/>
    <w:rsid w:val="000909F0"/>
    <w:rsid w:val="00095C35"/>
    <w:rsid w:val="000A261B"/>
    <w:rsid w:val="000A72A1"/>
    <w:rsid w:val="000B4717"/>
    <w:rsid w:val="000B7FC9"/>
    <w:rsid w:val="000C16F4"/>
    <w:rsid w:val="000C55B2"/>
    <w:rsid w:val="000E62A8"/>
    <w:rsid w:val="00101A12"/>
    <w:rsid w:val="001031DC"/>
    <w:rsid w:val="0010355A"/>
    <w:rsid w:val="0010433D"/>
    <w:rsid w:val="00105387"/>
    <w:rsid w:val="001111D7"/>
    <w:rsid w:val="00117E95"/>
    <w:rsid w:val="00120DF4"/>
    <w:rsid w:val="00125667"/>
    <w:rsid w:val="00142AAB"/>
    <w:rsid w:val="00144274"/>
    <w:rsid w:val="00151EAB"/>
    <w:rsid w:val="001540BE"/>
    <w:rsid w:val="00154F4B"/>
    <w:rsid w:val="00155E77"/>
    <w:rsid w:val="00160D35"/>
    <w:rsid w:val="00177718"/>
    <w:rsid w:val="001822EC"/>
    <w:rsid w:val="0018399B"/>
    <w:rsid w:val="001860DD"/>
    <w:rsid w:val="00195367"/>
    <w:rsid w:val="001977EB"/>
    <w:rsid w:val="001A181A"/>
    <w:rsid w:val="001A60F9"/>
    <w:rsid w:val="001A6ED6"/>
    <w:rsid w:val="001B365C"/>
    <w:rsid w:val="001C1F10"/>
    <w:rsid w:val="001C5CC0"/>
    <w:rsid w:val="001C7F74"/>
    <w:rsid w:val="001D37B1"/>
    <w:rsid w:val="001D4E84"/>
    <w:rsid w:val="001D793B"/>
    <w:rsid w:val="001E4435"/>
    <w:rsid w:val="001F5461"/>
    <w:rsid w:val="00205D2F"/>
    <w:rsid w:val="00205DD3"/>
    <w:rsid w:val="002118CB"/>
    <w:rsid w:val="00222862"/>
    <w:rsid w:val="002229F8"/>
    <w:rsid w:val="002241C0"/>
    <w:rsid w:val="00226820"/>
    <w:rsid w:val="0024570D"/>
    <w:rsid w:val="002527CF"/>
    <w:rsid w:val="00253B49"/>
    <w:rsid w:val="00256412"/>
    <w:rsid w:val="00267CD5"/>
    <w:rsid w:val="00272ECB"/>
    <w:rsid w:val="00273F90"/>
    <w:rsid w:val="002740B3"/>
    <w:rsid w:val="002746D0"/>
    <w:rsid w:val="002764E6"/>
    <w:rsid w:val="0027746E"/>
    <w:rsid w:val="00277911"/>
    <w:rsid w:val="00280F26"/>
    <w:rsid w:val="00281838"/>
    <w:rsid w:val="00282F00"/>
    <w:rsid w:val="00291459"/>
    <w:rsid w:val="00297100"/>
    <w:rsid w:val="002A43A5"/>
    <w:rsid w:val="002B4B9A"/>
    <w:rsid w:val="002B7A6B"/>
    <w:rsid w:val="002C146E"/>
    <w:rsid w:val="002C2575"/>
    <w:rsid w:val="002D1C73"/>
    <w:rsid w:val="002D4BEB"/>
    <w:rsid w:val="002D5AB3"/>
    <w:rsid w:val="002D621C"/>
    <w:rsid w:val="002E2419"/>
    <w:rsid w:val="002E6BEC"/>
    <w:rsid w:val="002E7851"/>
    <w:rsid w:val="002F120C"/>
    <w:rsid w:val="002F386B"/>
    <w:rsid w:val="00304AE4"/>
    <w:rsid w:val="003104B0"/>
    <w:rsid w:val="00313CBA"/>
    <w:rsid w:val="003148AF"/>
    <w:rsid w:val="003175E2"/>
    <w:rsid w:val="00322928"/>
    <w:rsid w:val="00323A28"/>
    <w:rsid w:val="00327FED"/>
    <w:rsid w:val="00347017"/>
    <w:rsid w:val="00347C66"/>
    <w:rsid w:val="00356335"/>
    <w:rsid w:val="0035677E"/>
    <w:rsid w:val="003628B1"/>
    <w:rsid w:val="00366164"/>
    <w:rsid w:val="00367C79"/>
    <w:rsid w:val="00371266"/>
    <w:rsid w:val="0037482A"/>
    <w:rsid w:val="0038053D"/>
    <w:rsid w:val="00384E93"/>
    <w:rsid w:val="00393073"/>
    <w:rsid w:val="00393FF4"/>
    <w:rsid w:val="00396C6A"/>
    <w:rsid w:val="003970A9"/>
    <w:rsid w:val="003978F0"/>
    <w:rsid w:val="003A340A"/>
    <w:rsid w:val="003A5C20"/>
    <w:rsid w:val="003A6ED9"/>
    <w:rsid w:val="003A723A"/>
    <w:rsid w:val="003B1EC0"/>
    <w:rsid w:val="003B3BC0"/>
    <w:rsid w:val="003B3FB1"/>
    <w:rsid w:val="003C0764"/>
    <w:rsid w:val="003C10AE"/>
    <w:rsid w:val="003C11D0"/>
    <w:rsid w:val="003C2C75"/>
    <w:rsid w:val="003D0B75"/>
    <w:rsid w:val="003D35D1"/>
    <w:rsid w:val="003E51B6"/>
    <w:rsid w:val="003E796C"/>
    <w:rsid w:val="003F6B46"/>
    <w:rsid w:val="00402F71"/>
    <w:rsid w:val="004042F1"/>
    <w:rsid w:val="00410A96"/>
    <w:rsid w:val="0041255F"/>
    <w:rsid w:val="00413FA1"/>
    <w:rsid w:val="00414EBC"/>
    <w:rsid w:val="00420366"/>
    <w:rsid w:val="00431B54"/>
    <w:rsid w:val="00431C63"/>
    <w:rsid w:val="004379CF"/>
    <w:rsid w:val="0044137C"/>
    <w:rsid w:val="00465BB5"/>
    <w:rsid w:val="004709A1"/>
    <w:rsid w:val="00472150"/>
    <w:rsid w:val="00472DED"/>
    <w:rsid w:val="00473D40"/>
    <w:rsid w:val="0047680E"/>
    <w:rsid w:val="0048409A"/>
    <w:rsid w:val="00496B5E"/>
    <w:rsid w:val="004A291B"/>
    <w:rsid w:val="004A3775"/>
    <w:rsid w:val="004A68F3"/>
    <w:rsid w:val="004B05C1"/>
    <w:rsid w:val="004B4787"/>
    <w:rsid w:val="004B58A0"/>
    <w:rsid w:val="004B75E6"/>
    <w:rsid w:val="004C2A62"/>
    <w:rsid w:val="004C32AD"/>
    <w:rsid w:val="004C6C8F"/>
    <w:rsid w:val="004D0083"/>
    <w:rsid w:val="004D2537"/>
    <w:rsid w:val="004D3604"/>
    <w:rsid w:val="004D6404"/>
    <w:rsid w:val="004E3AE5"/>
    <w:rsid w:val="004E563C"/>
    <w:rsid w:val="004F7E36"/>
    <w:rsid w:val="00501B96"/>
    <w:rsid w:val="005041BE"/>
    <w:rsid w:val="00505610"/>
    <w:rsid w:val="00507A38"/>
    <w:rsid w:val="0051185C"/>
    <w:rsid w:val="00511D48"/>
    <w:rsid w:val="005132B8"/>
    <w:rsid w:val="00515D2C"/>
    <w:rsid w:val="0052040B"/>
    <w:rsid w:val="00522887"/>
    <w:rsid w:val="00530A89"/>
    <w:rsid w:val="00535844"/>
    <w:rsid w:val="00540CF0"/>
    <w:rsid w:val="00542B13"/>
    <w:rsid w:val="00546DDC"/>
    <w:rsid w:val="00565580"/>
    <w:rsid w:val="00566DCE"/>
    <w:rsid w:val="005678C6"/>
    <w:rsid w:val="00573350"/>
    <w:rsid w:val="00576FCB"/>
    <w:rsid w:val="00584D74"/>
    <w:rsid w:val="0059289B"/>
    <w:rsid w:val="005953B0"/>
    <w:rsid w:val="005A01F8"/>
    <w:rsid w:val="005A269E"/>
    <w:rsid w:val="005A2C40"/>
    <w:rsid w:val="005A41CB"/>
    <w:rsid w:val="005B2A1F"/>
    <w:rsid w:val="005B33FB"/>
    <w:rsid w:val="005B36BF"/>
    <w:rsid w:val="005B39E7"/>
    <w:rsid w:val="005B5082"/>
    <w:rsid w:val="005C02BF"/>
    <w:rsid w:val="005C2488"/>
    <w:rsid w:val="005D01AF"/>
    <w:rsid w:val="005D1475"/>
    <w:rsid w:val="005D2CC5"/>
    <w:rsid w:val="005D6BCD"/>
    <w:rsid w:val="005E1346"/>
    <w:rsid w:val="005E2DCA"/>
    <w:rsid w:val="005E5108"/>
    <w:rsid w:val="00604DA4"/>
    <w:rsid w:val="00606B9E"/>
    <w:rsid w:val="006106A8"/>
    <w:rsid w:val="006122F3"/>
    <w:rsid w:val="00613CBA"/>
    <w:rsid w:val="00613FDF"/>
    <w:rsid w:val="00615347"/>
    <w:rsid w:val="00617973"/>
    <w:rsid w:val="006271DD"/>
    <w:rsid w:val="00627501"/>
    <w:rsid w:val="00636BF7"/>
    <w:rsid w:val="0064128B"/>
    <w:rsid w:val="00650447"/>
    <w:rsid w:val="0065146D"/>
    <w:rsid w:val="0065190B"/>
    <w:rsid w:val="00657EB6"/>
    <w:rsid w:val="00663EE0"/>
    <w:rsid w:val="0066689B"/>
    <w:rsid w:val="006741B4"/>
    <w:rsid w:val="0068203D"/>
    <w:rsid w:val="0068347D"/>
    <w:rsid w:val="006A2EF1"/>
    <w:rsid w:val="006A515B"/>
    <w:rsid w:val="006B1594"/>
    <w:rsid w:val="006C3F51"/>
    <w:rsid w:val="006C46B2"/>
    <w:rsid w:val="006D3083"/>
    <w:rsid w:val="006D6926"/>
    <w:rsid w:val="006E2041"/>
    <w:rsid w:val="006E2B85"/>
    <w:rsid w:val="006E47E6"/>
    <w:rsid w:val="006E5AD4"/>
    <w:rsid w:val="006F046F"/>
    <w:rsid w:val="006F7AB1"/>
    <w:rsid w:val="0070093F"/>
    <w:rsid w:val="0070440D"/>
    <w:rsid w:val="00706DEC"/>
    <w:rsid w:val="00712CFD"/>
    <w:rsid w:val="00712DF9"/>
    <w:rsid w:val="0071431D"/>
    <w:rsid w:val="00714368"/>
    <w:rsid w:val="00714C07"/>
    <w:rsid w:val="00720ECA"/>
    <w:rsid w:val="00726595"/>
    <w:rsid w:val="0072792F"/>
    <w:rsid w:val="00727BF8"/>
    <w:rsid w:val="00730720"/>
    <w:rsid w:val="00734855"/>
    <w:rsid w:val="007413A4"/>
    <w:rsid w:val="00741817"/>
    <w:rsid w:val="00744261"/>
    <w:rsid w:val="00751C11"/>
    <w:rsid w:val="00752D73"/>
    <w:rsid w:val="00753C9C"/>
    <w:rsid w:val="007626D4"/>
    <w:rsid w:val="00763C6B"/>
    <w:rsid w:val="00766D80"/>
    <w:rsid w:val="00767227"/>
    <w:rsid w:val="007700DB"/>
    <w:rsid w:val="00773342"/>
    <w:rsid w:val="00775862"/>
    <w:rsid w:val="00785592"/>
    <w:rsid w:val="00792144"/>
    <w:rsid w:val="007A4F97"/>
    <w:rsid w:val="007B2422"/>
    <w:rsid w:val="007B4272"/>
    <w:rsid w:val="007B4DC3"/>
    <w:rsid w:val="007B4F6E"/>
    <w:rsid w:val="007C03D5"/>
    <w:rsid w:val="007C11FB"/>
    <w:rsid w:val="007C4AAC"/>
    <w:rsid w:val="007D4858"/>
    <w:rsid w:val="007D7618"/>
    <w:rsid w:val="007E3334"/>
    <w:rsid w:val="007E6081"/>
    <w:rsid w:val="007E6E67"/>
    <w:rsid w:val="007E7410"/>
    <w:rsid w:val="007F2D56"/>
    <w:rsid w:val="007F6111"/>
    <w:rsid w:val="00800D5E"/>
    <w:rsid w:val="00800EB0"/>
    <w:rsid w:val="0080116C"/>
    <w:rsid w:val="00803A23"/>
    <w:rsid w:val="00811E26"/>
    <w:rsid w:val="008200AE"/>
    <w:rsid w:val="008222F1"/>
    <w:rsid w:val="00822C32"/>
    <w:rsid w:val="00823586"/>
    <w:rsid w:val="00833F01"/>
    <w:rsid w:val="00834F74"/>
    <w:rsid w:val="00846950"/>
    <w:rsid w:val="00847898"/>
    <w:rsid w:val="00853803"/>
    <w:rsid w:val="00857863"/>
    <w:rsid w:val="00862596"/>
    <w:rsid w:val="00865CBC"/>
    <w:rsid w:val="00870B27"/>
    <w:rsid w:val="00872EE2"/>
    <w:rsid w:val="008731F9"/>
    <w:rsid w:val="00876384"/>
    <w:rsid w:val="00876F7D"/>
    <w:rsid w:val="00882D50"/>
    <w:rsid w:val="00885BD2"/>
    <w:rsid w:val="008864BA"/>
    <w:rsid w:val="008A2673"/>
    <w:rsid w:val="008A404E"/>
    <w:rsid w:val="008A481A"/>
    <w:rsid w:val="008A490C"/>
    <w:rsid w:val="008B0D33"/>
    <w:rsid w:val="008B58D9"/>
    <w:rsid w:val="008C03D9"/>
    <w:rsid w:val="008C1D8A"/>
    <w:rsid w:val="008C2480"/>
    <w:rsid w:val="008C3360"/>
    <w:rsid w:val="008C4056"/>
    <w:rsid w:val="008C4B5A"/>
    <w:rsid w:val="008D1AED"/>
    <w:rsid w:val="008D20E8"/>
    <w:rsid w:val="008D2FD8"/>
    <w:rsid w:val="008E480A"/>
    <w:rsid w:val="008F27F3"/>
    <w:rsid w:val="00902721"/>
    <w:rsid w:val="00903153"/>
    <w:rsid w:val="00904D2F"/>
    <w:rsid w:val="00923733"/>
    <w:rsid w:val="009258B4"/>
    <w:rsid w:val="00936373"/>
    <w:rsid w:val="00941E8C"/>
    <w:rsid w:val="00943359"/>
    <w:rsid w:val="0094507C"/>
    <w:rsid w:val="00945BD4"/>
    <w:rsid w:val="00952EBE"/>
    <w:rsid w:val="00953AA8"/>
    <w:rsid w:val="009547D9"/>
    <w:rsid w:val="0095642B"/>
    <w:rsid w:val="0095668B"/>
    <w:rsid w:val="00966B2D"/>
    <w:rsid w:val="009677F1"/>
    <w:rsid w:val="009712CD"/>
    <w:rsid w:val="00972576"/>
    <w:rsid w:val="00972AAC"/>
    <w:rsid w:val="00974246"/>
    <w:rsid w:val="009836C5"/>
    <w:rsid w:val="009A0E17"/>
    <w:rsid w:val="009A146F"/>
    <w:rsid w:val="009B008C"/>
    <w:rsid w:val="009B407C"/>
    <w:rsid w:val="009C686F"/>
    <w:rsid w:val="009C6BC1"/>
    <w:rsid w:val="009D2532"/>
    <w:rsid w:val="009D4FBE"/>
    <w:rsid w:val="009D6C1C"/>
    <w:rsid w:val="009E51E2"/>
    <w:rsid w:val="009F111B"/>
    <w:rsid w:val="009F56B6"/>
    <w:rsid w:val="00A02B8B"/>
    <w:rsid w:val="00A101CF"/>
    <w:rsid w:val="00A15939"/>
    <w:rsid w:val="00A15FD9"/>
    <w:rsid w:val="00A169DD"/>
    <w:rsid w:val="00A16F5B"/>
    <w:rsid w:val="00A20843"/>
    <w:rsid w:val="00A20D1B"/>
    <w:rsid w:val="00A25A87"/>
    <w:rsid w:val="00A26119"/>
    <w:rsid w:val="00A44786"/>
    <w:rsid w:val="00A457EA"/>
    <w:rsid w:val="00A4646B"/>
    <w:rsid w:val="00A529E3"/>
    <w:rsid w:val="00A53FD7"/>
    <w:rsid w:val="00A71A20"/>
    <w:rsid w:val="00A80AD8"/>
    <w:rsid w:val="00A82D13"/>
    <w:rsid w:val="00A84B15"/>
    <w:rsid w:val="00A85B4A"/>
    <w:rsid w:val="00A97187"/>
    <w:rsid w:val="00AA0887"/>
    <w:rsid w:val="00AA6C5B"/>
    <w:rsid w:val="00AB12E4"/>
    <w:rsid w:val="00AB1D9E"/>
    <w:rsid w:val="00AB1DE7"/>
    <w:rsid w:val="00AB2052"/>
    <w:rsid w:val="00AB4B82"/>
    <w:rsid w:val="00AB5745"/>
    <w:rsid w:val="00AC2742"/>
    <w:rsid w:val="00AC27AE"/>
    <w:rsid w:val="00AC582B"/>
    <w:rsid w:val="00AD000D"/>
    <w:rsid w:val="00AD26B7"/>
    <w:rsid w:val="00AD6A7E"/>
    <w:rsid w:val="00AE3270"/>
    <w:rsid w:val="00AF1DDC"/>
    <w:rsid w:val="00B00C1B"/>
    <w:rsid w:val="00B03AFE"/>
    <w:rsid w:val="00B05A65"/>
    <w:rsid w:val="00B06761"/>
    <w:rsid w:val="00B07F28"/>
    <w:rsid w:val="00B1088A"/>
    <w:rsid w:val="00B322D3"/>
    <w:rsid w:val="00B35308"/>
    <w:rsid w:val="00B45177"/>
    <w:rsid w:val="00B50B91"/>
    <w:rsid w:val="00B5102F"/>
    <w:rsid w:val="00B522BC"/>
    <w:rsid w:val="00B60C39"/>
    <w:rsid w:val="00B62780"/>
    <w:rsid w:val="00B66C27"/>
    <w:rsid w:val="00B80B33"/>
    <w:rsid w:val="00B84F46"/>
    <w:rsid w:val="00B8625D"/>
    <w:rsid w:val="00B91FD3"/>
    <w:rsid w:val="00B94F0B"/>
    <w:rsid w:val="00B958C0"/>
    <w:rsid w:val="00B96EA0"/>
    <w:rsid w:val="00BA16F0"/>
    <w:rsid w:val="00BA3439"/>
    <w:rsid w:val="00BA6BAC"/>
    <w:rsid w:val="00BA7150"/>
    <w:rsid w:val="00BB6B2D"/>
    <w:rsid w:val="00BC441E"/>
    <w:rsid w:val="00BD08D2"/>
    <w:rsid w:val="00BD45DF"/>
    <w:rsid w:val="00BD7F29"/>
    <w:rsid w:val="00BE15A4"/>
    <w:rsid w:val="00BE35A1"/>
    <w:rsid w:val="00BE5081"/>
    <w:rsid w:val="00BE55B5"/>
    <w:rsid w:val="00BE60C2"/>
    <w:rsid w:val="00BF20DB"/>
    <w:rsid w:val="00BF5686"/>
    <w:rsid w:val="00C04F90"/>
    <w:rsid w:val="00C114C1"/>
    <w:rsid w:val="00C12637"/>
    <w:rsid w:val="00C140B8"/>
    <w:rsid w:val="00C15924"/>
    <w:rsid w:val="00C2428B"/>
    <w:rsid w:val="00C255B9"/>
    <w:rsid w:val="00C27D64"/>
    <w:rsid w:val="00C311BF"/>
    <w:rsid w:val="00C4395B"/>
    <w:rsid w:val="00C44ABD"/>
    <w:rsid w:val="00C548F1"/>
    <w:rsid w:val="00C556A4"/>
    <w:rsid w:val="00C574E9"/>
    <w:rsid w:val="00C621A8"/>
    <w:rsid w:val="00C6652E"/>
    <w:rsid w:val="00C7169A"/>
    <w:rsid w:val="00C72019"/>
    <w:rsid w:val="00C73AC9"/>
    <w:rsid w:val="00C74B91"/>
    <w:rsid w:val="00C950CD"/>
    <w:rsid w:val="00CA1774"/>
    <w:rsid w:val="00CA5FDD"/>
    <w:rsid w:val="00CB249E"/>
    <w:rsid w:val="00CB2C4A"/>
    <w:rsid w:val="00CB2D2C"/>
    <w:rsid w:val="00CB3551"/>
    <w:rsid w:val="00CC46FC"/>
    <w:rsid w:val="00CC650A"/>
    <w:rsid w:val="00CD0BE7"/>
    <w:rsid w:val="00CD4313"/>
    <w:rsid w:val="00CD45A4"/>
    <w:rsid w:val="00CD7A4B"/>
    <w:rsid w:val="00CE7B08"/>
    <w:rsid w:val="00CF0211"/>
    <w:rsid w:val="00CF13D9"/>
    <w:rsid w:val="00D02EC5"/>
    <w:rsid w:val="00D071E8"/>
    <w:rsid w:val="00D13D97"/>
    <w:rsid w:val="00D16872"/>
    <w:rsid w:val="00D17F0C"/>
    <w:rsid w:val="00D239DF"/>
    <w:rsid w:val="00D3231C"/>
    <w:rsid w:val="00D34BEF"/>
    <w:rsid w:val="00D368CA"/>
    <w:rsid w:val="00D4250F"/>
    <w:rsid w:val="00D44162"/>
    <w:rsid w:val="00D45B4B"/>
    <w:rsid w:val="00D50806"/>
    <w:rsid w:val="00D53186"/>
    <w:rsid w:val="00D55DC9"/>
    <w:rsid w:val="00D621BC"/>
    <w:rsid w:val="00D86330"/>
    <w:rsid w:val="00DA0A85"/>
    <w:rsid w:val="00DA170C"/>
    <w:rsid w:val="00DA3101"/>
    <w:rsid w:val="00DA3D49"/>
    <w:rsid w:val="00DA5CA0"/>
    <w:rsid w:val="00DB661C"/>
    <w:rsid w:val="00DD43FF"/>
    <w:rsid w:val="00DD6F52"/>
    <w:rsid w:val="00DE3BC1"/>
    <w:rsid w:val="00DE6175"/>
    <w:rsid w:val="00DF48B7"/>
    <w:rsid w:val="00E04B6D"/>
    <w:rsid w:val="00E05072"/>
    <w:rsid w:val="00E13723"/>
    <w:rsid w:val="00E156A4"/>
    <w:rsid w:val="00E177C4"/>
    <w:rsid w:val="00E24368"/>
    <w:rsid w:val="00E26778"/>
    <w:rsid w:val="00E32159"/>
    <w:rsid w:val="00E34C3F"/>
    <w:rsid w:val="00E47430"/>
    <w:rsid w:val="00E55139"/>
    <w:rsid w:val="00E63352"/>
    <w:rsid w:val="00E72888"/>
    <w:rsid w:val="00E728D9"/>
    <w:rsid w:val="00E72D06"/>
    <w:rsid w:val="00E749FF"/>
    <w:rsid w:val="00E7691B"/>
    <w:rsid w:val="00E80389"/>
    <w:rsid w:val="00E90E9A"/>
    <w:rsid w:val="00EA1403"/>
    <w:rsid w:val="00EA5364"/>
    <w:rsid w:val="00EB2869"/>
    <w:rsid w:val="00EC66F9"/>
    <w:rsid w:val="00EC745D"/>
    <w:rsid w:val="00EC7F64"/>
    <w:rsid w:val="00ED1EC9"/>
    <w:rsid w:val="00ED33DC"/>
    <w:rsid w:val="00ED7E1C"/>
    <w:rsid w:val="00EE147E"/>
    <w:rsid w:val="00EE31BD"/>
    <w:rsid w:val="00EE43D9"/>
    <w:rsid w:val="00EE4A2C"/>
    <w:rsid w:val="00EE62A5"/>
    <w:rsid w:val="00EF1CB5"/>
    <w:rsid w:val="00EF3E53"/>
    <w:rsid w:val="00F0281F"/>
    <w:rsid w:val="00F062D2"/>
    <w:rsid w:val="00F10DEC"/>
    <w:rsid w:val="00F1109F"/>
    <w:rsid w:val="00F13848"/>
    <w:rsid w:val="00F157BB"/>
    <w:rsid w:val="00F16361"/>
    <w:rsid w:val="00F16C16"/>
    <w:rsid w:val="00F20289"/>
    <w:rsid w:val="00F4476E"/>
    <w:rsid w:val="00F451BC"/>
    <w:rsid w:val="00F46075"/>
    <w:rsid w:val="00F50B84"/>
    <w:rsid w:val="00F50E81"/>
    <w:rsid w:val="00F53465"/>
    <w:rsid w:val="00F54419"/>
    <w:rsid w:val="00F65429"/>
    <w:rsid w:val="00F67422"/>
    <w:rsid w:val="00F777BD"/>
    <w:rsid w:val="00F8534A"/>
    <w:rsid w:val="00F86BFC"/>
    <w:rsid w:val="00F878E4"/>
    <w:rsid w:val="00F97DA4"/>
    <w:rsid w:val="00FA05CD"/>
    <w:rsid w:val="00FA6AE6"/>
    <w:rsid w:val="00FB310F"/>
    <w:rsid w:val="00FB3C88"/>
    <w:rsid w:val="00FB5265"/>
    <w:rsid w:val="00FB736B"/>
    <w:rsid w:val="00FC788B"/>
    <w:rsid w:val="00FD7045"/>
    <w:rsid w:val="00FE113C"/>
    <w:rsid w:val="00FF28C0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4B94"/>
  <w15:docId w15:val="{AAE84C2F-9BAF-4B33-B2DE-46B7FD8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8B"/>
    <w:pPr>
      <w:spacing w:after="120" w:line="240" w:lineRule="atLeast"/>
    </w:pPr>
    <w:rPr>
      <w:rFonts w:ascii="Arial Nova" w:hAnsi="Arial Nova"/>
      <w:color w:val="004100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BF20D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F20DB"/>
    <w:pPr>
      <w:keepNext/>
      <w:keepLines/>
      <w:outlineLvl w:val="1"/>
    </w:pPr>
    <w:rPr>
      <w:rFonts w:asciiTheme="majorHAnsi" w:eastAsiaTheme="majorEastAsia" w:hAnsiTheme="majorHAnsi" w:cstheme="majorBidi"/>
      <w:b/>
      <w:color w:val="79B9B9"/>
      <w:sz w:val="28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47430"/>
    <w:pPr>
      <w:keepNext/>
      <w:keepLines/>
      <w:outlineLvl w:val="2"/>
    </w:pPr>
    <w:rPr>
      <w:rFonts w:eastAsiaTheme="majorEastAsia" w:cstheme="majorBidi"/>
      <w:b/>
      <w:sz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D45DF"/>
    <w:pPr>
      <w:keepNext/>
      <w:keepLines/>
      <w:outlineLvl w:val="3"/>
    </w:pPr>
    <w:rPr>
      <w:rFonts w:eastAsiaTheme="majorEastAsia" w:cstheme="majorBidi"/>
      <w:b/>
      <w:iCs/>
      <w:color w:val="79B9B9"/>
      <w:sz w:val="24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AA088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53A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144274"/>
    <w:rPr>
      <w:rFonts w:eastAsiaTheme="minorEastAsia"/>
      <w:sz w:val="22"/>
      <w:szCs w:val="22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44274"/>
    <w:rPr>
      <w:rFonts w:ascii="Arial Nova" w:eastAsiaTheme="minorEastAsia" w:hAnsi="Arial Nova"/>
      <w:b w:val="0"/>
      <w:i w:val="0"/>
      <w:sz w:val="22"/>
      <w:szCs w:val="22"/>
      <w:lang w:val="en-US"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F20DB"/>
    <w:rPr>
      <w:rFonts w:ascii="Arial Nova" w:eastAsiaTheme="majorEastAsia" w:hAnsi="Arial Nova" w:cstheme="majorBidi"/>
      <w:b/>
      <w:color w:val="004100"/>
      <w:sz w:val="28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F20DB"/>
    <w:rPr>
      <w:rFonts w:asciiTheme="majorHAnsi" w:eastAsiaTheme="majorEastAsia" w:hAnsiTheme="majorHAnsi" w:cstheme="majorBidi"/>
      <w:b/>
      <w:color w:val="79B9B9"/>
      <w:sz w:val="28"/>
      <w:szCs w:val="26"/>
    </w:rPr>
  </w:style>
  <w:style w:type="paragraph" w:styleId="PargrafodaLista">
    <w:name w:val="List Paragraph"/>
    <w:basedOn w:val="Normal"/>
    <w:uiPriority w:val="34"/>
    <w:qFormat/>
    <w:rsid w:val="008F27F3"/>
    <w:pPr>
      <w:ind w:left="720"/>
      <w:contextualSpacing/>
    </w:pPr>
  </w:style>
  <w:style w:type="paragraph" w:styleId="Ttulo">
    <w:name w:val="Title"/>
    <w:aliases w:val="Page Title"/>
    <w:basedOn w:val="Normal"/>
    <w:next w:val="Normal"/>
    <w:link w:val="TtuloCarter"/>
    <w:uiPriority w:val="10"/>
    <w:qFormat/>
    <w:rsid w:val="004B05C1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arter">
    <w:name w:val="Título Caráter"/>
    <w:aliases w:val="Page Title Caráter"/>
    <w:basedOn w:val="Tipodeletrapredefinidodopargrafo"/>
    <w:link w:val="Ttulo"/>
    <w:uiPriority w:val="10"/>
    <w:rsid w:val="004B05C1"/>
    <w:rPr>
      <w:rFonts w:ascii="Arial Nova" w:eastAsiaTheme="majorEastAsia" w:hAnsi="Arial Nova" w:cstheme="majorBidi"/>
      <w:color w:val="004100"/>
      <w:spacing w:val="-10"/>
      <w:kern w:val="28"/>
      <w:sz w:val="44"/>
      <w:szCs w:val="5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47430"/>
    <w:rPr>
      <w:rFonts w:ascii="Arial Nova" w:eastAsiaTheme="majorEastAsia" w:hAnsi="Arial Nova" w:cstheme="majorBidi"/>
      <w:b/>
      <w:color w:val="00410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45BD4"/>
    <w:pPr>
      <w:numPr>
        <w:ilvl w:val="1"/>
      </w:numPr>
      <w:spacing w:before="160" w:after="160"/>
    </w:pPr>
    <w:rPr>
      <w:rFonts w:eastAsiaTheme="minorEastAsia" w:cs="Times New Roman (Body CS)"/>
      <w:color w:val="79B9B9"/>
      <w:sz w:val="3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45BD4"/>
    <w:rPr>
      <w:rFonts w:ascii="Arial Nova" w:eastAsiaTheme="minorEastAsia" w:hAnsi="Arial Nova" w:cs="Times New Roman (Body CS)"/>
      <w:b w:val="0"/>
      <w:i w:val="0"/>
      <w:color w:val="79B9B9"/>
      <w:sz w:val="32"/>
      <w:szCs w:val="22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D45DF"/>
    <w:rPr>
      <w:rFonts w:ascii="Arial Nova" w:eastAsiaTheme="majorEastAsia" w:hAnsi="Arial Nova" w:cstheme="majorBidi"/>
      <w:b/>
      <w:iCs/>
      <w:color w:val="79B9B9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A0887"/>
    <w:rPr>
      <w:rFonts w:ascii="Arial Nova" w:eastAsiaTheme="majorEastAsia" w:hAnsi="Arial Nova" w:cstheme="majorBidi"/>
      <w:b/>
      <w:i w:val="0"/>
      <w:color w:val="004100"/>
      <w:sz w:val="20"/>
    </w:rPr>
  </w:style>
  <w:style w:type="paragraph" w:styleId="Cabealho">
    <w:name w:val="header"/>
    <w:basedOn w:val="Normal"/>
    <w:link w:val="CabealhoCarter"/>
    <w:uiPriority w:val="99"/>
    <w:unhideWhenUsed/>
    <w:qFormat/>
    <w:rsid w:val="00505610"/>
    <w:pPr>
      <w:tabs>
        <w:tab w:val="center" w:pos="4680"/>
        <w:tab w:val="right" w:pos="9360"/>
      </w:tabs>
    </w:pPr>
    <w:rPr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05610"/>
    <w:rPr>
      <w:rFonts w:ascii="Arial Nova" w:hAnsi="Arial Nova"/>
      <w:color w:val="004100"/>
      <w:sz w:val="16"/>
    </w:rPr>
  </w:style>
  <w:style w:type="paragraph" w:styleId="Rodap">
    <w:name w:val="footer"/>
    <w:basedOn w:val="Normal"/>
    <w:link w:val="RodapCarter"/>
    <w:uiPriority w:val="99"/>
    <w:unhideWhenUsed/>
    <w:rsid w:val="00AB1DE7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1DE7"/>
    <w:rPr>
      <w:rFonts w:ascii="Arial Nova" w:hAnsi="Arial Nova"/>
      <w:b w:val="0"/>
      <w:i w:val="0"/>
      <w:color w:val="004100"/>
      <w:sz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80116C"/>
    <w:rPr>
      <w:rFonts w:ascii="Arial Nova" w:hAnsi="Arial Nova"/>
      <w:b w:val="0"/>
      <w:i w:val="0"/>
      <w:sz w:val="20"/>
    </w:rPr>
  </w:style>
  <w:style w:type="table" w:styleId="TabelacomGrelha">
    <w:name w:val="Table Grid"/>
    <w:basedOn w:val="Tabelanormal"/>
    <w:uiPriority w:val="39"/>
    <w:rsid w:val="007B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qFormat/>
    <w:rsid w:val="00347C66"/>
    <w:pPr>
      <w:spacing w:after="80"/>
    </w:pPr>
    <w:rPr>
      <w:rFonts w:ascii="Arial Nova" w:hAnsi="Arial Nova"/>
      <w:color w:val="004100"/>
      <w:sz w:val="72"/>
    </w:rPr>
  </w:style>
  <w:style w:type="paragraph" w:customStyle="1" w:styleId="DocumentSubTitle">
    <w:name w:val="Document Sub Title"/>
    <w:qFormat/>
    <w:rsid w:val="00BE15A4"/>
    <w:rPr>
      <w:rFonts w:ascii="Arial Nova" w:hAnsi="Arial Nova"/>
      <w:color w:val="79B9B9"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F86BFC"/>
    <w:pPr>
      <w:tabs>
        <w:tab w:val="left" w:pos="397"/>
      </w:tabs>
      <w:spacing w:before="240"/>
    </w:pPr>
    <w:rPr>
      <w:rFonts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26778"/>
    <w:pPr>
      <w:tabs>
        <w:tab w:val="right" w:leader="underscore" w:pos="9622"/>
      </w:tabs>
      <w:spacing w:before="360" w:after="0"/>
    </w:pPr>
    <w:rPr>
      <w:rFonts w:cs="Arial (Headings)"/>
      <w:b/>
      <w:bCs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F86BFC"/>
    <w:pPr>
      <w:tabs>
        <w:tab w:val="left" w:pos="397"/>
        <w:tab w:val="right" w:leader="underscore" w:pos="9622"/>
      </w:tabs>
    </w:pPr>
    <w:rPr>
      <w:rFonts w:cstheme="minorHAnsi"/>
      <w:b/>
      <w:color w:val="79B9B9"/>
      <w:szCs w:val="20"/>
    </w:rPr>
  </w:style>
  <w:style w:type="character" w:styleId="Hiperligao">
    <w:name w:val="Hyperlink"/>
    <w:basedOn w:val="Tipodeletrapredefinidodopargrafo"/>
    <w:uiPriority w:val="99"/>
    <w:unhideWhenUsed/>
    <w:rsid w:val="00F13848"/>
    <w:rPr>
      <w:color w:val="0563C1" w:themeColor="hyperlink"/>
      <w:u w:val="single"/>
    </w:rPr>
  </w:style>
  <w:style w:type="paragraph" w:customStyle="1" w:styleId="Introduction">
    <w:name w:val="Introduction"/>
    <w:basedOn w:val="Normal"/>
    <w:qFormat/>
    <w:rsid w:val="006D3083"/>
    <w:rPr>
      <w:b/>
      <w:sz w:val="24"/>
    </w:rPr>
  </w:style>
  <w:style w:type="paragraph" w:customStyle="1" w:styleId="TealBullet">
    <w:name w:val="Teal Bullet"/>
    <w:qFormat/>
    <w:rsid w:val="00281838"/>
    <w:pPr>
      <w:numPr>
        <w:numId w:val="7"/>
      </w:numPr>
      <w:spacing w:after="60" w:line="240" w:lineRule="atLeast"/>
    </w:pPr>
    <w:rPr>
      <w:rFonts w:ascii="Arial Nova" w:hAnsi="Arial Nova"/>
      <w:color w:val="004100"/>
      <w:sz w:val="20"/>
      <w:lang w:val="en-US"/>
    </w:rPr>
  </w:style>
  <w:style w:type="paragraph" w:customStyle="1" w:styleId="TealBullet2">
    <w:name w:val="Teal Bullet 2"/>
    <w:qFormat/>
    <w:rsid w:val="0004446D"/>
    <w:pPr>
      <w:numPr>
        <w:numId w:val="9"/>
      </w:numPr>
      <w:spacing w:after="60" w:line="240" w:lineRule="atLeast"/>
      <w:ind w:left="568" w:hanging="284"/>
    </w:pPr>
    <w:rPr>
      <w:rFonts w:ascii="Arial Nova" w:hAnsi="Arial Nova"/>
      <w:color w:val="004100"/>
      <w:sz w:val="20"/>
      <w:lang w:val="en-US"/>
    </w:rPr>
  </w:style>
  <w:style w:type="paragraph" w:customStyle="1" w:styleId="GreenBullet">
    <w:name w:val="Green Bullet"/>
    <w:qFormat/>
    <w:rsid w:val="00256412"/>
    <w:pPr>
      <w:spacing w:after="60" w:line="240" w:lineRule="atLeast"/>
    </w:pPr>
    <w:rPr>
      <w:rFonts w:ascii="Arial Nova" w:hAnsi="Arial Nova" w:cs="Times New Roman (Body CS)"/>
      <w:color w:val="004100"/>
      <w:sz w:val="20"/>
    </w:rPr>
  </w:style>
  <w:style w:type="paragraph" w:customStyle="1" w:styleId="GreenBullet2">
    <w:name w:val="Green Bullet 2"/>
    <w:qFormat/>
    <w:rsid w:val="00120DF4"/>
    <w:pPr>
      <w:numPr>
        <w:numId w:val="15"/>
      </w:numPr>
      <w:spacing w:after="60" w:line="240" w:lineRule="exact"/>
      <w:ind w:left="568" w:hanging="284"/>
    </w:pPr>
    <w:rPr>
      <w:rFonts w:ascii="Arial Nova" w:hAnsi="Arial Nova" w:cs="Times New Roman (Body CS)"/>
      <w:color w:val="004100"/>
      <w:sz w:val="20"/>
    </w:rPr>
  </w:style>
  <w:style w:type="paragraph" w:customStyle="1" w:styleId="NumberedList">
    <w:name w:val="Numbered List"/>
    <w:qFormat/>
    <w:rsid w:val="005D2CC5"/>
    <w:pPr>
      <w:numPr>
        <w:numId w:val="17"/>
      </w:numPr>
      <w:spacing w:after="60" w:line="240" w:lineRule="atLeast"/>
      <w:ind w:left="284" w:hanging="284"/>
    </w:pPr>
    <w:rPr>
      <w:rFonts w:ascii="Arial Nova" w:hAnsi="Arial Nova" w:cs="Times New Roman (Body CS)"/>
      <w:color w:val="004100"/>
      <w:sz w:val="20"/>
    </w:rPr>
  </w:style>
  <w:style w:type="paragraph" w:customStyle="1" w:styleId="LetterList">
    <w:name w:val="Letter List"/>
    <w:basedOn w:val="NumberedList"/>
    <w:qFormat/>
    <w:rsid w:val="008D1AED"/>
    <w:pPr>
      <w:numPr>
        <w:numId w:val="18"/>
      </w:numPr>
      <w:ind w:left="284" w:hanging="284"/>
    </w:pPr>
  </w:style>
  <w:style w:type="paragraph" w:customStyle="1" w:styleId="NumberHeading1">
    <w:name w:val="Number Heading 1"/>
    <w:basedOn w:val="Ttulo1"/>
    <w:qFormat/>
    <w:rsid w:val="00E90E9A"/>
    <w:pPr>
      <w:numPr>
        <w:numId w:val="20"/>
      </w:numPr>
    </w:pPr>
  </w:style>
  <w:style w:type="paragraph" w:customStyle="1" w:styleId="NumberHeading2">
    <w:name w:val="Number Heading 2"/>
    <w:basedOn w:val="Ttulo2"/>
    <w:qFormat/>
    <w:rsid w:val="00AE3270"/>
    <w:pPr>
      <w:numPr>
        <w:numId w:val="23"/>
      </w:numPr>
    </w:pPr>
  </w:style>
  <w:style w:type="paragraph" w:customStyle="1" w:styleId="NumberHeading3">
    <w:name w:val="Number Heading 3"/>
    <w:basedOn w:val="Ttulo3"/>
    <w:qFormat/>
    <w:rsid w:val="00B958C0"/>
    <w:pPr>
      <w:numPr>
        <w:numId w:val="25"/>
      </w:numPr>
    </w:pPr>
  </w:style>
  <w:style w:type="paragraph" w:customStyle="1" w:styleId="NumberHeading4">
    <w:name w:val="Number Heading 4"/>
    <w:basedOn w:val="Ttulo4"/>
    <w:qFormat/>
    <w:rsid w:val="005A2C40"/>
    <w:pPr>
      <w:numPr>
        <w:numId w:val="41"/>
      </w:numPr>
    </w:pPr>
  </w:style>
  <w:style w:type="paragraph" w:styleId="ndice4">
    <w:name w:val="toc 4"/>
    <w:basedOn w:val="Normal"/>
    <w:next w:val="Normal"/>
    <w:autoRedefine/>
    <w:uiPriority w:val="39"/>
    <w:unhideWhenUsed/>
    <w:rsid w:val="00F86BFC"/>
    <w:pPr>
      <w:tabs>
        <w:tab w:val="left" w:pos="397"/>
      </w:tabs>
    </w:pPr>
    <w:rPr>
      <w:rFonts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36616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36616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36616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36616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36616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Cabealhodondice">
    <w:name w:val="TOC Heading"/>
    <w:basedOn w:val="Ttulo1"/>
    <w:next w:val="Normal"/>
    <w:uiPriority w:val="39"/>
    <w:unhideWhenUsed/>
    <w:qFormat/>
    <w:rsid w:val="00B1088A"/>
    <w:pPr>
      <w:spacing w:before="480" w:after="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en-US"/>
    </w:rPr>
  </w:style>
  <w:style w:type="paragraph" w:customStyle="1" w:styleId="runninghead">
    <w:name w:val="running head"/>
    <w:qFormat/>
    <w:rsid w:val="00505610"/>
    <w:rPr>
      <w:rFonts w:ascii="Arial Nova" w:hAnsi="Arial Nova"/>
      <w:color w:val="004100"/>
      <w:sz w:val="16"/>
    </w:rPr>
  </w:style>
  <w:style w:type="paragraph" w:customStyle="1" w:styleId="SectionTitle">
    <w:name w:val="Section Title"/>
    <w:basedOn w:val="DocumentTitle"/>
    <w:qFormat/>
    <w:rsid w:val="00FF28C0"/>
    <w:pPr>
      <w:spacing w:before="1400"/>
    </w:pPr>
  </w:style>
  <w:style w:type="paragraph" w:customStyle="1" w:styleId="SectionSubTitle">
    <w:name w:val="Section Sub Title"/>
    <w:basedOn w:val="DocumentSubTitle"/>
    <w:qFormat/>
    <w:rsid w:val="0000764B"/>
    <w:pPr>
      <w:ind w:left="794"/>
    </w:pPr>
  </w:style>
  <w:style w:type="character" w:customStyle="1" w:styleId="SectionNumber">
    <w:name w:val="Section Number"/>
    <w:basedOn w:val="Tipodeletrapredefinidodopargrafo"/>
    <w:uiPriority w:val="1"/>
    <w:qFormat/>
    <w:rsid w:val="00FF28C0"/>
    <w:rPr>
      <w:color w:val="F05322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720ECA"/>
    <w:rPr>
      <w:color w:val="605E5C"/>
      <w:shd w:val="clear" w:color="auto" w:fill="E1DFDD"/>
    </w:rPr>
  </w:style>
  <w:style w:type="paragraph" w:customStyle="1" w:styleId="Contents">
    <w:name w:val="Contents"/>
    <w:basedOn w:val="Ttulo"/>
    <w:qFormat/>
    <w:rsid w:val="001C1F10"/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953AA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table" w:customStyle="1" w:styleId="GridTable41">
    <w:name w:val="Grid Table 41"/>
    <w:basedOn w:val="Tabelanormal"/>
    <w:uiPriority w:val="49"/>
    <w:rsid w:val="00952E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anormal"/>
    <w:uiPriority w:val="49"/>
    <w:rsid w:val="00952EB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11">
    <w:name w:val="Grid Table 5 Dark - Accent 11"/>
    <w:basedOn w:val="Tabelanormal"/>
    <w:uiPriority w:val="50"/>
    <w:rsid w:val="00952E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6Colorful-Accent51">
    <w:name w:val="Grid Table 6 Colorful - Accent 51"/>
    <w:basedOn w:val="Tabelanormal"/>
    <w:uiPriority w:val="51"/>
    <w:rsid w:val="00952EB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Text">
    <w:name w:val="Table Text"/>
    <w:qFormat/>
    <w:rsid w:val="00A84B15"/>
    <w:pPr>
      <w:spacing w:before="60" w:after="60"/>
    </w:pPr>
    <w:rPr>
      <w:rFonts w:ascii="Arial Nova" w:hAnsi="Arial Nova"/>
      <w:color w:val="004100"/>
      <w:sz w:val="18"/>
      <w:szCs w:val="18"/>
    </w:rPr>
  </w:style>
  <w:style w:type="paragraph" w:customStyle="1" w:styleId="TableTitleColumnTitle">
    <w:name w:val="Table Title &amp; Column Title"/>
    <w:basedOn w:val="TableText"/>
    <w:qFormat/>
    <w:rsid w:val="002A43A5"/>
    <w:rPr>
      <w:b/>
      <w:color w:val="FFFFFF" w:themeColor="background1"/>
    </w:rPr>
  </w:style>
  <w:style w:type="paragraph" w:customStyle="1" w:styleId="DecimalNumberedText">
    <w:name w:val="Decimal Numbered Text"/>
    <w:qFormat/>
    <w:rsid w:val="00663EE0"/>
    <w:pPr>
      <w:numPr>
        <w:numId w:val="42"/>
      </w:numPr>
      <w:spacing w:after="120" w:line="240" w:lineRule="atLeast"/>
    </w:pPr>
    <w:rPr>
      <w:rFonts w:ascii="Arial Nova" w:hAnsi="Arial Nova"/>
      <w:b/>
      <w:color w:val="004100"/>
      <w:sz w:val="20"/>
    </w:rPr>
  </w:style>
  <w:style w:type="paragraph" w:customStyle="1" w:styleId="DecimalNumberedHeading2">
    <w:name w:val="Decimal Numbered Heading 2"/>
    <w:basedOn w:val="Normal"/>
    <w:rsid w:val="00663EE0"/>
    <w:pPr>
      <w:numPr>
        <w:ilvl w:val="1"/>
        <w:numId w:val="43"/>
      </w:numPr>
    </w:pPr>
  </w:style>
  <w:style w:type="paragraph" w:customStyle="1" w:styleId="DecmimalNumberedHeading3">
    <w:name w:val="Decmimal Numbered Heading 3"/>
    <w:basedOn w:val="Normal"/>
    <w:rsid w:val="00663EE0"/>
    <w:pPr>
      <w:numPr>
        <w:ilvl w:val="2"/>
        <w:numId w:val="43"/>
      </w:numPr>
    </w:pPr>
  </w:style>
  <w:style w:type="paragraph" w:customStyle="1" w:styleId="DecimalNumberedHeading4">
    <w:name w:val="Decimal Numbered Heading 4"/>
    <w:basedOn w:val="Normal"/>
    <w:rsid w:val="00663EE0"/>
    <w:pPr>
      <w:numPr>
        <w:ilvl w:val="3"/>
        <w:numId w:val="43"/>
      </w:numPr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7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6FCB"/>
    <w:rPr>
      <w:rFonts w:ascii="Segoe UI" w:hAnsi="Segoe UI" w:cs="Segoe UI"/>
      <w:color w:val="004100"/>
      <w:sz w:val="18"/>
      <w:szCs w:val="18"/>
    </w:rPr>
  </w:style>
  <w:style w:type="paragraph" w:customStyle="1" w:styleId="MediumShading1-Accent11">
    <w:name w:val="Medium Shading 1 - Accent 11"/>
    <w:uiPriority w:val="99"/>
    <w:rsid w:val="0074426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paragraph" w:customStyle="1" w:styleId="Default">
    <w:name w:val="Default"/>
    <w:rsid w:val="007442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fase">
    <w:name w:val="Emphasis"/>
    <w:basedOn w:val="Tipodeletrapredefinidodopargrafo"/>
    <w:uiPriority w:val="20"/>
    <w:qFormat/>
    <w:rsid w:val="00744261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D4B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D4BE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D4BEB"/>
    <w:rPr>
      <w:rFonts w:ascii="Arial Nova" w:hAnsi="Arial Nova"/>
      <w:color w:val="0041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D4BE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D4BEB"/>
    <w:rPr>
      <w:rFonts w:ascii="Arial Nova" w:hAnsi="Arial Nova"/>
      <w:b/>
      <w:bCs/>
      <w:color w:val="004100"/>
      <w:sz w:val="20"/>
      <w:szCs w:val="20"/>
    </w:rPr>
  </w:style>
  <w:style w:type="character" w:customStyle="1" w:styleId="normaltextrun">
    <w:name w:val="normaltextrun"/>
    <w:basedOn w:val="Tipodeletrapredefinidodopargrafo"/>
    <w:rsid w:val="00811E26"/>
  </w:style>
  <w:style w:type="character" w:styleId="MenoNoResolvida">
    <w:name w:val="Unresolved Mention"/>
    <w:basedOn w:val="Tipodeletrapredefinidodopargrafo"/>
    <w:uiPriority w:val="99"/>
    <w:semiHidden/>
    <w:unhideWhenUsed/>
    <w:rsid w:val="002E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.saramago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undhillcapital@goodrelation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undhillcapit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g@greenbrookp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HC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HC" id="{1C13266F-F81D-B947-BDC2-6C826F7FC6FB}" vid="{3B5DB092-7677-A249-86CD-5A97879E4D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CFEB4F95F0442BCCB491841588843" ma:contentTypeVersion="9" ma:contentTypeDescription="Create a new document." ma:contentTypeScope="" ma:versionID="fd0037b96254b5262d097a626c64d0d9">
  <xsd:schema xmlns:xsd="http://www.w3.org/2001/XMLSchema" xmlns:xs="http://www.w3.org/2001/XMLSchema" xmlns:p="http://schemas.microsoft.com/office/2006/metadata/properties" xmlns:ns1="http://schemas.microsoft.com/sharepoint/v3" xmlns:ns2="addc35db-ffac-45be-8e00-c3532e4b8689" xmlns:ns3="7baf958b-5538-4822-97a6-b025fbc905ba" targetNamespace="http://schemas.microsoft.com/office/2006/metadata/properties" ma:root="true" ma:fieldsID="7f7764ce57e37507cf8c50b8ef2d3171" ns1:_="" ns2:_="" ns3:_="">
    <xsd:import namespace="http://schemas.microsoft.com/sharepoint/v3"/>
    <xsd:import namespace="addc35db-ffac-45be-8e00-c3532e4b8689"/>
    <xsd:import namespace="7baf958b-5538-4822-97a6-b025fbc90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35db-ffac-45be-8e00-c3532e4b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958b-5538-4822-97a6-b025fbc90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695D9-B421-4DEC-AECB-A2A1A142E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7D54C-8230-44EE-A190-01447BAC3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2FA50B-25A1-4A22-87C9-988BE708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dc35db-ffac-45be-8e00-c3532e4b8689"/>
    <ds:schemaRef ds:uri="7baf958b-5538-4822-97a6-b025fbc90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DB0C1-997D-4B07-952E-527A7F101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1117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VCCP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 Relations</dc:creator>
  <cp:lastModifiedBy>Fábio Duarte</cp:lastModifiedBy>
  <cp:revision>4</cp:revision>
  <dcterms:created xsi:type="dcterms:W3CDTF">2021-02-22T18:10:00Z</dcterms:created>
  <dcterms:modified xsi:type="dcterms:W3CDTF">2021-02-23T12:12:00Z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0x010100318CFEB4F95F0442BCCB491841588843</vt:lpwstr>
  </property>
</Properties>
</file>