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AEB9" w14:textId="77777777" w:rsidR="006228E7" w:rsidRPr="006E49DB" w:rsidRDefault="006228E7" w:rsidP="006228E7">
      <w:pPr>
        <w:spacing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  <w:lang w:val="pl-PL"/>
        </w:rPr>
      </w:pPr>
      <w:r w:rsidRPr="006E49DB">
        <w:rPr>
          <w:rFonts w:asciiTheme="majorHAnsi" w:hAnsiTheme="majorHAnsi" w:cstheme="majorHAns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2CC1AEBA" w14:textId="77777777" w:rsidR="006228E7" w:rsidRPr="006E49DB" w:rsidRDefault="006228E7" w:rsidP="006228E7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</w:pPr>
      <w:r w:rsidRPr="006E49DB"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  <w:t>Magdalena Katolik</w:t>
      </w:r>
    </w:p>
    <w:p w14:paraId="2CC1AEBB" w14:textId="77777777" w:rsidR="006228E7" w:rsidRPr="006E49DB" w:rsidRDefault="006228E7" w:rsidP="006228E7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</w:pPr>
      <w:r w:rsidRPr="006E49DB"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  <w:t>Tel.:+ 48 793 265 710</w:t>
      </w:r>
    </w:p>
    <w:p w14:paraId="2CC1AEBC" w14:textId="77777777" w:rsidR="006228E7" w:rsidRPr="00DF16B6" w:rsidRDefault="006228E7" w:rsidP="006228E7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</w:pPr>
      <w:r w:rsidRPr="00DF16B6"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  <w:t>E</w:t>
      </w:r>
      <w:r w:rsidR="00205DDD"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  <w:t>–</w:t>
      </w:r>
      <w:r w:rsidRPr="00DF16B6"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  <w:t xml:space="preserve">mail: </w:t>
      </w:r>
      <w:hyperlink r:id="rId8">
        <w:r w:rsidRPr="00DF16B6">
          <w:rPr>
            <w:rFonts w:asciiTheme="majorHAnsi" w:hAnsiTheme="majorHAnsi" w:cstheme="majorHAnsi"/>
            <w:i/>
            <w:color w:val="0000FF"/>
            <w:sz w:val="18"/>
            <w:szCs w:val="18"/>
            <w:u w:val="single"/>
            <w:lang w:val="en-US"/>
          </w:rPr>
          <w:t>magdalena.katolik@capgemini.com</w:t>
        </w:r>
      </w:hyperlink>
    </w:p>
    <w:p w14:paraId="2CC1AEBD" w14:textId="77777777" w:rsidR="006228E7" w:rsidRPr="00DF16B6" w:rsidRDefault="006228E7" w:rsidP="006228E7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</w:pPr>
    </w:p>
    <w:p w14:paraId="2CC1AEBE" w14:textId="77777777" w:rsidR="006228E7" w:rsidRPr="006E49DB" w:rsidRDefault="006228E7" w:rsidP="006228E7">
      <w:pPr>
        <w:spacing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  <w:lang w:val="pl-PL"/>
        </w:rPr>
      </w:pPr>
      <w:r w:rsidRPr="006E49DB">
        <w:rPr>
          <w:rFonts w:asciiTheme="majorHAnsi" w:hAnsiTheme="majorHAnsi" w:cstheme="majorHAns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2CC1AEBF" w14:textId="77777777" w:rsidR="006228E7" w:rsidRPr="006E49DB" w:rsidRDefault="006228E7" w:rsidP="006228E7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</w:pPr>
      <w:r w:rsidRPr="006E49DB">
        <w:rPr>
          <w:rFonts w:asciiTheme="majorHAnsi" w:hAnsiTheme="majorHAnsi" w:cstheme="majorHAnsi"/>
          <w:i/>
          <w:sz w:val="18"/>
          <w:szCs w:val="18"/>
          <w:lang w:val="pl-PL"/>
        </w:rPr>
        <w:t>Aleksandra Witkowska</w:t>
      </w:r>
    </w:p>
    <w:p w14:paraId="2CC1AEC0" w14:textId="77777777" w:rsidR="006228E7" w:rsidRPr="006E49DB" w:rsidRDefault="006228E7" w:rsidP="006228E7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</w:pPr>
      <w:r w:rsidRPr="006E49DB">
        <w:rPr>
          <w:rFonts w:asciiTheme="majorHAnsi" w:hAnsiTheme="majorHAnsi" w:cstheme="majorHAnsi"/>
          <w:i/>
          <w:color w:val="000000"/>
          <w:sz w:val="18"/>
          <w:szCs w:val="18"/>
          <w:lang w:val="pl-PL"/>
        </w:rPr>
        <w:t xml:space="preserve">Tel.:+ </w:t>
      </w:r>
      <w:r w:rsidRPr="006E49DB">
        <w:rPr>
          <w:rFonts w:asciiTheme="majorHAnsi" w:hAnsiTheme="majorHAnsi" w:cstheme="majorHAnsi"/>
          <w:i/>
          <w:sz w:val="18"/>
          <w:szCs w:val="18"/>
          <w:lang w:val="pl-PL"/>
        </w:rPr>
        <w:t>48 693 407 831</w:t>
      </w:r>
    </w:p>
    <w:p w14:paraId="2CC1AEC1" w14:textId="77777777" w:rsidR="006228E7" w:rsidRPr="00DF16B6" w:rsidRDefault="006228E7" w:rsidP="006228E7">
      <w:pPr>
        <w:jc w:val="right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  <w:r w:rsidRPr="00DF16B6"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  <w:t>E</w:t>
      </w:r>
      <w:r w:rsidR="00205DDD"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  <w:t>–</w:t>
      </w:r>
      <w:r w:rsidRPr="00DF16B6"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  <w:t xml:space="preserve">mail: </w:t>
      </w:r>
      <w:hyperlink r:id="rId9">
        <w:r w:rsidRPr="00DF16B6">
          <w:rPr>
            <w:rFonts w:asciiTheme="majorHAnsi" w:hAnsiTheme="majorHAnsi" w:cstheme="majorHAnsi"/>
            <w:i/>
            <w:color w:val="1155CC"/>
            <w:sz w:val="18"/>
            <w:szCs w:val="18"/>
            <w:u w:val="single"/>
            <w:lang w:val="en-US"/>
          </w:rPr>
          <w:t>aleksandra.witkowska@linkleaders.pl</w:t>
        </w:r>
      </w:hyperlink>
      <w:r w:rsidRPr="00DF16B6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</w:p>
    <w:p w14:paraId="2CC1AEC2" w14:textId="77777777" w:rsidR="006228E7" w:rsidRPr="006228E7" w:rsidRDefault="006228E7">
      <w:pPr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2CC1AEC3" w14:textId="6A52DA0C" w:rsidR="001635BE" w:rsidRPr="0015432C" w:rsidRDefault="0015432C" w:rsidP="0015432C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15432C">
        <w:rPr>
          <w:rStyle w:val="Pogrubienie"/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Wyzwania i szanse cyfrowej transformacji </w:t>
      </w:r>
      <w:r w:rsidR="004347B4" w:rsidRPr="0015432C">
        <w:rPr>
          <w:rFonts w:asciiTheme="majorHAnsi" w:eastAsia="Calibri" w:hAnsiTheme="majorHAnsi" w:cstheme="majorHAnsi"/>
          <w:b/>
          <w:sz w:val="28"/>
          <w:szCs w:val="28"/>
        </w:rPr>
        <w:t>w ciągu ostatnich lat</w:t>
      </w:r>
    </w:p>
    <w:p w14:paraId="20E3FF36" w14:textId="77777777" w:rsidR="004A7F0B" w:rsidRDefault="004A7F0B" w:rsidP="004A7F0B">
      <w:pPr>
        <w:rPr>
          <w:rFonts w:ascii="Calibri" w:eastAsia="Calibri" w:hAnsi="Calibri" w:cs="Calibri"/>
          <w:b/>
          <w:sz w:val="24"/>
          <w:szCs w:val="24"/>
        </w:rPr>
      </w:pPr>
    </w:p>
    <w:p w14:paraId="07EB40D9" w14:textId="1F6FFEEC" w:rsidR="004A7F0B" w:rsidRPr="0039239C" w:rsidRDefault="00BD6590" w:rsidP="00BD6590">
      <w:pPr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9239C">
        <w:rPr>
          <w:rFonts w:ascii="Calibri" w:eastAsia="Calibri" w:hAnsi="Calibri" w:cs="Calibri"/>
          <w:b/>
          <w:sz w:val="24"/>
          <w:szCs w:val="24"/>
          <w:lang w:val="pl-PL"/>
        </w:rPr>
        <w:t xml:space="preserve">Capgemini </w:t>
      </w:r>
      <w:r w:rsidR="004A7F0B" w:rsidRPr="0039239C">
        <w:rPr>
          <w:rFonts w:ascii="Calibri" w:eastAsia="Calibri" w:hAnsi="Calibri" w:cs="Calibri"/>
          <w:b/>
          <w:sz w:val="24"/>
          <w:szCs w:val="24"/>
          <w:lang w:val="pl-PL"/>
        </w:rPr>
        <w:t>Digital Mastery</w:t>
      </w:r>
      <w:r w:rsidRPr="0039239C">
        <w:rPr>
          <w:rFonts w:ascii="Calibri" w:eastAsia="Calibri" w:hAnsi="Calibri" w:cs="Calibri"/>
          <w:b/>
          <w:sz w:val="24"/>
          <w:szCs w:val="24"/>
          <w:lang w:val="pl-PL"/>
        </w:rPr>
        <w:t xml:space="preserve"> Report</w:t>
      </w:r>
      <w:r w:rsidR="004A7F0B" w:rsidRPr="0039239C">
        <w:rPr>
          <w:rFonts w:ascii="Calibri" w:eastAsia="Calibri" w:hAnsi="Calibri" w:cs="Calibri"/>
          <w:b/>
          <w:sz w:val="24"/>
          <w:szCs w:val="24"/>
          <w:lang w:val="pl-PL"/>
        </w:rPr>
        <w:t xml:space="preserve"> 2020</w:t>
      </w:r>
      <w:r w:rsidRPr="0039239C">
        <w:rPr>
          <w:rFonts w:ascii="Calibri" w:eastAsia="Calibri" w:hAnsi="Calibri" w:cs="Calibri"/>
          <w:b/>
          <w:sz w:val="24"/>
          <w:szCs w:val="24"/>
          <w:lang w:val="pl-PL"/>
        </w:rPr>
        <w:t xml:space="preserve"> </w:t>
      </w:r>
      <w:r w:rsidR="004A7F0B" w:rsidRPr="0039239C">
        <w:rPr>
          <w:rFonts w:ascii="Calibri" w:eastAsia="Calibri" w:hAnsi="Calibri" w:cs="Calibri"/>
          <w:b/>
          <w:sz w:val="24"/>
          <w:szCs w:val="24"/>
          <w:lang w:val="pl-PL"/>
        </w:rPr>
        <w:br/>
      </w:r>
    </w:p>
    <w:p w14:paraId="2CC1AEC5" w14:textId="2F01CB06" w:rsidR="001635BE" w:rsidRPr="006228E7" w:rsidRDefault="004347B4">
      <w:pPr>
        <w:jc w:val="both"/>
        <w:rPr>
          <w:rFonts w:ascii="Calibri" w:eastAsia="Calibri" w:hAnsi="Calibri" w:cs="Calibri"/>
          <w:b/>
          <w:sz w:val="20"/>
        </w:rPr>
      </w:pPr>
      <w:r w:rsidRPr="006228E7">
        <w:rPr>
          <w:rFonts w:ascii="Calibri" w:eastAsia="Calibri" w:hAnsi="Calibri" w:cs="Calibri"/>
          <w:b/>
          <w:sz w:val="20"/>
        </w:rPr>
        <w:t xml:space="preserve">W 2018 roku wg badań, firmy nie nadążały za tempem zmian </w:t>
      </w:r>
      <w:r w:rsidR="00205DDD">
        <w:rPr>
          <w:rFonts w:ascii="Calibri" w:eastAsia="Calibri" w:hAnsi="Calibri" w:cs="Calibri"/>
          <w:b/>
          <w:sz w:val="20"/>
        </w:rPr>
        <w:t>–</w:t>
      </w:r>
      <w:r w:rsidRPr="006228E7">
        <w:rPr>
          <w:rFonts w:ascii="Calibri" w:eastAsia="Calibri" w:hAnsi="Calibri" w:cs="Calibri"/>
          <w:b/>
          <w:sz w:val="20"/>
        </w:rPr>
        <w:t xml:space="preserve"> były w tyle pod kątem wdrażania rozwiązań cyfrowych dla biznesu. Dziś rozwój innowacji technologicznych i zmiany w modelach biznesowych są szybsze niż kiedykolwiek, a głównym ich katalizatorem stała się pandemia, narzucając wszystkim nowe normy. To wyjątkowy moment, aby sprawdzić, jak daleko zaszły organizacje w swojej transformacji. </w:t>
      </w:r>
      <w:r w:rsidR="00F60FA4">
        <w:rPr>
          <w:rFonts w:ascii="Calibri" w:eastAsia="Calibri" w:hAnsi="Calibri" w:cs="Calibri"/>
          <w:b/>
          <w:sz w:val="20"/>
        </w:rPr>
        <w:t>A</w:t>
      </w:r>
      <w:r w:rsidR="00F60FA4" w:rsidRPr="006228E7">
        <w:rPr>
          <w:rFonts w:ascii="Calibri" w:eastAsia="Calibri" w:hAnsi="Calibri" w:cs="Calibri"/>
          <w:b/>
          <w:sz w:val="20"/>
        </w:rPr>
        <w:t>by zrozumieć, jak daleko w ciągu ostatnich dwóch lat posunęł</w:t>
      </w:r>
      <w:r w:rsidR="00860F97">
        <w:rPr>
          <w:rFonts w:ascii="Calibri" w:eastAsia="Calibri" w:hAnsi="Calibri" w:cs="Calibri"/>
          <w:b/>
          <w:sz w:val="20"/>
        </w:rPr>
        <w:t>a</w:t>
      </w:r>
      <w:r w:rsidR="00F60FA4" w:rsidRPr="006228E7">
        <w:rPr>
          <w:rFonts w:ascii="Calibri" w:eastAsia="Calibri" w:hAnsi="Calibri" w:cs="Calibri"/>
          <w:b/>
          <w:sz w:val="20"/>
        </w:rPr>
        <w:t xml:space="preserve"> się transformacja cyfrowa</w:t>
      </w:r>
      <w:r w:rsidR="00915BDE">
        <w:rPr>
          <w:rFonts w:ascii="Calibri" w:eastAsia="Calibri" w:hAnsi="Calibri" w:cs="Calibri"/>
          <w:b/>
          <w:sz w:val="20"/>
        </w:rPr>
        <w:t>,</w:t>
      </w:r>
      <w:r w:rsidR="00860F97">
        <w:rPr>
          <w:rFonts w:ascii="Calibri" w:eastAsia="Calibri" w:hAnsi="Calibri" w:cs="Calibri"/>
          <w:b/>
          <w:sz w:val="20"/>
        </w:rPr>
        <w:t xml:space="preserve"> </w:t>
      </w:r>
      <w:r w:rsidRPr="006228E7">
        <w:rPr>
          <w:rFonts w:ascii="Calibri" w:eastAsia="Calibri" w:hAnsi="Calibri" w:cs="Calibri"/>
          <w:b/>
          <w:sz w:val="20"/>
        </w:rPr>
        <w:t>przeprowadz</w:t>
      </w:r>
      <w:r w:rsidR="009F143F">
        <w:rPr>
          <w:rFonts w:ascii="Calibri" w:eastAsia="Calibri" w:hAnsi="Calibri" w:cs="Calibri"/>
          <w:b/>
          <w:sz w:val="20"/>
        </w:rPr>
        <w:t>ono</w:t>
      </w:r>
      <w:r w:rsidRPr="006228E7">
        <w:rPr>
          <w:rFonts w:ascii="Calibri" w:eastAsia="Calibri" w:hAnsi="Calibri" w:cs="Calibri"/>
          <w:b/>
          <w:sz w:val="20"/>
        </w:rPr>
        <w:t xml:space="preserve"> ankietę wśród 1000 menedżerów na całym świecie, </w:t>
      </w:r>
      <w:r w:rsidR="00684F61">
        <w:rPr>
          <w:rFonts w:ascii="Calibri" w:eastAsia="Calibri" w:hAnsi="Calibri" w:cs="Calibri"/>
          <w:b/>
          <w:sz w:val="20"/>
        </w:rPr>
        <w:t>a analiz</w:t>
      </w:r>
      <w:r w:rsidR="0011614D">
        <w:rPr>
          <w:rFonts w:ascii="Calibri" w:eastAsia="Calibri" w:hAnsi="Calibri" w:cs="Calibri"/>
          <w:b/>
          <w:sz w:val="20"/>
        </w:rPr>
        <w:t>ę</w:t>
      </w:r>
      <w:r w:rsidR="00915BDE">
        <w:rPr>
          <w:rFonts w:ascii="Calibri" w:eastAsia="Calibri" w:hAnsi="Calibri" w:cs="Calibri"/>
          <w:b/>
          <w:sz w:val="20"/>
        </w:rPr>
        <w:t xml:space="preserve"> dotycząc</w:t>
      </w:r>
      <w:r w:rsidR="0011614D">
        <w:rPr>
          <w:rFonts w:ascii="Calibri" w:eastAsia="Calibri" w:hAnsi="Calibri" w:cs="Calibri"/>
          <w:b/>
          <w:sz w:val="20"/>
        </w:rPr>
        <w:t>ą</w:t>
      </w:r>
      <w:r w:rsidR="00915BDE">
        <w:rPr>
          <w:rFonts w:ascii="Calibri" w:eastAsia="Calibri" w:hAnsi="Calibri" w:cs="Calibri"/>
          <w:b/>
          <w:sz w:val="20"/>
        </w:rPr>
        <w:t xml:space="preserve"> </w:t>
      </w:r>
      <w:r w:rsidR="00915BDE" w:rsidRPr="006228E7">
        <w:rPr>
          <w:rFonts w:ascii="Calibri" w:eastAsia="Calibri" w:hAnsi="Calibri" w:cs="Calibri"/>
          <w:b/>
          <w:sz w:val="20"/>
        </w:rPr>
        <w:t>budowani</w:t>
      </w:r>
      <w:r w:rsidR="00915BDE">
        <w:rPr>
          <w:rFonts w:ascii="Calibri" w:eastAsia="Calibri" w:hAnsi="Calibri" w:cs="Calibri"/>
          <w:b/>
          <w:sz w:val="20"/>
        </w:rPr>
        <w:t xml:space="preserve">a </w:t>
      </w:r>
      <w:r w:rsidR="00915BDE" w:rsidRPr="006228E7">
        <w:rPr>
          <w:rFonts w:ascii="Calibri" w:eastAsia="Calibri" w:hAnsi="Calibri" w:cs="Calibri"/>
          <w:b/>
          <w:sz w:val="20"/>
        </w:rPr>
        <w:t>cyfrowych kompetencji</w:t>
      </w:r>
      <w:r w:rsidR="00684F61">
        <w:rPr>
          <w:rFonts w:ascii="Calibri" w:eastAsia="Calibri" w:hAnsi="Calibri" w:cs="Calibri"/>
          <w:b/>
          <w:sz w:val="20"/>
        </w:rPr>
        <w:t xml:space="preserve"> </w:t>
      </w:r>
      <w:r w:rsidR="004C6A03">
        <w:rPr>
          <w:rFonts w:ascii="Calibri" w:eastAsia="Calibri" w:hAnsi="Calibri" w:cs="Calibri"/>
          <w:b/>
          <w:sz w:val="20"/>
        </w:rPr>
        <w:t>zawar</w:t>
      </w:r>
      <w:r w:rsidR="0083555E">
        <w:rPr>
          <w:rFonts w:ascii="Calibri" w:eastAsia="Calibri" w:hAnsi="Calibri" w:cs="Calibri"/>
          <w:b/>
          <w:sz w:val="20"/>
        </w:rPr>
        <w:t>to</w:t>
      </w:r>
      <w:r w:rsidR="00A02AF2">
        <w:rPr>
          <w:rFonts w:ascii="Calibri" w:eastAsia="Calibri" w:hAnsi="Calibri" w:cs="Calibri"/>
          <w:b/>
          <w:sz w:val="20"/>
        </w:rPr>
        <w:t xml:space="preserve"> w najnowszym raporcie</w:t>
      </w:r>
      <w:r w:rsidR="009F143F">
        <w:rPr>
          <w:rFonts w:ascii="Calibri" w:eastAsia="Calibri" w:hAnsi="Calibri" w:cs="Calibri"/>
          <w:b/>
          <w:sz w:val="20"/>
        </w:rPr>
        <w:t xml:space="preserve"> Capgemini</w:t>
      </w:r>
      <w:r w:rsidR="00A02AF2">
        <w:rPr>
          <w:rFonts w:ascii="Calibri" w:eastAsia="Calibri" w:hAnsi="Calibri" w:cs="Calibri"/>
          <w:b/>
          <w:sz w:val="20"/>
        </w:rPr>
        <w:t xml:space="preserve"> </w:t>
      </w:r>
      <w:r w:rsidR="00860F97">
        <w:rPr>
          <w:rFonts w:ascii="Calibri" w:eastAsia="Calibri" w:hAnsi="Calibri" w:cs="Calibri"/>
          <w:b/>
          <w:sz w:val="20"/>
        </w:rPr>
        <w:t>„Digital Mastery Report</w:t>
      </w:r>
      <w:r w:rsidR="004C6A03">
        <w:rPr>
          <w:rFonts w:ascii="Calibri" w:eastAsia="Calibri" w:hAnsi="Calibri" w:cs="Calibri"/>
          <w:b/>
          <w:sz w:val="20"/>
        </w:rPr>
        <w:t>.</w:t>
      </w:r>
      <w:r w:rsidR="00860F97">
        <w:rPr>
          <w:rFonts w:ascii="Calibri" w:eastAsia="Calibri" w:hAnsi="Calibri" w:cs="Calibri"/>
          <w:b/>
          <w:sz w:val="20"/>
        </w:rPr>
        <w:t>”</w:t>
      </w:r>
    </w:p>
    <w:p w14:paraId="2CC1AEC6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C7" w14:textId="6EED4E4D" w:rsidR="001635BE" w:rsidRPr="006228E7" w:rsidRDefault="004347B4">
      <w:pPr>
        <w:jc w:val="both"/>
        <w:rPr>
          <w:rFonts w:ascii="Calibri" w:eastAsia="Calibri" w:hAnsi="Calibri" w:cs="Calibri"/>
          <w:sz w:val="20"/>
        </w:rPr>
      </w:pPr>
      <w:r w:rsidRPr="006228E7">
        <w:rPr>
          <w:rFonts w:ascii="Calibri" w:eastAsia="Calibri" w:hAnsi="Calibri" w:cs="Calibri"/>
          <w:sz w:val="20"/>
        </w:rPr>
        <w:t xml:space="preserve">Dwa lata po pierwszym badaniu, organizacje radzą sobie już znacznie lepiej. Średnio 60 proc. twierdzi, że posiada niezbędne możliwości cyfrowe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to o 24 proc. więcej niż w 2018 r. Postęp był szczególnie wyraźny w dziedzinie talentów i kultury organizacyjnej. Obecnie 67 proc. organizacji uważa, że aktywnie promują odkrywanie nowych p</w:t>
      </w:r>
      <w:r w:rsidR="00205DDD">
        <w:rPr>
          <w:rFonts w:ascii="Calibri" w:eastAsia="Calibri" w:hAnsi="Calibri" w:cs="Calibri"/>
          <w:sz w:val="20"/>
        </w:rPr>
        <w:t xml:space="preserve">omysłów i eksperymentowanie – w </w:t>
      </w:r>
      <w:r w:rsidRPr="006228E7">
        <w:rPr>
          <w:rFonts w:ascii="Calibri" w:eastAsia="Calibri" w:hAnsi="Calibri" w:cs="Calibri"/>
          <w:sz w:val="20"/>
        </w:rPr>
        <w:t xml:space="preserve">porównaniu z zaledwie 35 proc. dwa lata temu. Jednak pomimo tego postępu przepaść między firmami, które osiągnęły mistrzostwo cyfrowe, a pozostałymi organizacjami stale się powiększa, powodując dużą nierówność na rynku. Ważne jest, </w:t>
      </w:r>
      <w:r w:rsidR="009C4C31">
        <w:rPr>
          <w:rFonts w:ascii="Calibri" w:eastAsia="Calibri" w:hAnsi="Calibri" w:cs="Calibri"/>
          <w:sz w:val="20"/>
        </w:rPr>
        <w:t>żeby</w:t>
      </w:r>
      <w:r w:rsidRPr="006228E7">
        <w:rPr>
          <w:rFonts w:ascii="Calibri" w:eastAsia="Calibri" w:hAnsi="Calibri" w:cs="Calibri"/>
          <w:sz w:val="20"/>
        </w:rPr>
        <w:t xml:space="preserve"> pokonać ten podział. Aby przejść do kolejnej fazy cyfrowej transformacji, organizacje powinny zaplanować swoje działania zgodnie z praktykami cyfrowych mistrzów. Obejmuje to ponowne </w:t>
      </w:r>
      <w:r w:rsidR="00205DDD">
        <w:rPr>
          <w:rFonts w:ascii="Calibri" w:eastAsia="Calibri" w:hAnsi="Calibri" w:cs="Calibri"/>
          <w:sz w:val="20"/>
        </w:rPr>
        <w:t>zaprojektowanie</w:t>
      </w:r>
      <w:r w:rsidRPr="006228E7">
        <w:rPr>
          <w:rFonts w:ascii="Calibri" w:eastAsia="Calibri" w:hAnsi="Calibri" w:cs="Calibri"/>
          <w:sz w:val="20"/>
        </w:rPr>
        <w:t xml:space="preserve"> doświadczenia pracowników i migracji talentów, osadzenie celu i zrównoważonego rozwoju w biznesie, przekształcenie się w przedsiębiorstwo oparte na danych i </w:t>
      </w:r>
      <w:r w:rsidR="008570D5">
        <w:rPr>
          <w:rFonts w:ascii="Calibri" w:eastAsia="Calibri" w:hAnsi="Calibri" w:cs="Calibri"/>
          <w:sz w:val="20"/>
        </w:rPr>
        <w:t>dokładne przyjrzenie się</w:t>
      </w:r>
      <w:r w:rsidRPr="006228E7">
        <w:rPr>
          <w:rFonts w:ascii="Calibri" w:eastAsia="Calibri" w:hAnsi="Calibri" w:cs="Calibri"/>
          <w:sz w:val="20"/>
        </w:rPr>
        <w:t xml:space="preserve"> doświadcze</w:t>
      </w:r>
      <w:r w:rsidR="008570D5">
        <w:rPr>
          <w:rFonts w:ascii="Calibri" w:eastAsia="Calibri" w:hAnsi="Calibri" w:cs="Calibri"/>
          <w:sz w:val="20"/>
        </w:rPr>
        <w:t>niom</w:t>
      </w:r>
      <w:r w:rsidRPr="006228E7">
        <w:rPr>
          <w:rFonts w:ascii="Calibri" w:eastAsia="Calibri" w:hAnsi="Calibri" w:cs="Calibri"/>
          <w:sz w:val="20"/>
        </w:rPr>
        <w:t xml:space="preserve"> klientów, a także skalowanie nowych modeli biznesowych i modeli zaangażowania.</w:t>
      </w:r>
      <w:r w:rsidR="00205DDD">
        <w:rPr>
          <w:rFonts w:ascii="Calibri" w:eastAsia="Calibri" w:hAnsi="Calibri" w:cs="Calibri"/>
          <w:sz w:val="20"/>
        </w:rPr>
        <w:t xml:space="preserve"> </w:t>
      </w:r>
      <w:r w:rsidRPr="006228E7">
        <w:rPr>
          <w:rFonts w:ascii="Calibri" w:eastAsia="Calibri" w:hAnsi="Calibri" w:cs="Calibri"/>
          <w:sz w:val="20"/>
        </w:rPr>
        <w:t>Nasz świat się zmienia, a opanowanie technologii cyfrowej jest kluczem do sukcesu w tej zmianie.</w:t>
      </w:r>
    </w:p>
    <w:p w14:paraId="2CC1AEC8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C9" w14:textId="77777777" w:rsidR="001635BE" w:rsidRPr="006228E7" w:rsidRDefault="004347B4">
      <w:pPr>
        <w:jc w:val="both"/>
        <w:rPr>
          <w:rFonts w:ascii="Calibri" w:eastAsia="Calibri" w:hAnsi="Calibri" w:cs="Calibri"/>
          <w:b/>
          <w:sz w:val="20"/>
        </w:rPr>
      </w:pPr>
      <w:r w:rsidRPr="006228E7">
        <w:rPr>
          <w:rFonts w:ascii="Calibri" w:eastAsia="Calibri" w:hAnsi="Calibri" w:cs="Calibri"/>
          <w:b/>
          <w:sz w:val="20"/>
        </w:rPr>
        <w:t>Pozytywne nastawienie do zmian</w:t>
      </w:r>
    </w:p>
    <w:p w14:paraId="2CC1AECA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CB" w14:textId="7105FEB1" w:rsidR="001635BE" w:rsidRPr="006228E7" w:rsidRDefault="004347B4">
      <w:pPr>
        <w:jc w:val="both"/>
        <w:rPr>
          <w:rFonts w:ascii="Calibri" w:eastAsia="Calibri" w:hAnsi="Calibri" w:cs="Calibri"/>
          <w:sz w:val="20"/>
        </w:rPr>
      </w:pPr>
      <w:r w:rsidRPr="006228E7">
        <w:rPr>
          <w:rFonts w:ascii="Calibri" w:eastAsia="Calibri" w:hAnsi="Calibri" w:cs="Calibri"/>
          <w:sz w:val="20"/>
        </w:rPr>
        <w:t xml:space="preserve">Średnio 60 proc. organizacji twierdzi, że ma możliwości cyfrowe, a 62 proc. z nich, że ma zdolności przywódcze wymagane do cyfrowej transformacji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to odpowiednio o 24 proc. i 26 proc. więcej od 2018 r. Skala wzrostu w latach 2018</w:t>
      </w:r>
      <w:r w:rsidR="00205DDD">
        <w:rPr>
          <w:rFonts w:ascii="Calibri" w:eastAsia="Calibri" w:hAnsi="Calibri" w:cs="Calibri"/>
          <w:sz w:val="20"/>
        </w:rPr>
        <w:t>-</w:t>
      </w:r>
      <w:r w:rsidRPr="006228E7">
        <w:rPr>
          <w:rFonts w:ascii="Calibri" w:eastAsia="Calibri" w:hAnsi="Calibri" w:cs="Calibri"/>
          <w:sz w:val="20"/>
        </w:rPr>
        <w:t>2020, jak pokazują badania, jest ogromna. Nie ma wątpliwości, że pandemia zmusiła wiele firm do odkrywania now</w:t>
      </w:r>
      <w:r w:rsidR="00216739">
        <w:rPr>
          <w:rFonts w:ascii="Calibri" w:eastAsia="Calibri" w:hAnsi="Calibri" w:cs="Calibri"/>
          <w:sz w:val="20"/>
        </w:rPr>
        <w:t>ych modeli biznesowych</w:t>
      </w:r>
      <w:r w:rsidRPr="006228E7">
        <w:rPr>
          <w:rFonts w:ascii="Calibri" w:eastAsia="Calibri" w:hAnsi="Calibri" w:cs="Calibri"/>
          <w:sz w:val="20"/>
        </w:rPr>
        <w:t xml:space="preserve"> i przyspieszenia transformacji. Biorąc pod uwagę tę pilną potrzebę zmian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i mniejszy opór wobec niej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może się zdarzyć, że respondenci są bardziej entuzjastyczni i optymistyczni co do możliwości organizacji w dzisiejszych czasach. Ponieważ na początku pandemii byli świadkami </w:t>
      </w:r>
      <w:r w:rsidR="00205DDD">
        <w:rPr>
          <w:rFonts w:ascii="Calibri" w:eastAsia="Calibri" w:hAnsi="Calibri" w:cs="Calibri"/>
          <w:sz w:val="20"/>
        </w:rPr>
        <w:t>niezwykle</w:t>
      </w:r>
      <w:r w:rsidRPr="006228E7">
        <w:rPr>
          <w:rFonts w:ascii="Calibri" w:eastAsia="Calibri" w:hAnsi="Calibri" w:cs="Calibri"/>
          <w:sz w:val="20"/>
        </w:rPr>
        <w:t xml:space="preserve"> szybkiego tempa budowania zdolności w obszarach takich jak praca wirtualna oraz narzędzia komunikacji i współpracy, mogli mieć tendencję do przeszacowywania lub zawyżania dojrzałości wszystkich możliwości, które </w:t>
      </w:r>
      <w:r w:rsidR="00205DDD">
        <w:rPr>
          <w:rFonts w:ascii="Calibri" w:eastAsia="Calibri" w:hAnsi="Calibri" w:cs="Calibri"/>
          <w:sz w:val="20"/>
        </w:rPr>
        <w:t>badano</w:t>
      </w:r>
      <w:r w:rsidRPr="006228E7">
        <w:rPr>
          <w:rFonts w:ascii="Calibri" w:eastAsia="Calibri" w:hAnsi="Calibri" w:cs="Calibri"/>
          <w:sz w:val="20"/>
        </w:rPr>
        <w:t xml:space="preserve"> w maju i czerwcu 2020. To pozytywne postrzeganie </w:t>
      </w:r>
      <w:r w:rsidR="00205DDD">
        <w:rPr>
          <w:rFonts w:ascii="Calibri" w:eastAsia="Calibri" w:hAnsi="Calibri" w:cs="Calibri"/>
          <w:sz w:val="20"/>
        </w:rPr>
        <w:t>mogło</w:t>
      </w:r>
      <w:r w:rsidRPr="006228E7">
        <w:rPr>
          <w:rFonts w:ascii="Calibri" w:eastAsia="Calibri" w:hAnsi="Calibri" w:cs="Calibri"/>
          <w:sz w:val="20"/>
        </w:rPr>
        <w:t xml:space="preserve"> napędzać wzrost w latach 2018</w:t>
      </w:r>
      <w:r w:rsidR="00205DDD">
        <w:rPr>
          <w:rFonts w:ascii="Calibri" w:eastAsia="Calibri" w:hAnsi="Calibri" w:cs="Calibri"/>
          <w:sz w:val="20"/>
        </w:rPr>
        <w:t>-</w:t>
      </w:r>
      <w:r w:rsidRPr="006228E7">
        <w:rPr>
          <w:rFonts w:ascii="Calibri" w:eastAsia="Calibri" w:hAnsi="Calibri" w:cs="Calibri"/>
          <w:sz w:val="20"/>
        </w:rPr>
        <w:t>2020. Kluczowy jest także bez wątpienia dobór partnera do przeprowadzenia transformacji.</w:t>
      </w:r>
    </w:p>
    <w:p w14:paraId="2CC1AECC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CD" w14:textId="50D31DD1" w:rsidR="001635BE" w:rsidRPr="006228E7" w:rsidRDefault="004347B4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</w:rPr>
      </w:pPr>
      <w:r w:rsidRPr="006228E7">
        <w:rPr>
          <w:rFonts w:ascii="Calibri" w:eastAsia="Calibri" w:hAnsi="Calibri" w:cs="Calibri"/>
          <w:sz w:val="20"/>
        </w:rPr>
        <w:lastRenderedPageBreak/>
        <w:t>Capgemini Polska specjalizuje się w transformacji procesów biznesowych (F&amp;A, procurement, HR, supply chain, banking &amp; financial services), IT (AI, ML, DL), aplikacji i systemów oraz w projektowaniu i wdrażaniu nowoczesnych narzędzi i technologii. Doradzamy też klientom w zakresie prowadzenia oraz transformacji ich własnych GBS i SSC na terenie Polski i Europy. Ekspertyza biznesowa i IT jest wspierana przez zespoły prowadzące wdrożenia AI oraz RPA zarówno u naszych klientów, jak i wewnątrz naszej organizacji. W Polsce nasi pracownicy to głównie specjaliści z obszaru Business Services oraz IT</w:t>
      </w:r>
      <w:r w:rsidR="004E5B92">
        <w:rPr>
          <w:rFonts w:ascii="Calibri" w:eastAsia="Calibri" w:hAnsi="Calibri" w:cs="Calibri"/>
          <w:sz w:val="20"/>
        </w:rPr>
        <w:t xml:space="preserve">. </w:t>
      </w:r>
      <w:r w:rsidRPr="006228E7">
        <w:rPr>
          <w:rFonts w:ascii="Calibri" w:eastAsia="Calibri" w:hAnsi="Calibri" w:cs="Calibri"/>
          <w:sz w:val="20"/>
        </w:rPr>
        <w:t xml:space="preserve">W sumie obsługujemy klientów w Europie i na całym świecie w ponad 30 językach dla tych lokalizacji, gdzie nasi klienci mają swoje siedziby i oddziały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mówi </w:t>
      </w:r>
      <w:r w:rsidRPr="006228E7">
        <w:rPr>
          <w:rFonts w:ascii="Calibri" w:eastAsia="Calibri" w:hAnsi="Calibri" w:cs="Calibri"/>
          <w:b/>
          <w:sz w:val="20"/>
        </w:rPr>
        <w:t>Wojciech Cichoń, członek zarządu Capgemini Polska oraz dyrektor Business Services Eastern Europe w Capgemini.</w:t>
      </w:r>
    </w:p>
    <w:p w14:paraId="2CC1AECE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CF" w14:textId="77777777" w:rsidR="001635BE" w:rsidRPr="006228E7" w:rsidRDefault="004347B4">
      <w:pPr>
        <w:jc w:val="both"/>
        <w:rPr>
          <w:rFonts w:ascii="Calibri" w:eastAsia="Calibri" w:hAnsi="Calibri" w:cs="Calibri"/>
          <w:sz w:val="20"/>
        </w:rPr>
      </w:pPr>
      <w:r w:rsidRPr="006228E7">
        <w:rPr>
          <w:rFonts w:ascii="Calibri" w:eastAsia="Calibri" w:hAnsi="Calibri" w:cs="Calibri"/>
          <w:sz w:val="20"/>
        </w:rPr>
        <w:t xml:space="preserve">Pandemia była potężnym akceleratorem i jest również jasne, że organizacje potrzebowały czasu od 2018 r., aby ocenić wyzwania stojące na drodze do sukcesu i znaleźć odpowiedzi. Szybki wzrost budowania zdolności w ciągu ostatnich dwóch lat można również wytłumaczyć zwiększonymi inwestycjami w transformację cyfrową od 2018 r., </w:t>
      </w:r>
      <w:r w:rsidR="00205DDD">
        <w:rPr>
          <w:rFonts w:ascii="Calibri" w:eastAsia="Calibri" w:hAnsi="Calibri" w:cs="Calibri"/>
          <w:sz w:val="20"/>
        </w:rPr>
        <w:t>większym</w:t>
      </w:r>
      <w:r w:rsidRPr="006228E7">
        <w:rPr>
          <w:rFonts w:ascii="Calibri" w:eastAsia="Calibri" w:hAnsi="Calibri" w:cs="Calibri"/>
          <w:sz w:val="20"/>
        </w:rPr>
        <w:t xml:space="preserve"> przyjęciem nowych technologii oraz ponownym skupieniem się na talentach i kulturze organizacyjnej, operacjach i innowacjach biznesowych.</w:t>
      </w:r>
    </w:p>
    <w:p w14:paraId="2CC1AED0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D1" w14:textId="77777777" w:rsidR="001635BE" w:rsidRPr="006228E7" w:rsidRDefault="004347B4">
      <w:pPr>
        <w:jc w:val="both"/>
        <w:rPr>
          <w:rFonts w:ascii="Calibri" w:eastAsia="Calibri" w:hAnsi="Calibri" w:cs="Calibri"/>
          <w:b/>
          <w:sz w:val="20"/>
        </w:rPr>
      </w:pPr>
      <w:r w:rsidRPr="006228E7">
        <w:rPr>
          <w:rFonts w:ascii="Calibri" w:eastAsia="Calibri" w:hAnsi="Calibri" w:cs="Calibri"/>
          <w:b/>
          <w:sz w:val="20"/>
        </w:rPr>
        <w:t>Cyfrowe mistrzostwo zwiększa przepaść między firmami</w:t>
      </w:r>
    </w:p>
    <w:p w14:paraId="2CC1AED2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D3" w14:textId="457ECBAF" w:rsidR="001635BE" w:rsidRPr="006228E7" w:rsidRDefault="004347B4">
      <w:pPr>
        <w:jc w:val="both"/>
        <w:rPr>
          <w:rFonts w:ascii="Calibri" w:eastAsia="Calibri" w:hAnsi="Calibri" w:cs="Calibri"/>
          <w:sz w:val="20"/>
        </w:rPr>
      </w:pPr>
      <w:r w:rsidRPr="006228E7">
        <w:rPr>
          <w:rFonts w:ascii="Calibri" w:eastAsia="Calibri" w:hAnsi="Calibri" w:cs="Calibri"/>
          <w:sz w:val="20"/>
        </w:rPr>
        <w:t xml:space="preserve">Podczas gdy wszystkie organizacje radzą sobie lepiej pod kątem transformacji cyfrowej w 2020 r., </w:t>
      </w:r>
      <w:r w:rsidR="0035410A">
        <w:rPr>
          <w:rFonts w:ascii="Calibri" w:eastAsia="Calibri" w:hAnsi="Calibri" w:cs="Calibri"/>
          <w:sz w:val="20"/>
        </w:rPr>
        <w:t>c</w:t>
      </w:r>
      <w:r w:rsidRPr="006228E7">
        <w:rPr>
          <w:rFonts w:ascii="Calibri" w:eastAsia="Calibri" w:hAnsi="Calibri" w:cs="Calibri"/>
          <w:sz w:val="20"/>
        </w:rPr>
        <w:t>yfrowi mistrzowie zwiększają dystans między sobą a swoimi konkurentami. W 2018 r. mieliśmy do czynienia z 38</w:t>
      </w:r>
      <w:r w:rsidR="00205DDD">
        <w:rPr>
          <w:rFonts w:ascii="Calibri" w:eastAsia="Calibri" w:hAnsi="Calibri" w:cs="Calibri"/>
          <w:sz w:val="20"/>
        </w:rPr>
        <w:t>-</w:t>
      </w:r>
      <w:r w:rsidRPr="006228E7">
        <w:rPr>
          <w:rFonts w:ascii="Calibri" w:eastAsia="Calibri" w:hAnsi="Calibri" w:cs="Calibri"/>
          <w:sz w:val="20"/>
        </w:rPr>
        <w:t xml:space="preserve">procentową różnicą między </w:t>
      </w:r>
      <w:r w:rsidR="000B0263">
        <w:rPr>
          <w:rFonts w:ascii="Calibri" w:eastAsia="Calibri" w:hAnsi="Calibri" w:cs="Calibri"/>
          <w:sz w:val="20"/>
        </w:rPr>
        <w:t xml:space="preserve">liderami </w:t>
      </w:r>
      <w:r w:rsidRPr="006228E7">
        <w:rPr>
          <w:rFonts w:ascii="Calibri" w:eastAsia="Calibri" w:hAnsi="Calibri" w:cs="Calibri"/>
          <w:sz w:val="20"/>
        </w:rPr>
        <w:t>cyfr</w:t>
      </w:r>
      <w:r w:rsidR="000B0263">
        <w:rPr>
          <w:rFonts w:ascii="Calibri" w:eastAsia="Calibri" w:hAnsi="Calibri" w:cs="Calibri"/>
          <w:sz w:val="20"/>
        </w:rPr>
        <w:t>yzacji</w:t>
      </w:r>
      <w:r w:rsidRPr="006228E7">
        <w:rPr>
          <w:rFonts w:ascii="Calibri" w:eastAsia="Calibri" w:hAnsi="Calibri" w:cs="Calibri"/>
          <w:sz w:val="20"/>
        </w:rPr>
        <w:t xml:space="preserve"> a pozostałymi organizacjami. Luka ta wzrosła do 48 proc. w 2020 r. Ta rosnąca różnica prawdopodobnie się utrzyma. Ponad jedna trzecia (34 proc.) cyfrowych mistrzów planuje zwiększyć wydatki na transformację w ciągu najbliższych 12 miesięcy z powodu COVID</w:t>
      </w:r>
      <w:r w:rsidR="00205DDD">
        <w:rPr>
          <w:rFonts w:ascii="Calibri" w:eastAsia="Calibri" w:hAnsi="Calibri" w:cs="Calibri"/>
          <w:sz w:val="20"/>
        </w:rPr>
        <w:t>-</w:t>
      </w:r>
      <w:r w:rsidRPr="006228E7">
        <w:rPr>
          <w:rFonts w:ascii="Calibri" w:eastAsia="Calibri" w:hAnsi="Calibri" w:cs="Calibri"/>
          <w:sz w:val="20"/>
        </w:rPr>
        <w:t xml:space="preserve">19, w porównaniu z 28 proc. </w:t>
      </w:r>
      <w:r w:rsidR="00205DDD">
        <w:rPr>
          <w:rFonts w:ascii="Calibri" w:eastAsia="Calibri" w:hAnsi="Calibri" w:cs="Calibri"/>
          <w:sz w:val="20"/>
        </w:rPr>
        <w:t>pozostałych</w:t>
      </w:r>
      <w:r w:rsidRPr="006228E7">
        <w:rPr>
          <w:rFonts w:ascii="Calibri" w:eastAsia="Calibri" w:hAnsi="Calibri" w:cs="Calibri"/>
          <w:sz w:val="20"/>
        </w:rPr>
        <w:t xml:space="preserve"> organizacji.</w:t>
      </w:r>
    </w:p>
    <w:p w14:paraId="2CC1AED4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D5" w14:textId="16B1841C" w:rsidR="001635BE" w:rsidRPr="006228E7" w:rsidRDefault="004347B4">
      <w:pPr>
        <w:jc w:val="both"/>
        <w:rPr>
          <w:rFonts w:ascii="Calibri" w:eastAsia="Calibri" w:hAnsi="Calibri" w:cs="Calibri"/>
          <w:sz w:val="20"/>
        </w:rPr>
      </w:pPr>
      <w:r w:rsidRPr="006228E7">
        <w:rPr>
          <w:rFonts w:ascii="Calibri" w:eastAsia="Calibri" w:hAnsi="Calibri" w:cs="Calibri"/>
          <w:sz w:val="20"/>
        </w:rPr>
        <w:t>W 2020 roku więcej organizacji koncentruje się na podnoszeniu umiejętności pracowników niż dwa lata wcześniej. Ale wzrost ten nie był tak znaczący, jak w innych obszarach. Oprócz tego wolniejszego postępu w budowaniu umiejętności, w 2020 r., mniej niż połowa organizacji (48 proc.) twierdzi, że inwestuje w budowanie umiejętności miękkich, takich jak inteligencja emocjonalna, zdolność adaptacji i współpraca. Ramy na rok 2020 obejmują zdolności związane ze zrównoważonym rozwojem oraz cel</w:t>
      </w:r>
      <w:r w:rsidR="002068C5">
        <w:rPr>
          <w:rFonts w:ascii="Calibri" w:eastAsia="Calibri" w:hAnsi="Calibri" w:cs="Calibri"/>
          <w:sz w:val="20"/>
        </w:rPr>
        <w:t>e</w:t>
      </w:r>
      <w:r w:rsidRPr="006228E7">
        <w:rPr>
          <w:rFonts w:ascii="Calibri" w:eastAsia="Calibri" w:hAnsi="Calibri" w:cs="Calibri"/>
          <w:sz w:val="20"/>
        </w:rPr>
        <w:t xml:space="preserve"> organizacji, któr</w:t>
      </w:r>
      <w:r w:rsidR="002068C5">
        <w:rPr>
          <w:rFonts w:ascii="Calibri" w:eastAsia="Calibri" w:hAnsi="Calibri" w:cs="Calibri"/>
          <w:sz w:val="20"/>
        </w:rPr>
        <w:t>e</w:t>
      </w:r>
      <w:r w:rsidRPr="006228E7">
        <w:rPr>
          <w:rFonts w:ascii="Calibri" w:eastAsia="Calibri" w:hAnsi="Calibri" w:cs="Calibri"/>
          <w:sz w:val="20"/>
        </w:rPr>
        <w:t xml:space="preserve"> wykracza</w:t>
      </w:r>
      <w:r w:rsidR="002068C5">
        <w:rPr>
          <w:rFonts w:ascii="Calibri" w:eastAsia="Calibri" w:hAnsi="Calibri" w:cs="Calibri"/>
          <w:sz w:val="20"/>
        </w:rPr>
        <w:t>ją</w:t>
      </w:r>
      <w:r w:rsidRPr="006228E7">
        <w:rPr>
          <w:rFonts w:ascii="Calibri" w:eastAsia="Calibri" w:hAnsi="Calibri" w:cs="Calibri"/>
          <w:sz w:val="20"/>
        </w:rPr>
        <w:t xml:space="preserve"> poza zysk i określa</w:t>
      </w:r>
      <w:r w:rsidR="002068C5">
        <w:rPr>
          <w:rFonts w:ascii="Calibri" w:eastAsia="Calibri" w:hAnsi="Calibri" w:cs="Calibri"/>
          <w:sz w:val="20"/>
        </w:rPr>
        <w:t>ją</w:t>
      </w:r>
      <w:r w:rsidRPr="006228E7">
        <w:rPr>
          <w:rFonts w:ascii="Calibri" w:eastAsia="Calibri" w:hAnsi="Calibri" w:cs="Calibri"/>
          <w:sz w:val="20"/>
        </w:rPr>
        <w:t xml:space="preserve"> wpływ firm na społeczeństwo. Oba te obszary mają coraz większe znaczenie dla cyfrowej transformacji organizacji. Badania wskazują, że tylko 45 proc. organizacji przyspiesza inwestycje, projekty i zaangażowanie w zrównoważony rozwój, a mniej niż połowa organizacji (49 proc.) inwestuje w powstające technologie (np. sztuczna inteligencja, blockchain), aby sprostać wyzwaniom związanym ze zrównoważonym rozwojem i zmianą klimatu.</w:t>
      </w:r>
    </w:p>
    <w:p w14:paraId="2CC1AED6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D7" w14:textId="79670D9A" w:rsidR="001635BE" w:rsidRPr="006228E7" w:rsidRDefault="004347B4">
      <w:pPr>
        <w:jc w:val="both"/>
        <w:rPr>
          <w:rFonts w:ascii="Calibri" w:eastAsia="Calibri" w:hAnsi="Calibri" w:cs="Calibri"/>
          <w:sz w:val="20"/>
        </w:rPr>
      </w:pPr>
      <w:r w:rsidRPr="006228E7">
        <w:rPr>
          <w:rFonts w:ascii="Calibri" w:eastAsia="Calibri" w:hAnsi="Calibri" w:cs="Calibri"/>
          <w:sz w:val="20"/>
        </w:rPr>
        <w:t xml:space="preserve">Analizując czynniki, na które mistrzowie cyfryzacji zwracają szczególną uwagę i dzięki którym się wyróżniają, wyłonić można cztery zalecenia dla organizacji, które pomogą </w:t>
      </w:r>
      <w:bookmarkStart w:id="0" w:name="_GoBack"/>
      <w:bookmarkEnd w:id="0"/>
      <w:r w:rsidRPr="006228E7">
        <w:rPr>
          <w:rFonts w:ascii="Calibri" w:eastAsia="Calibri" w:hAnsi="Calibri" w:cs="Calibri"/>
          <w:sz w:val="20"/>
        </w:rPr>
        <w:t xml:space="preserve">przyspieszyć ich transformację: po pierwsze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należy na nowo spojrzeć na doświadczenie pracowników i migrację oraz rozwój talentów. Po drugie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zrównoważony rozwój powinien stać się podstawową częścią działalności organizacji i celem samym w sobie. </w:t>
      </w:r>
      <w:r w:rsidRPr="00846E19">
        <w:rPr>
          <w:rFonts w:ascii="Calibri" w:eastAsia="Calibri" w:hAnsi="Calibri" w:cs="Calibri"/>
          <w:sz w:val="20"/>
        </w:rPr>
        <w:t xml:space="preserve">Po trzecie </w:t>
      </w:r>
      <w:r w:rsidR="00205DDD" w:rsidRPr="00846E19">
        <w:rPr>
          <w:rFonts w:ascii="Calibri" w:eastAsia="Calibri" w:hAnsi="Calibri" w:cs="Calibri"/>
          <w:sz w:val="20"/>
        </w:rPr>
        <w:t>–</w:t>
      </w:r>
      <w:r w:rsidR="0039239C" w:rsidRPr="00846E19">
        <w:rPr>
          <w:rFonts w:ascii="Calibri" w:eastAsia="Calibri" w:hAnsi="Calibri" w:cs="Calibri"/>
          <w:sz w:val="20"/>
        </w:rPr>
        <w:t xml:space="preserve"> transformacja cyfrowa musi brać pod uwagę obsługę i doświadczenie klienta, które powinno być zaprojektowane w oparciu o dane.</w:t>
      </w:r>
      <w:r w:rsidRPr="00846E19">
        <w:rPr>
          <w:rFonts w:ascii="Calibri" w:eastAsia="Calibri" w:hAnsi="Calibri" w:cs="Calibri"/>
          <w:sz w:val="20"/>
        </w:rPr>
        <w:t xml:space="preserve"> I </w:t>
      </w:r>
      <w:r w:rsidR="00846E19" w:rsidRPr="00846E19">
        <w:rPr>
          <w:rFonts w:ascii="Calibri" w:eastAsia="Calibri" w:hAnsi="Calibri" w:cs="Calibri"/>
          <w:sz w:val="20"/>
        </w:rPr>
        <w:t>po czwarte</w:t>
      </w:r>
      <w:r w:rsidRPr="00846E19">
        <w:rPr>
          <w:rFonts w:ascii="Calibri" w:eastAsia="Calibri" w:hAnsi="Calibri" w:cs="Calibri"/>
          <w:sz w:val="20"/>
        </w:rPr>
        <w:t xml:space="preserve">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kluczowe jest skalowanie </w:t>
      </w:r>
      <w:r w:rsidR="00205DDD">
        <w:rPr>
          <w:rFonts w:ascii="Calibri" w:eastAsia="Calibri" w:hAnsi="Calibri" w:cs="Calibri"/>
          <w:sz w:val="20"/>
        </w:rPr>
        <w:t>–</w:t>
      </w:r>
      <w:r w:rsidRPr="006228E7">
        <w:rPr>
          <w:rFonts w:ascii="Calibri" w:eastAsia="Calibri" w:hAnsi="Calibri" w:cs="Calibri"/>
          <w:sz w:val="20"/>
        </w:rPr>
        <w:t xml:space="preserve"> zarówno nowych modeli biznesowych, jak i modeli zaangażowania konsumentów.</w:t>
      </w:r>
    </w:p>
    <w:p w14:paraId="2CC1AED8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p w14:paraId="2CC1AED9" w14:textId="77777777" w:rsidR="006228E7" w:rsidRPr="00E2430F" w:rsidRDefault="006228E7" w:rsidP="006228E7">
      <w:pPr>
        <w:jc w:val="both"/>
        <w:rPr>
          <w:rFonts w:ascii="Verdana" w:eastAsia="Verdana" w:hAnsi="Verdana" w:cs="Verdana"/>
          <w:color w:val="000000" w:themeColor="text1"/>
        </w:rPr>
      </w:pPr>
      <w:r w:rsidRPr="00E2430F">
        <w:rPr>
          <w:rFonts w:ascii="Verdana" w:eastAsia="Verdana" w:hAnsi="Verdana" w:cs="Verdana"/>
          <w:b/>
          <w:color w:val="000000" w:themeColor="text1"/>
          <w:sz w:val="18"/>
          <w:szCs w:val="18"/>
        </w:rPr>
        <w:t>O Capgemini</w:t>
      </w:r>
    </w:p>
    <w:p w14:paraId="2CC1AEDA" w14:textId="77777777" w:rsidR="006228E7" w:rsidRDefault="006228E7" w:rsidP="006228E7">
      <w:pPr>
        <w:jc w:val="both"/>
        <w:rPr>
          <w:rFonts w:ascii="Verdana" w:eastAsia="Verdana" w:hAnsi="Verdana" w:cs="Verdana"/>
        </w:rPr>
      </w:pPr>
      <w:r w:rsidRPr="00E2430F">
        <w:rPr>
          <w:rFonts w:ascii="Verdana" w:eastAsia="Verdana" w:hAnsi="Verdana" w:cs="Verdana"/>
          <w:color w:val="000000" w:themeColor="text1"/>
          <w:sz w:val="16"/>
          <w:szCs w:val="16"/>
        </w:rPr>
        <w:t>Capgemini to światowy lider w dziedzinie doradztwa, usług technologicznych i transformacji cyfrowej. Celem grupy jest wprowadzanie czołowych i innowacyjnych rozwiązań oraz udostępnienie klientom całej gamy możliwości cyfrowego świata, w oparciu o 50</w:t>
      </w:r>
      <w:r w:rsidR="00205DDD">
        <w:rPr>
          <w:rFonts w:ascii="Verdana" w:eastAsia="Verdana" w:hAnsi="Verdana" w:cs="Verdana"/>
          <w:color w:val="000000" w:themeColor="text1"/>
          <w:sz w:val="16"/>
          <w:szCs w:val="16"/>
        </w:rPr>
        <w:t>–</w:t>
      </w:r>
      <w:r w:rsidRPr="00E2430F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letnią tradycję i szeroką wiedzę branżową. Firma kieruje się przekonaniem, że wartość biznesowa technologii pochodzi od ludzi i powinna im służyć. Capgemini jest wielokulturową organizacją, liczącą ponad 270 000 pracowników, zatrudnionych w 50 krajach. Grupa </w:t>
      </w:r>
      <w:r w:rsidRPr="00E2430F">
        <w:rPr>
          <w:rFonts w:ascii="Verdana" w:eastAsia="Verdana" w:hAnsi="Verdana" w:cs="Verdana"/>
          <w:color w:val="000000" w:themeColor="text1"/>
          <w:sz w:val="16"/>
          <w:szCs w:val="16"/>
        </w:rPr>
        <w:lastRenderedPageBreak/>
        <w:t xml:space="preserve">odnotowała światowy przychód na poziomie 17 mld EUR (2019). W Polsce Capgemini działa od 1996 roku i jest największym zagranicznym inwestorem z sektora nowoczesnych usług biznesowych w naszym kraju. Centra </w:t>
      </w:r>
      <w:r>
        <w:rPr>
          <w:rFonts w:ascii="Verdana" w:eastAsia="Verdana" w:hAnsi="Verdana" w:cs="Verdana"/>
          <w:sz w:val="16"/>
          <w:szCs w:val="16"/>
        </w:rPr>
        <w:t>biznesowe są zlokalizowane w Warszawie, Krakowie, Katowicach, Wrocławiu, Poznaniu, Opolu, oraz w Lublinie.</w:t>
      </w:r>
    </w:p>
    <w:p w14:paraId="2CC1AEDB" w14:textId="77777777" w:rsidR="006228E7" w:rsidRPr="00D26A3D" w:rsidRDefault="006228E7" w:rsidP="006228E7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0">
        <w:r>
          <w:rPr>
            <w:rFonts w:ascii="Verdana" w:eastAsia="Verdana" w:hAnsi="Verdana" w:cs="Verdana"/>
            <w:color w:val="0000FF"/>
            <w:sz w:val="18"/>
            <w:szCs w:val="18"/>
          </w:rPr>
          <w:t xml:space="preserve"> </w:t>
        </w:r>
      </w:hyperlink>
      <w:hyperlink r:id="rId11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People matter, results count.</w:t>
      </w:r>
    </w:p>
    <w:p w14:paraId="2CC1AEDC" w14:textId="77777777" w:rsidR="001635BE" w:rsidRPr="006228E7" w:rsidRDefault="001635BE">
      <w:pPr>
        <w:jc w:val="both"/>
        <w:rPr>
          <w:rFonts w:ascii="Calibri" w:eastAsia="Calibri" w:hAnsi="Calibri" w:cs="Calibri"/>
          <w:sz w:val="20"/>
        </w:rPr>
      </w:pPr>
    </w:p>
    <w:sectPr w:rsidR="001635BE" w:rsidRPr="006228E7" w:rsidSect="006228E7">
      <w:headerReference w:type="default" r:id="rId12"/>
      <w:footerReference w:type="default" r:id="rId13"/>
      <w:pgSz w:w="11909" w:h="16834"/>
      <w:pgMar w:top="1651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2D06F" w14:textId="77777777" w:rsidR="001C7C42" w:rsidRDefault="001C7C42">
      <w:pPr>
        <w:spacing w:line="240" w:lineRule="auto"/>
      </w:pPr>
      <w:r>
        <w:separator/>
      </w:r>
    </w:p>
  </w:endnote>
  <w:endnote w:type="continuationSeparator" w:id="0">
    <w:p w14:paraId="6585802C" w14:textId="77777777" w:rsidR="001C7C42" w:rsidRDefault="001C7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AEE2" w14:textId="77777777" w:rsidR="006228E7" w:rsidRPr="006E49DB" w:rsidRDefault="006228E7" w:rsidP="00622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color w:val="000000"/>
        <w:sz w:val="16"/>
        <w:szCs w:val="16"/>
        <w:lang w:val="pl-PL"/>
      </w:rPr>
    </w:pPr>
    <w:r w:rsidRPr="006E49DB">
      <w:rPr>
        <w:rFonts w:ascii="Verdana" w:eastAsia="Verdana" w:hAnsi="Verdana" w:cs="Verdana"/>
        <w:i/>
        <w:color w:val="000000"/>
        <w:sz w:val="16"/>
        <w:szCs w:val="16"/>
        <w:lang w:val="pl-PL"/>
      </w:rPr>
      <w:t xml:space="preserve">Informacja prasowa Capgemini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A6F1" w14:textId="77777777" w:rsidR="001C7C42" w:rsidRDefault="001C7C42">
      <w:pPr>
        <w:spacing w:line="240" w:lineRule="auto"/>
      </w:pPr>
      <w:r>
        <w:separator/>
      </w:r>
    </w:p>
  </w:footnote>
  <w:footnote w:type="continuationSeparator" w:id="0">
    <w:p w14:paraId="1E5B7751" w14:textId="77777777" w:rsidR="001C7C42" w:rsidRDefault="001C7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AEE1" w14:textId="77777777" w:rsidR="001635BE" w:rsidRDefault="006228E7">
    <w:r w:rsidRPr="00B72903">
      <w:rPr>
        <w:rFonts w:ascii="Verdana" w:hAnsi="Verdana"/>
        <w:i/>
        <w:noProof/>
        <w:sz w:val="18"/>
        <w:szCs w:val="18"/>
        <w:lang w:val="pl-PL"/>
      </w:rPr>
      <w:drawing>
        <wp:inline distT="0" distB="0" distL="0" distR="0" wp14:anchorId="2CC1AEE3" wp14:editId="2CC1AEE4">
          <wp:extent cx="1792605" cy="433070"/>
          <wp:effectExtent l="0" t="0" r="0" b="508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4C6"/>
    <w:multiLevelType w:val="multilevel"/>
    <w:tmpl w:val="4A203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5BE"/>
    <w:rsid w:val="00081E50"/>
    <w:rsid w:val="000B0263"/>
    <w:rsid w:val="0011614D"/>
    <w:rsid w:val="0015432C"/>
    <w:rsid w:val="001635BE"/>
    <w:rsid w:val="001C512F"/>
    <w:rsid w:val="001C7C42"/>
    <w:rsid w:val="00205DDD"/>
    <w:rsid w:val="002068C5"/>
    <w:rsid w:val="00216739"/>
    <w:rsid w:val="00267BB8"/>
    <w:rsid w:val="00335B0B"/>
    <w:rsid w:val="0035410A"/>
    <w:rsid w:val="00382052"/>
    <w:rsid w:val="0039239C"/>
    <w:rsid w:val="004347B4"/>
    <w:rsid w:val="004A7F0B"/>
    <w:rsid w:val="004C6A03"/>
    <w:rsid w:val="004E5B92"/>
    <w:rsid w:val="00535366"/>
    <w:rsid w:val="006228E7"/>
    <w:rsid w:val="00684F61"/>
    <w:rsid w:val="0083555E"/>
    <w:rsid w:val="00846E19"/>
    <w:rsid w:val="008570D5"/>
    <w:rsid w:val="00860F97"/>
    <w:rsid w:val="00915BDE"/>
    <w:rsid w:val="009C4C31"/>
    <w:rsid w:val="009F143F"/>
    <w:rsid w:val="00A02AF2"/>
    <w:rsid w:val="00AD303F"/>
    <w:rsid w:val="00BD6590"/>
    <w:rsid w:val="00D870DE"/>
    <w:rsid w:val="00EF6663"/>
    <w:rsid w:val="00EF7024"/>
    <w:rsid w:val="00F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A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228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8E7"/>
  </w:style>
  <w:style w:type="paragraph" w:styleId="Stopka">
    <w:name w:val="footer"/>
    <w:basedOn w:val="Normalny"/>
    <w:link w:val="StopkaZnak"/>
    <w:uiPriority w:val="99"/>
    <w:unhideWhenUsed/>
    <w:rsid w:val="006228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8E7"/>
  </w:style>
  <w:style w:type="paragraph" w:styleId="Tekstdymka">
    <w:name w:val="Balloon Text"/>
    <w:basedOn w:val="Normalny"/>
    <w:link w:val="TekstdymkaZnak"/>
    <w:uiPriority w:val="99"/>
    <w:semiHidden/>
    <w:unhideWhenUsed/>
    <w:rsid w:val="0062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E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54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228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8E7"/>
  </w:style>
  <w:style w:type="paragraph" w:styleId="Stopka">
    <w:name w:val="footer"/>
    <w:basedOn w:val="Normalny"/>
    <w:link w:val="StopkaZnak"/>
    <w:uiPriority w:val="99"/>
    <w:unhideWhenUsed/>
    <w:rsid w:val="006228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8E7"/>
  </w:style>
  <w:style w:type="paragraph" w:styleId="Tekstdymka">
    <w:name w:val="Balloon Text"/>
    <w:basedOn w:val="Normalny"/>
    <w:link w:val="TekstdymkaZnak"/>
    <w:uiPriority w:val="99"/>
    <w:semiHidden/>
    <w:unhideWhenUsed/>
    <w:rsid w:val="0062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E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54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atolik@capgemini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pgemini.com/pl-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pgemi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34</cp:revision>
  <dcterms:created xsi:type="dcterms:W3CDTF">2021-02-18T10:09:00Z</dcterms:created>
  <dcterms:modified xsi:type="dcterms:W3CDTF">2021-02-25T08:38:00Z</dcterms:modified>
</cp:coreProperties>
</file>