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9E9C" w14:textId="77777777" w:rsidR="00C021EC" w:rsidRDefault="00C021EC" w:rsidP="00C021E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Sabre</w:t>
      </w:r>
      <w:proofErr w:type="spellEnd"/>
      <w:r>
        <w:rPr>
          <w:b/>
          <w:sz w:val="28"/>
          <w:szCs w:val="28"/>
        </w:rPr>
        <w:t xml:space="preserve"> nawiązało globalną współpracę z Kiwi.com. Celem m.in. wsparcie personalizacji usług</w:t>
      </w:r>
    </w:p>
    <w:p w14:paraId="4F11AD40" w14:textId="77777777" w:rsidR="00C021EC" w:rsidRDefault="00C021EC" w:rsidP="00C021EC">
      <w:pPr>
        <w:spacing w:line="360" w:lineRule="auto"/>
        <w:jc w:val="both"/>
        <w:rPr>
          <w:b/>
          <w:sz w:val="28"/>
          <w:szCs w:val="28"/>
        </w:rPr>
      </w:pPr>
    </w:p>
    <w:p w14:paraId="74303D46" w14:textId="77777777" w:rsidR="00C021EC" w:rsidRDefault="00C021EC" w:rsidP="00C021EC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ogłosiło nawiązanie globalnej współpracy z Kiwi.com. W ramach partnerstwa wiodący dostawca oprogramowania i technologii dla branży turystycznej będzie wspierał ciągły rozwój oraz poszerzanie rynkowego zasięgu najszybciej rozwijającego się internetowego biura podróży w Europie*. Część rozwiązań oferowanych nowemu partnerowi powstaje w Krakowie.</w:t>
      </w:r>
    </w:p>
    <w:p w14:paraId="79AB9C24" w14:textId="77777777" w:rsidR="00C021EC" w:rsidRDefault="00C021EC" w:rsidP="00C021EC">
      <w:pPr>
        <w:spacing w:line="360" w:lineRule="auto"/>
        <w:jc w:val="both"/>
        <w:rPr>
          <w:b/>
          <w:sz w:val="24"/>
          <w:szCs w:val="24"/>
        </w:rPr>
      </w:pPr>
    </w:p>
    <w:p w14:paraId="4791F8B4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pomoże Kiwi.com w dostarczaniu podróżnym kompleksowych, spersonalizowanych usług. Wszystko to w ramach partnerstwa, które zostało ogłoszone w poniedziałek 1 marca. Wiodący globalny dostawca systemów dystrybucji (GDS) w obu Amerykach oraz regionie Azji i Pacyfiku zapewni Kiwi.com unikalne narzędzia, konkurencyjne ceny, najnowocześniejszą analizę biznesową i wiedzę online.</w:t>
      </w:r>
    </w:p>
    <w:p w14:paraId="45FEF352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</w:p>
    <w:p w14:paraId="60C97A23" w14:textId="77777777" w:rsidR="00C021EC" w:rsidRDefault="00C021EC" w:rsidP="00C021EC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- Aby wspomóc odbudowę branży turystycznej, firmy takie jak Kiwi.com potrzebują dostępu do najnowocześniejszych rozwiązań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stwierdził </w:t>
      </w:r>
      <w:proofErr w:type="spellStart"/>
      <w:r>
        <w:rPr>
          <w:b/>
          <w:sz w:val="24"/>
          <w:szCs w:val="24"/>
        </w:rPr>
        <w:t>Madhavan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Kasthuri</w:t>
      </w:r>
      <w:proofErr w:type="spellEnd"/>
      <w:r>
        <w:rPr>
          <w:b/>
          <w:sz w:val="24"/>
          <w:szCs w:val="24"/>
        </w:rPr>
        <w:t xml:space="preserve">, Starszy Dyrektor Online EMEA w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Kiwi.com jest już sprawdzonym innowatorem w branży, który zapewnia swoim klientom wysoce wyrafinowaną, kompleksową obsługę. Ponadto gwarantuje teraz większy wybór i elastyczność, co ma kluczowe znaczenie dla zdobycia zaufania ludzi w kontekście powrotu do podróżowania. Z niecierpliwością czekamy na to, aż będziemy mogli pomóc naszemu nowemu partnerowi w zwiększeniu globalnego zasięgu i przyspieszeniu rychłego wznowienia podróży - </w:t>
      </w:r>
      <w:r>
        <w:rPr>
          <w:b/>
          <w:sz w:val="24"/>
          <w:szCs w:val="24"/>
        </w:rPr>
        <w:t>dodał.</w:t>
      </w:r>
    </w:p>
    <w:p w14:paraId="2C5F7964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</w:p>
    <w:p w14:paraId="65C0C1A6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Czołowa firma dostarczająca oprogramowanie i technologie dla branży turystycznej intensywnie inwestuje w systemy wykorzystujące sztuczną inteligencję (AI) i uczenie maszynowe (ML). Część rozwiązań powstaje w polskim oddziale, mieszczącym się w krakowskim biurowcu Tischnera Office. Oferowane przez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narzędzia wpisują się w potrzeby nowego partnera. Najszybciej rozwijające się internetowe biuro podróży w Europie jest pionierem w dziedzinie wirtualnych połączeń międzyliniowych.</w:t>
      </w:r>
    </w:p>
    <w:p w14:paraId="2ED1F2B8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</w:p>
    <w:p w14:paraId="47594885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- Chcemy jeszcze skuteczniej służyć naszym klientom i zapewnić bezproblemową obsługę, która zagwarantuje nam sukces, gdy branża turystyczna wejdzie w fazę ożywienia -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powiedział </w:t>
      </w:r>
      <w:proofErr w:type="spellStart"/>
      <w:r>
        <w:rPr>
          <w:b/>
          <w:sz w:val="24"/>
          <w:szCs w:val="24"/>
        </w:rPr>
        <w:t>Gilles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Karlé</w:t>
      </w:r>
      <w:proofErr w:type="spellEnd"/>
      <w:r>
        <w:rPr>
          <w:b/>
          <w:sz w:val="24"/>
          <w:szCs w:val="24"/>
        </w:rPr>
        <w:t>, Dyrektor ds. Strategii w Kiwi.com.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Sabre</w:t>
      </w:r>
      <w:proofErr w:type="spellEnd"/>
      <w:r>
        <w:rPr>
          <w:i/>
          <w:sz w:val="24"/>
          <w:szCs w:val="24"/>
        </w:rPr>
        <w:t xml:space="preserve"> to właściwy partner, który pomoże nam zwiększyć zasięg na całym świecie. Doceniamy jego szybkość reakcji w obliczu pandemii COVID-19, a także ciągłe inwestycje w innowacyjne technologie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dodał.</w:t>
      </w:r>
    </w:p>
    <w:p w14:paraId="474001B0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</w:p>
    <w:p w14:paraId="7D8DA1F0" w14:textId="77777777" w:rsidR="00C021EC" w:rsidRDefault="00C021EC" w:rsidP="00C021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Nowy partner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stawia na podejście multimodalne, które łączy transport lotniczy i naziemny w jedno doświadczenie. Od swojego powstania w 2012 roku Kiwi.com stało się jednym z biur podróży online, odnoszących największe sukcesy w ostatniej dekadzie. Posiada w ofercie ponad 800 przewoźników naziemnych i lotniczych z całego świata. Firma ma już ugruntowaną pozycję na wielu rynkach, szczególnie w Europie, na Bliskim Wschodzie i regionie EMEA. Dzięki współpracy z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zamierza dalej poprawiać swoją konkurencyjną pozycję i zwiększać udział w rynku globalnym.</w:t>
      </w:r>
    </w:p>
    <w:p w14:paraId="3D8A6EB2" w14:textId="77777777" w:rsidR="00C021EC" w:rsidRDefault="00C021EC" w:rsidP="00C021EC">
      <w:pPr>
        <w:spacing w:line="360" w:lineRule="auto"/>
        <w:jc w:val="both"/>
        <w:rPr>
          <w:b/>
          <w:sz w:val="24"/>
          <w:szCs w:val="24"/>
        </w:rPr>
      </w:pPr>
    </w:p>
    <w:p w14:paraId="50DDD995" w14:textId="3FB5B4EB" w:rsidR="00017D41" w:rsidRPr="00C021EC" w:rsidRDefault="00C021EC" w:rsidP="00C021EC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Deloitte, Technology Fast 500 EMEA </w:t>
      </w:r>
      <w:proofErr w:type="spellStart"/>
      <w:r>
        <w:rPr>
          <w:bCs/>
          <w:sz w:val="20"/>
          <w:szCs w:val="20"/>
        </w:rPr>
        <w:t>Winners</w:t>
      </w:r>
      <w:proofErr w:type="spellEnd"/>
      <w:r>
        <w:rPr>
          <w:bCs/>
          <w:sz w:val="20"/>
          <w:szCs w:val="20"/>
        </w:rPr>
        <w:t xml:space="preserve"> 2019</w:t>
      </w:r>
    </w:p>
    <w:sectPr w:rsidR="00017D41" w:rsidRPr="00C0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57CF" w14:textId="77777777" w:rsidR="00170F3C" w:rsidRDefault="00170F3C" w:rsidP="00C021EC">
      <w:pPr>
        <w:spacing w:line="240" w:lineRule="auto"/>
      </w:pPr>
      <w:r>
        <w:separator/>
      </w:r>
    </w:p>
  </w:endnote>
  <w:endnote w:type="continuationSeparator" w:id="0">
    <w:p w14:paraId="1A4726D1" w14:textId="77777777" w:rsidR="00170F3C" w:rsidRDefault="00170F3C" w:rsidP="00C02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7BEB" w14:textId="77777777" w:rsidR="00170F3C" w:rsidRDefault="00170F3C" w:rsidP="00C021EC">
      <w:pPr>
        <w:spacing w:line="240" w:lineRule="auto"/>
      </w:pPr>
      <w:r>
        <w:separator/>
      </w:r>
    </w:p>
  </w:footnote>
  <w:footnote w:type="continuationSeparator" w:id="0">
    <w:p w14:paraId="20D583E0" w14:textId="77777777" w:rsidR="00170F3C" w:rsidRDefault="00170F3C" w:rsidP="00C02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C"/>
    <w:rsid w:val="00017D41"/>
    <w:rsid w:val="00170F3C"/>
    <w:rsid w:val="007F2C9B"/>
    <w:rsid w:val="00A55242"/>
    <w:rsid w:val="00C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84C"/>
  <w15:chartTrackingRefBased/>
  <w15:docId w15:val="{5BD4CEED-07E0-4DE7-AD7F-2D5930BA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E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1E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1EC"/>
  </w:style>
  <w:style w:type="paragraph" w:styleId="Stopka">
    <w:name w:val="footer"/>
    <w:basedOn w:val="Normalny"/>
    <w:link w:val="StopkaZnak"/>
    <w:uiPriority w:val="99"/>
    <w:unhideWhenUsed/>
    <w:rsid w:val="00C021E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2021-03-01T09:06:00Z</dcterms:created>
  <dcterms:modified xsi:type="dcterms:W3CDTF">2021-03-01T09:06:00Z</dcterms:modified>
</cp:coreProperties>
</file>