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253E" w14:textId="7344CA04" w:rsidR="001E0BB0" w:rsidRPr="001E0BB0" w:rsidRDefault="001E0BB0" w:rsidP="001E0BB0">
      <w:pPr>
        <w:pStyle w:val="Nagwek1"/>
        <w:spacing w:after="0" w:line="240" w:lineRule="auto"/>
        <w:jc w:val="center"/>
        <w:rPr>
          <w:rFonts w:ascii="Montserrat" w:hAnsi="Montserrat"/>
          <w:sz w:val="44"/>
          <w:szCs w:val="44"/>
        </w:rPr>
      </w:pPr>
      <w:r w:rsidRPr="001E0BB0">
        <w:rPr>
          <w:rFonts w:ascii="Montserrat" w:hAnsi="Montserrat"/>
          <w:sz w:val="44"/>
          <w:szCs w:val="44"/>
        </w:rPr>
        <w:t>Ile zarabiają pracownicy z branży nieruchomości?</w:t>
      </w:r>
    </w:p>
    <w:p w14:paraId="23108FE5" w14:textId="3106F523" w:rsidR="001E0BB0" w:rsidRDefault="001E0BB0" w:rsidP="001E0BB0">
      <w:pPr>
        <w:pStyle w:val="Nagwek1"/>
        <w:spacing w:before="240" w:after="0" w:line="240" w:lineRule="auto"/>
        <w:jc w:val="center"/>
        <w:rPr>
          <w:rFonts w:ascii="Montserrat" w:hAnsi="Montserrat"/>
          <w:color w:val="auto"/>
          <w:sz w:val="36"/>
          <w:szCs w:val="36"/>
        </w:rPr>
      </w:pPr>
      <w:r w:rsidRPr="001E0BB0">
        <w:rPr>
          <w:rFonts w:ascii="Montserrat" w:hAnsi="Montserrat"/>
          <w:color w:val="auto"/>
          <w:sz w:val="36"/>
          <w:szCs w:val="36"/>
        </w:rPr>
        <w:t>TOP 10 stanowisk</w:t>
      </w:r>
    </w:p>
    <w:p w14:paraId="7652B9E7" w14:textId="18B8BF98" w:rsidR="0082396B" w:rsidRDefault="0082396B" w:rsidP="001E0BB0">
      <w:pPr>
        <w:spacing w:before="240"/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82396B">
        <w:rPr>
          <w:rFonts w:ascii="Roboto Slab" w:hAnsi="Roboto Slab"/>
          <w:b/>
          <w:sz w:val="20"/>
          <w:szCs w:val="20"/>
          <w:lang w:val="pl-PL"/>
        </w:rPr>
        <w:t xml:space="preserve">Pomimo pandemii rynek nieruchomości </w:t>
      </w:r>
      <w:r w:rsidR="006F5A4F">
        <w:rPr>
          <w:rFonts w:ascii="Roboto Slab" w:hAnsi="Roboto Slab"/>
          <w:b/>
          <w:sz w:val="20"/>
          <w:szCs w:val="20"/>
          <w:lang w:val="pl-PL"/>
        </w:rPr>
        <w:t>zakończył</w:t>
      </w:r>
      <w:r w:rsidRPr="0082396B">
        <w:rPr>
          <w:rFonts w:ascii="Roboto Slab" w:hAnsi="Roboto Slab"/>
          <w:b/>
          <w:sz w:val="20"/>
          <w:szCs w:val="20"/>
          <w:lang w:val="pl-PL"/>
        </w:rPr>
        <w:t xml:space="preserve"> rok z</w:t>
      </w:r>
      <w:r w:rsidR="006F0CD0">
        <w:rPr>
          <w:rFonts w:ascii="Roboto Slab" w:hAnsi="Roboto Slab"/>
          <w:b/>
          <w:sz w:val="20"/>
          <w:szCs w:val="20"/>
          <w:lang w:val="pl-PL"/>
        </w:rPr>
        <w:t xml:space="preserve">e </w:t>
      </w:r>
      <w:r w:rsidRPr="0082396B">
        <w:rPr>
          <w:rFonts w:ascii="Roboto Slab" w:hAnsi="Roboto Slab"/>
          <w:b/>
          <w:sz w:val="20"/>
          <w:szCs w:val="20"/>
          <w:lang w:val="pl-PL"/>
        </w:rPr>
        <w:t xml:space="preserve">wzrostami. </w:t>
      </w:r>
      <w:r>
        <w:rPr>
          <w:rFonts w:ascii="Roboto Slab" w:hAnsi="Roboto Slab"/>
          <w:b/>
          <w:sz w:val="20"/>
          <w:szCs w:val="20"/>
          <w:lang w:val="pl-PL"/>
        </w:rPr>
        <w:t>Zarówno na rynku nieruchomości mieszkaniowych, jak i komercyjnych</w:t>
      </w:r>
      <w:r w:rsidR="00C23DA5">
        <w:rPr>
          <w:rFonts w:ascii="Roboto Slab" w:hAnsi="Roboto Slab"/>
          <w:b/>
          <w:sz w:val="20"/>
          <w:szCs w:val="20"/>
          <w:lang w:val="pl-PL"/>
        </w:rPr>
        <w:t xml:space="preserve"> – szczególnie w przypadku obiektów magazynowych.</w:t>
      </w:r>
      <w:r>
        <w:rPr>
          <w:rFonts w:ascii="Roboto Slab" w:hAnsi="Roboto Slab"/>
          <w:b/>
          <w:sz w:val="20"/>
          <w:szCs w:val="20"/>
          <w:lang w:val="pl-PL"/>
        </w:rPr>
        <w:t xml:space="preserve"> </w:t>
      </w:r>
      <w:r w:rsidR="003B01FE">
        <w:rPr>
          <w:rFonts w:ascii="Roboto Slab" w:hAnsi="Roboto Slab"/>
          <w:b/>
          <w:sz w:val="20"/>
          <w:szCs w:val="20"/>
          <w:lang w:val="pl-PL"/>
        </w:rPr>
        <w:t>Dobrą koniunkturę branży odczuli również pracownicy – blisko połowa z nich otrzymała podwyżkę w 2020 roku</w:t>
      </w:r>
      <w:r w:rsidR="004945CD">
        <w:rPr>
          <w:rFonts w:ascii="Roboto Slab" w:hAnsi="Roboto Slab"/>
          <w:b/>
          <w:sz w:val="20"/>
          <w:szCs w:val="20"/>
          <w:lang w:val="pl-PL"/>
        </w:rPr>
        <w:t xml:space="preserve"> – 45%</w:t>
      </w:r>
      <w:r w:rsidR="003B01FE">
        <w:rPr>
          <w:rFonts w:ascii="Roboto Slab" w:hAnsi="Roboto Slab"/>
          <w:b/>
          <w:sz w:val="20"/>
          <w:szCs w:val="20"/>
          <w:lang w:val="pl-PL"/>
        </w:rPr>
        <w:t xml:space="preserve">. </w:t>
      </w:r>
      <w:r w:rsidR="00E7598C">
        <w:rPr>
          <w:rFonts w:ascii="Roboto Slab" w:hAnsi="Roboto Slab"/>
          <w:b/>
          <w:sz w:val="20"/>
          <w:szCs w:val="20"/>
          <w:lang w:val="pl-PL"/>
        </w:rPr>
        <w:t xml:space="preserve">Czy opłaca się pracować w nieruchomościach? </w:t>
      </w:r>
      <w:r w:rsidR="004945CD">
        <w:rPr>
          <w:rFonts w:ascii="Roboto Slab" w:hAnsi="Roboto Slab"/>
          <w:b/>
          <w:sz w:val="20"/>
          <w:szCs w:val="20"/>
          <w:lang w:val="pl-PL"/>
        </w:rPr>
        <w:t>Na jaki</w:t>
      </w:r>
      <w:r w:rsidR="00E7598C">
        <w:rPr>
          <w:rFonts w:ascii="Roboto Slab" w:hAnsi="Roboto Slab"/>
          <w:b/>
          <w:sz w:val="20"/>
          <w:szCs w:val="20"/>
          <w:lang w:val="pl-PL"/>
        </w:rPr>
        <w:t>e zarobki mogą liczyć specjaliści</w:t>
      </w:r>
      <w:r w:rsidR="001B7939">
        <w:rPr>
          <w:rFonts w:ascii="Roboto Slab" w:hAnsi="Roboto Slab"/>
          <w:b/>
          <w:sz w:val="20"/>
          <w:szCs w:val="20"/>
          <w:lang w:val="pl-PL"/>
        </w:rPr>
        <w:t xml:space="preserve"> w 2021 roku? </w:t>
      </w:r>
    </w:p>
    <w:p w14:paraId="3133E1B1" w14:textId="6B0D13EB" w:rsidR="00D57A3C" w:rsidRDefault="008028E5" w:rsidP="008028E5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W trakcie ostatnich 12 miesięcy miały miejsce trzy epizody </w:t>
      </w:r>
      <w:proofErr w:type="spellStart"/>
      <w:r w:rsidRPr="008028E5">
        <w:rPr>
          <w:rFonts w:ascii="Roboto Slab" w:hAnsi="Roboto Slab"/>
          <w:bCs/>
          <w:sz w:val="20"/>
          <w:szCs w:val="20"/>
          <w:lang w:val="pl-PL"/>
        </w:rPr>
        <w:t>lockdownu</w:t>
      </w:r>
      <w:proofErr w:type="spellEnd"/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, </w:t>
      </w:r>
      <w:r w:rsidR="00D57A3C">
        <w:rPr>
          <w:rFonts w:ascii="Roboto Slab" w:hAnsi="Roboto Slab"/>
          <w:bCs/>
          <w:sz w:val="20"/>
          <w:szCs w:val="20"/>
          <w:lang w:val="pl-PL"/>
        </w:rPr>
        <w:t>które przełożyły się</w:t>
      </w:r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FD471E">
        <w:rPr>
          <w:rFonts w:ascii="Roboto Slab" w:hAnsi="Roboto Slab"/>
          <w:bCs/>
          <w:sz w:val="20"/>
          <w:szCs w:val="20"/>
          <w:lang w:val="pl-PL"/>
        </w:rPr>
        <w:t xml:space="preserve">na </w:t>
      </w:r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masowe ograniczenia </w:t>
      </w:r>
      <w:r w:rsidR="00D57A3C">
        <w:rPr>
          <w:rFonts w:ascii="Roboto Slab" w:hAnsi="Roboto Slab"/>
          <w:bCs/>
          <w:sz w:val="20"/>
          <w:szCs w:val="20"/>
          <w:lang w:val="pl-PL"/>
        </w:rPr>
        <w:t xml:space="preserve">w handlu. Z jednej strony stracił sektor dużych nieruchomości handlowych, z drugiej jednak na popularności zyskały mniejsze formaty – takie jak centra </w:t>
      </w:r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typu </w:t>
      </w:r>
      <w:proofErr w:type="spellStart"/>
      <w:r w:rsidRPr="008028E5">
        <w:rPr>
          <w:rFonts w:ascii="Roboto Slab" w:hAnsi="Roboto Slab"/>
          <w:bCs/>
          <w:sz w:val="20"/>
          <w:szCs w:val="20"/>
          <w:lang w:val="pl-PL"/>
        </w:rPr>
        <w:t>convenience</w:t>
      </w:r>
      <w:proofErr w:type="spellEnd"/>
      <w:r w:rsidRPr="008028E5">
        <w:rPr>
          <w:rFonts w:ascii="Roboto Slab" w:hAnsi="Roboto Slab"/>
          <w:bCs/>
          <w:sz w:val="20"/>
          <w:szCs w:val="20"/>
          <w:lang w:val="pl-PL"/>
        </w:rPr>
        <w:t xml:space="preserve"> (do codziennych zakupów) czy parki handlowe.</w:t>
      </w:r>
      <w:r w:rsidR="00D57A3C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6F5A4F">
        <w:rPr>
          <w:rFonts w:ascii="Roboto Slab" w:hAnsi="Roboto Slab"/>
          <w:bCs/>
          <w:sz w:val="20"/>
          <w:szCs w:val="20"/>
          <w:lang w:val="pl-PL"/>
        </w:rPr>
        <w:t>S</w:t>
      </w:r>
      <w:r w:rsidR="00D57A3C">
        <w:rPr>
          <w:rFonts w:ascii="Roboto Slab" w:hAnsi="Roboto Slab"/>
          <w:bCs/>
          <w:sz w:val="20"/>
          <w:szCs w:val="20"/>
          <w:lang w:val="pl-PL"/>
        </w:rPr>
        <w:t xml:space="preserve">powolnienie </w:t>
      </w:r>
      <w:r w:rsidR="00D57A3C" w:rsidRPr="00D57A3C">
        <w:rPr>
          <w:rFonts w:ascii="Roboto Slab" w:hAnsi="Roboto Slab"/>
          <w:bCs/>
          <w:sz w:val="20"/>
          <w:szCs w:val="20"/>
          <w:lang w:val="pl-PL"/>
        </w:rPr>
        <w:t xml:space="preserve">można było dostrzec </w:t>
      </w:r>
      <w:r w:rsidR="00D57A3C">
        <w:rPr>
          <w:rFonts w:ascii="Roboto Slab" w:hAnsi="Roboto Slab"/>
          <w:bCs/>
          <w:sz w:val="20"/>
          <w:szCs w:val="20"/>
          <w:lang w:val="pl-PL"/>
        </w:rPr>
        <w:t xml:space="preserve">również na rynku biurowym ze względu na wprowadzoną pracę zdalną. </w:t>
      </w:r>
    </w:p>
    <w:p w14:paraId="74FD4BEB" w14:textId="235DC1F3" w:rsidR="00D86C6C" w:rsidRDefault="0030524C" w:rsidP="0030524C">
      <w:pPr>
        <w:jc w:val="both"/>
        <w:rPr>
          <w:rFonts w:ascii="Roboto Slab" w:hAnsi="Roboto Slab"/>
          <w:bCs/>
          <w:noProof/>
          <w:sz w:val="20"/>
          <w:szCs w:val="20"/>
          <w:lang w:val="pl-PL"/>
        </w:rPr>
      </w:pPr>
      <w:r>
        <w:rPr>
          <w:rFonts w:ascii="Roboto Slab" w:hAnsi="Roboto Slab"/>
          <w:bCs/>
          <w:sz w:val="20"/>
          <w:szCs w:val="20"/>
          <w:lang w:val="pl-PL"/>
        </w:rPr>
        <w:t xml:space="preserve">- </w:t>
      </w:r>
      <w:r w:rsidR="004E7161" w:rsidRPr="004E7161">
        <w:rPr>
          <w:rFonts w:ascii="Roboto Slab" w:hAnsi="Roboto Slab"/>
          <w:bCs/>
          <w:i/>
          <w:iCs/>
          <w:sz w:val="20"/>
          <w:szCs w:val="20"/>
          <w:lang w:val="pl-PL"/>
        </w:rPr>
        <w:t>Wbrew prognozom</w:t>
      </w:r>
      <w:r w:rsidR="004E7161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D86C6C" w:rsidRPr="00D86C6C">
        <w:rPr>
          <w:rFonts w:ascii="Roboto Slab" w:hAnsi="Roboto Slab"/>
          <w:bCs/>
          <w:i/>
          <w:iCs/>
          <w:sz w:val="20"/>
          <w:szCs w:val="20"/>
          <w:lang w:val="pl-PL"/>
        </w:rPr>
        <w:t>i trudnej sytuacji w branży</w:t>
      </w:r>
      <w:r w:rsidR="00D86C6C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4E7161">
        <w:rPr>
          <w:rFonts w:ascii="Roboto Slab" w:hAnsi="Roboto Slab"/>
          <w:bCs/>
          <w:i/>
          <w:iCs/>
          <w:sz w:val="20"/>
          <w:szCs w:val="20"/>
          <w:lang w:val="pl-PL"/>
        </w:rPr>
        <w:t>d</w:t>
      </w:r>
      <w:r w:rsidR="006F5A4F"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>ynamika zatrudnienia nie maleje.</w:t>
      </w:r>
      <w:r w:rsidR="006F5A4F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4E7161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Firmy poszukują 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>wykwalifikowan</w:t>
      </w:r>
      <w:r w:rsidR="004E7161">
        <w:rPr>
          <w:rFonts w:ascii="Roboto Slab" w:hAnsi="Roboto Slab"/>
          <w:bCs/>
          <w:i/>
          <w:iCs/>
          <w:sz w:val="20"/>
          <w:szCs w:val="20"/>
          <w:lang w:val="pl-PL"/>
        </w:rPr>
        <w:t>ych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 kandydatów w obszarach chociażby zarządzania nieruchomościami</w:t>
      </w:r>
      <w:r w:rsidR="001E0BB0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 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>czy utrzymania obiektów komercyjnych. Te stanowiska odgrywa</w:t>
      </w:r>
      <w:r w:rsidR="004E7161">
        <w:rPr>
          <w:rFonts w:ascii="Roboto Slab" w:hAnsi="Roboto Slab"/>
          <w:bCs/>
          <w:i/>
          <w:iCs/>
          <w:sz w:val="20"/>
          <w:szCs w:val="20"/>
          <w:lang w:val="pl-PL"/>
        </w:rPr>
        <w:t>ją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 </w:t>
      </w:r>
      <w:r w:rsidR="006F5A4F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kluczową 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>rol</w:t>
      </w:r>
      <w:r w:rsidR="006F5A4F">
        <w:rPr>
          <w:rFonts w:ascii="Roboto Slab" w:hAnsi="Roboto Slab"/>
          <w:bCs/>
          <w:i/>
          <w:iCs/>
          <w:sz w:val="20"/>
          <w:szCs w:val="20"/>
          <w:lang w:val="pl-PL"/>
        </w:rPr>
        <w:t>ę</w:t>
      </w:r>
      <w:r w:rsidRPr="006F5A4F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 w kontekście zatrzymania najemców</w:t>
      </w:r>
      <w:r w:rsidR="006F5A4F">
        <w:rPr>
          <w:rFonts w:ascii="Roboto Slab" w:hAnsi="Roboto Slab"/>
          <w:bCs/>
          <w:i/>
          <w:iCs/>
          <w:sz w:val="20"/>
          <w:szCs w:val="20"/>
          <w:lang w:val="pl-PL"/>
        </w:rPr>
        <w:t xml:space="preserve"> dużych powierzchni komercyjnych </w:t>
      </w:r>
      <w:r w:rsidR="006F5A4F">
        <w:rPr>
          <w:rFonts w:ascii="Roboto Slab" w:hAnsi="Roboto Slab"/>
          <w:bCs/>
          <w:sz w:val="20"/>
          <w:szCs w:val="20"/>
          <w:lang w:val="pl-PL"/>
        </w:rPr>
        <w:t xml:space="preserve">– wyjaśnia </w:t>
      </w:r>
      <w:r w:rsidR="006F5A4F" w:rsidRPr="006F5A4F">
        <w:rPr>
          <w:rFonts w:ascii="Roboto Slab" w:hAnsi="Roboto Slab"/>
          <w:b/>
          <w:sz w:val="20"/>
          <w:szCs w:val="20"/>
          <w:lang w:val="pl-PL"/>
        </w:rPr>
        <w:t xml:space="preserve">Wiktoria Bożek, lider zespołu </w:t>
      </w:r>
      <w:r w:rsidR="00B00CB8">
        <w:rPr>
          <w:rFonts w:ascii="Roboto Slab" w:hAnsi="Roboto Slab"/>
          <w:b/>
          <w:sz w:val="20"/>
          <w:szCs w:val="20"/>
          <w:lang w:val="pl-PL"/>
        </w:rPr>
        <w:t xml:space="preserve">Construction &amp; </w:t>
      </w:r>
      <w:proofErr w:type="spellStart"/>
      <w:r w:rsidR="00B00CB8">
        <w:rPr>
          <w:rFonts w:ascii="Roboto Slab" w:hAnsi="Roboto Slab"/>
          <w:b/>
          <w:sz w:val="20"/>
          <w:szCs w:val="20"/>
          <w:lang w:val="pl-PL"/>
        </w:rPr>
        <w:t>Property</w:t>
      </w:r>
      <w:proofErr w:type="spellEnd"/>
      <w:r w:rsidR="006F5A4F" w:rsidRPr="006F5A4F">
        <w:rPr>
          <w:rFonts w:ascii="Roboto Slab" w:hAnsi="Roboto Slab"/>
          <w:b/>
          <w:sz w:val="20"/>
          <w:szCs w:val="20"/>
          <w:lang w:val="pl-PL"/>
        </w:rPr>
        <w:t xml:space="preserve"> w firmie rekrutacyjnej i outsourcingowej Devire.</w:t>
      </w:r>
      <w:r w:rsidR="004E7161" w:rsidRPr="004E7161">
        <w:rPr>
          <w:rFonts w:ascii="Roboto Slab" w:hAnsi="Roboto Slab"/>
          <w:bCs/>
          <w:noProof/>
          <w:sz w:val="20"/>
          <w:szCs w:val="20"/>
          <w:lang w:val="pl-PL"/>
        </w:rPr>
        <w:t xml:space="preserve"> </w:t>
      </w:r>
    </w:p>
    <w:p w14:paraId="58028C9E" w14:textId="15B38019" w:rsidR="004E7161" w:rsidRDefault="004E7161" w:rsidP="0030524C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sz w:val="20"/>
          <w:szCs w:val="20"/>
          <w:lang w:val="pl-PL"/>
        </w:rPr>
        <w:t>W dobrej sytuacji znaleźli się deweloperzy nieruchomości mieszkaniowych oraz obiektów magazynowych. Jak wynika z najnowszych danych JLL – Polska utrzymała trzecie miejsce wśród najbardziej aktywnych rynków w Europie w tym sektorze. Nasz r</w:t>
      </w:r>
      <w:r w:rsidRPr="00D57A3C">
        <w:rPr>
          <w:rFonts w:ascii="Roboto Slab" w:hAnsi="Roboto Slab"/>
          <w:bCs/>
          <w:sz w:val="20"/>
          <w:szCs w:val="20"/>
          <w:lang w:val="pl-PL"/>
        </w:rPr>
        <w:t xml:space="preserve">ynek magazynowy odnotował w </w:t>
      </w:r>
      <w:r>
        <w:rPr>
          <w:rFonts w:ascii="Roboto Slab" w:hAnsi="Roboto Slab"/>
          <w:bCs/>
          <w:sz w:val="20"/>
          <w:szCs w:val="20"/>
          <w:lang w:val="pl-PL"/>
        </w:rPr>
        <w:t>2020</w:t>
      </w:r>
      <w:r w:rsidRPr="00D57A3C">
        <w:rPr>
          <w:rFonts w:ascii="Roboto Slab" w:hAnsi="Roboto Slab"/>
          <w:bCs/>
          <w:sz w:val="20"/>
          <w:szCs w:val="20"/>
          <w:lang w:val="pl-PL"/>
        </w:rPr>
        <w:t xml:space="preserve"> roku rekordowy wynik, co po raz kolejny potwierdza jego siłę</w:t>
      </w:r>
      <w:r>
        <w:rPr>
          <w:rFonts w:ascii="Roboto Slab" w:hAnsi="Roboto Slab"/>
          <w:bCs/>
          <w:sz w:val="20"/>
          <w:szCs w:val="20"/>
          <w:lang w:val="pl-PL"/>
        </w:rPr>
        <w:t xml:space="preserve">. </w:t>
      </w:r>
      <w:r w:rsidRPr="0030524C">
        <w:rPr>
          <w:rFonts w:ascii="Roboto Slab" w:hAnsi="Roboto Slab"/>
          <w:bCs/>
          <w:sz w:val="20"/>
          <w:szCs w:val="20"/>
          <w:lang w:val="pl-PL"/>
        </w:rPr>
        <w:t>Warto podkreślić też rosnącą popularność tzw. logistyki miejskiej, która została dodatkowo wzmocniona przez dynamiczny wzrost sprzedaży e-commerce</w:t>
      </w:r>
      <w:r>
        <w:rPr>
          <w:rStyle w:val="Odwoanieprzypisukocowego"/>
          <w:rFonts w:ascii="Roboto Slab" w:hAnsi="Roboto Slab"/>
          <w:bCs/>
          <w:sz w:val="20"/>
          <w:szCs w:val="20"/>
          <w:lang w:val="pl-PL"/>
        </w:rPr>
        <w:endnoteReference w:id="1"/>
      </w:r>
      <w:r w:rsidRPr="00D57A3C">
        <w:rPr>
          <w:rFonts w:ascii="Roboto Slab" w:hAnsi="Roboto Slab"/>
          <w:bCs/>
          <w:sz w:val="20"/>
          <w:szCs w:val="20"/>
          <w:lang w:val="pl-PL"/>
        </w:rPr>
        <w:t xml:space="preserve">. </w:t>
      </w:r>
    </w:p>
    <w:p w14:paraId="2245EB4B" w14:textId="6EE674A6" w:rsidR="006F3BE1" w:rsidRPr="006F3BE1" w:rsidRDefault="006F3BE1" w:rsidP="0030524C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6F3BE1">
        <w:rPr>
          <w:rFonts w:ascii="Roboto Slab" w:hAnsi="Roboto Slab"/>
          <w:b/>
          <w:sz w:val="20"/>
          <w:szCs w:val="20"/>
          <w:lang w:val="pl-PL"/>
        </w:rPr>
        <w:t>Wynagrodzenia w górę</w:t>
      </w:r>
    </w:p>
    <w:p w14:paraId="11073F69" w14:textId="7D6BD4EF" w:rsidR="004E7161" w:rsidRPr="006F5A4F" w:rsidRDefault="00EA0760" w:rsidP="0030524C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noProof/>
          <w:sz w:val="20"/>
          <w:szCs w:val="20"/>
          <w:lang w:val="pl-PL"/>
        </w:rPr>
        <w:t>S</w:t>
      </w:r>
      <w:r w:rsidR="004D467B">
        <w:rPr>
          <w:rFonts w:ascii="Roboto Slab" w:hAnsi="Roboto Slab"/>
          <w:bCs/>
          <w:noProof/>
          <w:sz w:val="20"/>
          <w:szCs w:val="20"/>
          <w:lang w:val="pl-PL"/>
        </w:rPr>
        <w:t xml:space="preserve">tałe zapotrzenowanie na specjalistów przełożyły się na płacowy optymizm pracowników. W przypadku niektórych specjalizacji oczekiwania płacowe kandydatów </w:t>
      </w:r>
      <w:r w:rsidR="00AE0619">
        <w:rPr>
          <w:rFonts w:ascii="Roboto Slab" w:hAnsi="Roboto Slab"/>
          <w:bCs/>
          <w:noProof/>
          <w:sz w:val="20"/>
          <w:szCs w:val="20"/>
          <w:lang w:val="pl-PL"/>
        </w:rPr>
        <w:t xml:space="preserve">w ostatnich miesiącach </w:t>
      </w:r>
      <w:r w:rsidR="004D467B">
        <w:rPr>
          <w:rFonts w:ascii="Roboto Slab" w:hAnsi="Roboto Slab"/>
          <w:bCs/>
          <w:noProof/>
          <w:sz w:val="20"/>
          <w:szCs w:val="20"/>
          <w:lang w:val="pl-PL"/>
        </w:rPr>
        <w:t>wzrosły. Potwierdzają to d</w:t>
      </w:r>
      <w:r w:rsidR="004E7161">
        <w:rPr>
          <w:rFonts w:ascii="Roboto Slab" w:hAnsi="Roboto Slab"/>
          <w:bCs/>
          <w:noProof/>
          <w:sz w:val="20"/>
          <w:szCs w:val="20"/>
          <w:lang w:val="pl-PL"/>
        </w:rPr>
        <w:t xml:space="preserve">ane zgromadzone w najnowszym raporcie </w:t>
      </w:r>
      <w:hyperlink r:id="rId8" w:history="1">
        <w:r w:rsidR="004E7161" w:rsidRPr="004E7161">
          <w:rPr>
            <w:rStyle w:val="Hipercze"/>
            <w:rFonts w:ascii="Roboto Slab" w:hAnsi="Roboto Slab"/>
            <w:bCs/>
            <w:noProof/>
            <w:sz w:val="20"/>
            <w:szCs w:val="20"/>
            <w:lang w:val="pl-PL"/>
          </w:rPr>
          <w:t>„Przegląd wynagrodzeń Polska 2021”</w:t>
        </w:r>
      </w:hyperlink>
      <w:r w:rsidR="004D467B">
        <w:rPr>
          <w:rFonts w:ascii="Roboto Slab" w:hAnsi="Roboto Slab"/>
          <w:bCs/>
          <w:noProof/>
          <w:sz w:val="20"/>
          <w:szCs w:val="20"/>
          <w:lang w:val="pl-PL"/>
        </w:rPr>
        <w:t xml:space="preserve">, z którego wynika, że </w:t>
      </w:r>
      <w:r w:rsidR="004E7161">
        <w:rPr>
          <w:rFonts w:ascii="Roboto Slab" w:hAnsi="Roboto Slab"/>
          <w:bCs/>
          <w:noProof/>
          <w:sz w:val="20"/>
          <w:szCs w:val="20"/>
          <w:lang w:val="pl-PL"/>
        </w:rPr>
        <w:t>blisko połowa pracowników z branży nieruchomości otrzymała podwyżkę w ostatnich miesiącach.</w:t>
      </w:r>
      <w:r w:rsidR="004D467B">
        <w:rPr>
          <w:rFonts w:ascii="Roboto Slab" w:hAnsi="Roboto Slab"/>
          <w:bCs/>
          <w:noProof/>
          <w:sz w:val="20"/>
          <w:szCs w:val="20"/>
          <w:lang w:val="pl-PL"/>
        </w:rPr>
        <w:t xml:space="preserve"> U co trzeciego pracownika pensja pozostała na stabilnym poziomie. Tylko 25% zatrudnionych otrzymało niższe wynagrodzenie. W większości przypadków były to jednak tymczasowe ograniczenia wprowadzane przez firmy w celu optymalizacji kosztów. </w:t>
      </w:r>
    </w:p>
    <w:p w14:paraId="122ADA50" w14:textId="049F45F3" w:rsidR="004E7161" w:rsidRDefault="004E7161" w:rsidP="0030524C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>
        <w:rPr>
          <w:rFonts w:ascii="Roboto Slab" w:hAnsi="Roboto Slab"/>
          <w:bCs/>
          <w:noProof/>
          <w:sz w:val="20"/>
          <w:szCs w:val="20"/>
          <w:lang w:val="pl-PL"/>
        </w:rPr>
        <w:lastRenderedPageBreak/>
        <w:drawing>
          <wp:anchor distT="0" distB="0" distL="114300" distR="114300" simplePos="0" relativeHeight="251658240" behindDoc="1" locked="0" layoutInCell="1" allowOverlap="1" wp14:anchorId="4A5979AA" wp14:editId="26B4C038">
            <wp:simplePos x="0" y="0"/>
            <wp:positionH relativeFrom="margin">
              <wp:posOffset>652780</wp:posOffset>
            </wp:positionH>
            <wp:positionV relativeFrom="paragraph">
              <wp:posOffset>83820</wp:posOffset>
            </wp:positionV>
            <wp:extent cx="4743450" cy="831850"/>
            <wp:effectExtent l="0" t="0" r="0" b="6350"/>
            <wp:wrapTight wrapText="bothSides">
              <wp:wrapPolygon edited="0">
                <wp:start x="2776" y="0"/>
                <wp:lineTo x="2776" y="7915"/>
                <wp:lineTo x="0" y="10882"/>
                <wp:lineTo x="0" y="13356"/>
                <wp:lineTo x="2776" y="15829"/>
                <wp:lineTo x="2776" y="21270"/>
                <wp:lineTo x="20472" y="21270"/>
                <wp:lineTo x="20472" y="0"/>
                <wp:lineTo x="2776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33161" r="-2393" b="40013"/>
                    <a:stretch/>
                  </pic:blipFill>
                  <pic:spPr bwMode="auto">
                    <a:xfrm>
                      <a:off x="0" y="0"/>
                      <a:ext cx="474345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9747E7" w14:textId="77777777" w:rsidR="004E7161" w:rsidRDefault="004E7161" w:rsidP="0030524C">
      <w:pPr>
        <w:jc w:val="both"/>
        <w:rPr>
          <w:rFonts w:ascii="Roboto Slab" w:hAnsi="Roboto Slab"/>
          <w:b/>
          <w:sz w:val="20"/>
          <w:szCs w:val="20"/>
          <w:lang w:val="pl-PL"/>
        </w:rPr>
      </w:pPr>
    </w:p>
    <w:p w14:paraId="0C865233" w14:textId="77777777" w:rsidR="004E7161" w:rsidRDefault="004E7161" w:rsidP="0030524C">
      <w:pPr>
        <w:jc w:val="both"/>
        <w:rPr>
          <w:rFonts w:ascii="Roboto Slab" w:hAnsi="Roboto Slab"/>
          <w:b/>
          <w:sz w:val="20"/>
          <w:szCs w:val="20"/>
          <w:lang w:val="pl-PL"/>
        </w:rPr>
      </w:pPr>
    </w:p>
    <w:p w14:paraId="226D89F6" w14:textId="0D117A17" w:rsidR="004E7161" w:rsidRDefault="004E7161" w:rsidP="0030524C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>
        <w:rPr>
          <w:rFonts w:ascii="Roboto Slab" w:hAnsi="Roboto Slab"/>
          <w:bCs/>
          <w:noProof/>
          <w:sz w:val="20"/>
          <w:szCs w:val="20"/>
          <w:lang w:val="pl-PL"/>
        </w:rPr>
        <w:drawing>
          <wp:inline distT="0" distB="0" distL="0" distR="0" wp14:anchorId="72858145" wp14:editId="06BD27C2">
            <wp:extent cx="5353050" cy="317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" t="90909" r="-2393" b="-1148"/>
                    <a:stretch/>
                  </pic:blipFill>
                  <pic:spPr bwMode="auto">
                    <a:xfrm>
                      <a:off x="0" y="0"/>
                      <a:ext cx="5353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C7FBA" w14:textId="11F66D18" w:rsidR="000D304D" w:rsidRPr="0047201E" w:rsidRDefault="000D304D" w:rsidP="000D304D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Najlepiej płatne specjalizacje</w:t>
      </w:r>
      <w:r w:rsidR="006F3BE1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nieruchomościach 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br/>
        <w:t>w</w:t>
      </w: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2021 rok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u</w:t>
      </w:r>
    </w:p>
    <w:p w14:paraId="5CFC1C58" w14:textId="48173682" w:rsidR="000D304D" w:rsidRDefault="004E62F6" w:rsidP="004E62F6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sz w:val="20"/>
          <w:szCs w:val="20"/>
          <w:lang w:val="pl-PL"/>
        </w:rPr>
        <w:t xml:space="preserve">Na atrakcyjne płace mogą liczyć specjaliści zatrudnieni w obszarze </w:t>
      </w:r>
      <w:r w:rsidR="006F3BE1" w:rsidRPr="0030524C">
        <w:rPr>
          <w:rFonts w:ascii="Roboto Slab" w:hAnsi="Roboto Slab"/>
          <w:bCs/>
          <w:sz w:val="20"/>
          <w:szCs w:val="20"/>
          <w:lang w:val="pl-PL"/>
        </w:rPr>
        <w:t>logistyczno-magazynowy</w:t>
      </w:r>
      <w:r>
        <w:rPr>
          <w:rFonts w:ascii="Roboto Slab" w:hAnsi="Roboto Slab"/>
          <w:bCs/>
          <w:sz w:val="20"/>
          <w:szCs w:val="20"/>
          <w:lang w:val="pl-PL"/>
        </w:rPr>
        <w:t>m, który</w:t>
      </w:r>
      <w:r w:rsidR="006F3BE1" w:rsidRPr="0030524C">
        <w:rPr>
          <w:rFonts w:ascii="Roboto Slab" w:hAnsi="Roboto Slab"/>
          <w:bCs/>
          <w:sz w:val="20"/>
          <w:szCs w:val="20"/>
          <w:lang w:val="pl-PL"/>
        </w:rPr>
        <w:t xml:space="preserve"> jawi się zdecydowanie jako najbardziej stabilny sektor rynku nieruchomości. Deweloperzy najczęściej zgłaszają zapotrzebowanie na ekspertów od zakupu gruntów, zarządzania projektami i zarządzania nieruchomościami. </w:t>
      </w:r>
    </w:p>
    <w:p w14:paraId="3D92FD42" w14:textId="5EE6526E" w:rsidR="004E62F6" w:rsidRDefault="004E62F6" w:rsidP="004E62F6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sz w:val="20"/>
          <w:szCs w:val="20"/>
          <w:lang w:val="pl-PL"/>
        </w:rPr>
        <w:t xml:space="preserve">Dobrym przykładem zachęcającym do rozwoju kariery w nieruchomościach jest stanowisko </w:t>
      </w:r>
      <w:proofErr w:type="spellStart"/>
      <w:r>
        <w:rPr>
          <w:rFonts w:ascii="Roboto Slab" w:hAnsi="Roboto Slab"/>
          <w:bCs/>
          <w:sz w:val="20"/>
          <w:szCs w:val="20"/>
          <w:lang w:val="pl-PL"/>
        </w:rPr>
        <w:t>Property</w:t>
      </w:r>
      <w:proofErr w:type="spellEnd"/>
      <w:r>
        <w:rPr>
          <w:rFonts w:ascii="Roboto Slab" w:hAnsi="Roboto Slab"/>
          <w:bCs/>
          <w:sz w:val="20"/>
          <w:szCs w:val="20"/>
          <w:lang w:val="pl-PL"/>
        </w:rPr>
        <w:t xml:space="preserve"> Managera. Tutaj Junior </w:t>
      </w:r>
      <w:r w:rsidRPr="001E0BB0">
        <w:rPr>
          <w:rFonts w:ascii="Roboto Slab" w:hAnsi="Roboto Slab"/>
          <w:bCs/>
          <w:sz w:val="20"/>
          <w:szCs w:val="20"/>
          <w:lang w:val="pl-PL"/>
        </w:rPr>
        <w:t xml:space="preserve">zarobi </w:t>
      </w:r>
      <w:r w:rsidR="009F1B9C" w:rsidRPr="001E0BB0">
        <w:rPr>
          <w:rFonts w:ascii="Roboto Slab" w:hAnsi="Roboto Slab"/>
          <w:bCs/>
          <w:sz w:val="20"/>
          <w:szCs w:val="20"/>
          <w:lang w:val="pl-PL"/>
        </w:rPr>
        <w:t xml:space="preserve">nawet </w:t>
      </w:r>
      <w:r>
        <w:rPr>
          <w:rFonts w:ascii="Roboto Slab" w:hAnsi="Roboto Slab"/>
          <w:bCs/>
          <w:sz w:val="20"/>
          <w:szCs w:val="20"/>
          <w:lang w:val="pl-PL"/>
        </w:rPr>
        <w:t xml:space="preserve">od 7-10 tys. zł brutto. A z biegiem lat jako </w:t>
      </w:r>
      <w:proofErr w:type="spellStart"/>
      <w:r>
        <w:rPr>
          <w:rFonts w:ascii="Roboto Slab" w:hAnsi="Roboto Slab"/>
          <w:bCs/>
          <w:sz w:val="20"/>
          <w:szCs w:val="20"/>
          <w:lang w:val="pl-PL"/>
        </w:rPr>
        <w:t>Head</w:t>
      </w:r>
      <w:proofErr w:type="spellEnd"/>
      <w:r>
        <w:rPr>
          <w:rFonts w:ascii="Roboto Slab" w:hAnsi="Roboto Slab"/>
          <w:bCs/>
          <w:sz w:val="20"/>
          <w:szCs w:val="20"/>
          <w:lang w:val="pl-PL"/>
        </w:rPr>
        <w:t xml:space="preserve"> of </w:t>
      </w:r>
      <w:proofErr w:type="spellStart"/>
      <w:r>
        <w:rPr>
          <w:rFonts w:ascii="Roboto Slab" w:hAnsi="Roboto Slab"/>
          <w:bCs/>
          <w:sz w:val="20"/>
          <w:szCs w:val="20"/>
          <w:lang w:val="pl-PL"/>
        </w:rPr>
        <w:t>Property</w:t>
      </w:r>
      <w:proofErr w:type="spellEnd"/>
      <w:r>
        <w:rPr>
          <w:rFonts w:ascii="Roboto Slab" w:hAnsi="Roboto Slab"/>
          <w:bCs/>
          <w:sz w:val="20"/>
          <w:szCs w:val="20"/>
          <w:lang w:val="pl-PL"/>
        </w:rPr>
        <w:t xml:space="preserve"> Management może liczyć na wynagrodzenie na poziomie nawet 30 tys. zł brutto. </w:t>
      </w:r>
    </w:p>
    <w:p w14:paraId="45B5C913" w14:textId="6009590F" w:rsidR="004E62F6" w:rsidRPr="004E62F6" w:rsidRDefault="004E62F6" w:rsidP="004E62F6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4E62F6">
        <w:rPr>
          <w:rFonts w:ascii="Roboto Slab" w:hAnsi="Roboto Slab"/>
          <w:b/>
          <w:sz w:val="20"/>
          <w:szCs w:val="20"/>
          <w:lang w:val="pl-PL"/>
        </w:rPr>
        <w:t xml:space="preserve">Devire prezentuje listę </w:t>
      </w:r>
      <w:r w:rsidR="001E0BB0">
        <w:rPr>
          <w:rFonts w:ascii="Roboto Slab" w:hAnsi="Roboto Slab"/>
          <w:b/>
          <w:sz w:val="20"/>
          <w:szCs w:val="20"/>
          <w:lang w:val="pl-PL"/>
        </w:rPr>
        <w:t>10</w:t>
      </w:r>
      <w:r w:rsidR="00B00CB8">
        <w:rPr>
          <w:rFonts w:ascii="Roboto Slab" w:hAnsi="Roboto Slab"/>
          <w:b/>
          <w:sz w:val="20"/>
          <w:szCs w:val="20"/>
          <w:lang w:val="pl-PL"/>
        </w:rPr>
        <w:t>.</w:t>
      </w:r>
      <w:r w:rsidRPr="004E62F6">
        <w:rPr>
          <w:rFonts w:ascii="Roboto Slab" w:hAnsi="Roboto Slab"/>
          <w:b/>
          <w:sz w:val="20"/>
          <w:szCs w:val="20"/>
          <w:lang w:val="pl-PL"/>
        </w:rPr>
        <w:t xml:space="preserve"> najczęściej poszukiwanych i najlepiej płatnych stanowisk w branży nieruchomości:</w:t>
      </w:r>
    </w:p>
    <w:p w14:paraId="7E7DFB34" w14:textId="77777777" w:rsidR="00786CD9" w:rsidRPr="00786CD9" w:rsidRDefault="00A428EA" w:rsidP="004E62F6">
      <w:pPr>
        <w:pStyle w:val="Akapitzlist"/>
        <w:numPr>
          <w:ilvl w:val="0"/>
          <w:numId w:val="2"/>
        </w:numPr>
        <w:jc w:val="both"/>
      </w:pPr>
      <w:r w:rsidRPr="00786CD9">
        <w:rPr>
          <w:b/>
          <w:bCs/>
        </w:rPr>
        <w:t>Land Acquisition</w:t>
      </w:r>
      <w:r w:rsidR="00F0458E" w:rsidRPr="00786CD9">
        <w:rPr>
          <w:b/>
          <w:bCs/>
        </w:rPr>
        <w:t xml:space="preserve"> </w:t>
      </w:r>
      <w:r w:rsidRPr="00786CD9">
        <w:rPr>
          <w:b/>
          <w:bCs/>
        </w:rPr>
        <w:t>Manager</w:t>
      </w:r>
      <w:r w:rsidR="00F0458E" w:rsidRPr="00786CD9">
        <w:rPr>
          <w:b/>
          <w:bCs/>
        </w:rPr>
        <w:t xml:space="preserve"> </w:t>
      </w:r>
    </w:p>
    <w:p w14:paraId="33DA7508" w14:textId="2120B69C" w:rsidR="004E62F6" w:rsidRPr="00A428EA" w:rsidRDefault="00FC7C7B" w:rsidP="00786CD9">
      <w:pPr>
        <w:pStyle w:val="Akapitzlist"/>
        <w:jc w:val="both"/>
      </w:pPr>
      <w:proofErr w:type="spellStart"/>
      <w:r>
        <w:rPr>
          <w:b/>
          <w:bCs/>
        </w:rPr>
        <w:t>Wynagrodzenie</w:t>
      </w:r>
      <w:proofErr w:type="spellEnd"/>
      <w:r>
        <w:rPr>
          <w:b/>
          <w:bCs/>
        </w:rPr>
        <w:t xml:space="preserve">: </w:t>
      </w:r>
      <w:r w:rsidR="00A428EA" w:rsidRPr="00A428EA">
        <w:t xml:space="preserve">12.000 – </w:t>
      </w:r>
      <w:r w:rsidR="00F0458E">
        <w:t>20</w:t>
      </w:r>
      <w:r w:rsidR="00A428EA" w:rsidRPr="00A428EA">
        <w:t>.000 P</w:t>
      </w:r>
      <w:r w:rsidR="00A428EA">
        <w:t xml:space="preserve">LN </w:t>
      </w:r>
      <w:proofErr w:type="spellStart"/>
      <w:r w:rsidR="00A428EA">
        <w:t>brutto</w:t>
      </w:r>
      <w:proofErr w:type="spellEnd"/>
      <w:r w:rsidR="00A428EA">
        <w:t xml:space="preserve"> </w:t>
      </w:r>
    </w:p>
    <w:p w14:paraId="4893E68D" w14:textId="77777777" w:rsidR="00FC7C7B" w:rsidRDefault="00A428EA" w:rsidP="00ED443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86CD9">
        <w:rPr>
          <w:b/>
          <w:bCs/>
          <w:lang w:val="pl-PL"/>
        </w:rPr>
        <w:t>Project Manager</w:t>
      </w:r>
      <w:r>
        <w:rPr>
          <w:lang w:val="pl-PL"/>
        </w:rPr>
        <w:t xml:space="preserve"> </w:t>
      </w:r>
      <w:r w:rsidR="00F0458E">
        <w:rPr>
          <w:lang w:val="pl-PL"/>
        </w:rPr>
        <w:t>(</w:t>
      </w:r>
      <w:r>
        <w:rPr>
          <w:lang w:val="pl-PL"/>
        </w:rPr>
        <w:t>ds. przygotowania i realizacji inwestycji</w:t>
      </w:r>
      <w:r w:rsidR="00F0458E">
        <w:rPr>
          <w:lang w:val="pl-PL"/>
        </w:rPr>
        <w:t xml:space="preserve">) </w:t>
      </w:r>
    </w:p>
    <w:p w14:paraId="5630EDD4" w14:textId="7D6ED3CE" w:rsidR="00ED4436" w:rsidRPr="00ED4436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A428EA">
        <w:rPr>
          <w:lang w:val="pl-PL"/>
        </w:rPr>
        <w:t>12.000 – 1</w:t>
      </w:r>
      <w:r w:rsidR="00F0458E">
        <w:rPr>
          <w:lang w:val="pl-PL"/>
        </w:rPr>
        <w:t>8</w:t>
      </w:r>
      <w:r w:rsidR="00A428EA">
        <w:rPr>
          <w:lang w:val="pl-PL"/>
        </w:rPr>
        <w:t>.000 PLN brutto</w:t>
      </w:r>
    </w:p>
    <w:p w14:paraId="05257911" w14:textId="2C80FCEE" w:rsidR="004E62F6" w:rsidRDefault="00F0458E" w:rsidP="004E62F6">
      <w:pPr>
        <w:pStyle w:val="Akapitzlist"/>
        <w:numPr>
          <w:ilvl w:val="0"/>
          <w:numId w:val="2"/>
        </w:numPr>
        <w:jc w:val="both"/>
      </w:pPr>
      <w:r w:rsidRPr="00786CD9">
        <w:rPr>
          <w:b/>
          <w:bCs/>
        </w:rPr>
        <w:t>Property Manager</w:t>
      </w:r>
      <w:r>
        <w:t xml:space="preserve"> </w:t>
      </w:r>
    </w:p>
    <w:p w14:paraId="3719C86F" w14:textId="5EF2A806" w:rsidR="00FC7C7B" w:rsidRPr="00F0458E" w:rsidRDefault="00FC7C7B" w:rsidP="00FC7C7B">
      <w:pPr>
        <w:pStyle w:val="Akapitzlist"/>
        <w:jc w:val="both"/>
      </w:pPr>
      <w:proofErr w:type="spellStart"/>
      <w:r>
        <w:rPr>
          <w:b/>
          <w:bCs/>
        </w:rPr>
        <w:t>Wynagrodzenie</w:t>
      </w:r>
      <w:proofErr w:type="spellEnd"/>
      <w:r>
        <w:rPr>
          <w:b/>
          <w:bCs/>
        </w:rPr>
        <w:t xml:space="preserve">: </w:t>
      </w:r>
      <w:r w:rsidRPr="00F0458E">
        <w:t>11.000 – 1</w:t>
      </w:r>
      <w:r>
        <w:t>6</w:t>
      </w:r>
      <w:r w:rsidRPr="00F0458E">
        <w:t xml:space="preserve">.000 PLN </w:t>
      </w:r>
      <w:proofErr w:type="spellStart"/>
      <w:r w:rsidRPr="00F0458E">
        <w:t>brutto</w:t>
      </w:r>
      <w:proofErr w:type="spellEnd"/>
    </w:p>
    <w:p w14:paraId="26E58A14" w14:textId="77777777" w:rsidR="00FC7C7B" w:rsidRDefault="00F0458E" w:rsidP="004E62F6">
      <w:pPr>
        <w:pStyle w:val="Akapitzlist"/>
        <w:numPr>
          <w:ilvl w:val="0"/>
          <w:numId w:val="2"/>
        </w:numPr>
        <w:jc w:val="both"/>
        <w:rPr>
          <w:lang w:val="pl-PL"/>
        </w:rPr>
      </w:pPr>
      <w:proofErr w:type="spellStart"/>
      <w:r w:rsidRPr="00786CD9">
        <w:rPr>
          <w:b/>
          <w:bCs/>
          <w:lang w:val="pl-PL"/>
        </w:rPr>
        <w:t>Asset</w:t>
      </w:r>
      <w:proofErr w:type="spellEnd"/>
      <w:r w:rsidRPr="00786CD9">
        <w:rPr>
          <w:b/>
          <w:bCs/>
          <w:lang w:val="pl-PL"/>
        </w:rPr>
        <w:t xml:space="preserve"> Manager</w:t>
      </w:r>
      <w:r>
        <w:rPr>
          <w:lang w:val="pl-PL"/>
        </w:rPr>
        <w:t xml:space="preserve"> </w:t>
      </w:r>
    </w:p>
    <w:p w14:paraId="61948A32" w14:textId="13660107" w:rsidR="004E62F6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F0458E">
        <w:rPr>
          <w:lang w:val="pl-PL"/>
        </w:rPr>
        <w:t xml:space="preserve">18.000 – </w:t>
      </w:r>
      <w:r w:rsidR="009F1B9C">
        <w:rPr>
          <w:lang w:val="pl-PL"/>
        </w:rPr>
        <w:t>30</w:t>
      </w:r>
      <w:r w:rsidR="00F0458E">
        <w:rPr>
          <w:lang w:val="pl-PL"/>
        </w:rPr>
        <w:t xml:space="preserve">.000 PLN brutto </w:t>
      </w:r>
    </w:p>
    <w:p w14:paraId="44E3FD85" w14:textId="77777777" w:rsidR="00FC7C7B" w:rsidRDefault="00F0458E" w:rsidP="004E62F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86CD9">
        <w:rPr>
          <w:b/>
          <w:bCs/>
          <w:lang w:val="pl-PL"/>
        </w:rPr>
        <w:t>Investment Manager</w:t>
      </w:r>
      <w:r>
        <w:rPr>
          <w:lang w:val="pl-PL"/>
        </w:rPr>
        <w:t xml:space="preserve"> </w:t>
      </w:r>
    </w:p>
    <w:p w14:paraId="664BEA8F" w14:textId="5906C478" w:rsidR="004E62F6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F0458E">
        <w:rPr>
          <w:lang w:val="pl-PL"/>
        </w:rPr>
        <w:t xml:space="preserve">15.000 – 25.000 PLN brutto </w:t>
      </w:r>
    </w:p>
    <w:p w14:paraId="70ED09C8" w14:textId="77777777" w:rsidR="00FC7C7B" w:rsidRDefault="00F0458E" w:rsidP="004E62F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86CD9">
        <w:rPr>
          <w:b/>
          <w:bCs/>
          <w:lang w:val="pl-PL"/>
        </w:rPr>
        <w:t>Leasing Manager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industrial</w:t>
      </w:r>
      <w:proofErr w:type="spellEnd"/>
      <w:r w:rsidR="00ED4436">
        <w:rPr>
          <w:lang w:val="pl-PL"/>
        </w:rPr>
        <w:t>)</w:t>
      </w:r>
    </w:p>
    <w:p w14:paraId="7011A7B9" w14:textId="5DD5B6BE" w:rsidR="00F0458E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F0458E">
        <w:rPr>
          <w:lang w:val="pl-PL"/>
        </w:rPr>
        <w:t>15.000</w:t>
      </w:r>
      <w:r w:rsidR="00ED4436">
        <w:rPr>
          <w:lang w:val="pl-PL"/>
        </w:rPr>
        <w:t xml:space="preserve"> – 30.000 PLN brutto </w:t>
      </w:r>
    </w:p>
    <w:p w14:paraId="599D9EEC" w14:textId="77777777" w:rsidR="00FC7C7B" w:rsidRDefault="009F1B9C" w:rsidP="009F1B9C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86CD9">
        <w:rPr>
          <w:b/>
          <w:bCs/>
          <w:lang w:val="pl-PL"/>
        </w:rPr>
        <w:t xml:space="preserve">Development </w:t>
      </w:r>
      <w:proofErr w:type="spellStart"/>
      <w:r w:rsidRPr="00786CD9">
        <w:rPr>
          <w:b/>
          <w:bCs/>
          <w:lang w:val="pl-PL"/>
        </w:rPr>
        <w:t>Director</w:t>
      </w:r>
      <w:proofErr w:type="spellEnd"/>
      <w:r>
        <w:rPr>
          <w:lang w:val="pl-PL"/>
        </w:rPr>
        <w:t xml:space="preserve"> </w:t>
      </w:r>
    </w:p>
    <w:p w14:paraId="71D9EC12" w14:textId="2D399EA2" w:rsidR="009F1B9C" w:rsidRPr="009F1B9C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9F1B9C">
        <w:rPr>
          <w:lang w:val="pl-PL"/>
        </w:rPr>
        <w:t>20.000 – 28.000 PLN brutto</w:t>
      </w:r>
    </w:p>
    <w:p w14:paraId="66F6B51A" w14:textId="77777777" w:rsidR="00FC7C7B" w:rsidRDefault="00ED4436" w:rsidP="004E62F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86CD9">
        <w:rPr>
          <w:b/>
          <w:bCs/>
          <w:lang w:val="pl-PL"/>
        </w:rPr>
        <w:t>Technical Portfolio Manager</w:t>
      </w:r>
      <w:r>
        <w:rPr>
          <w:lang w:val="pl-PL"/>
        </w:rPr>
        <w:t xml:space="preserve"> </w:t>
      </w:r>
    </w:p>
    <w:p w14:paraId="7AE2B5F0" w14:textId="62E9A43C" w:rsidR="00ED4436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ED4436">
        <w:rPr>
          <w:lang w:val="pl-PL"/>
        </w:rPr>
        <w:t xml:space="preserve">15.000 – 25.000 PLN brutto </w:t>
      </w:r>
    </w:p>
    <w:p w14:paraId="3897636F" w14:textId="77777777" w:rsidR="00FC7C7B" w:rsidRPr="00FC7C7B" w:rsidRDefault="009F1B9C" w:rsidP="004E62F6">
      <w:pPr>
        <w:pStyle w:val="Akapitzlist"/>
        <w:numPr>
          <w:ilvl w:val="0"/>
          <w:numId w:val="2"/>
        </w:numPr>
        <w:jc w:val="both"/>
        <w:rPr>
          <w:lang w:val="pl-PL"/>
        </w:rPr>
      </w:pPr>
      <w:proofErr w:type="spellStart"/>
      <w:r w:rsidRPr="00786CD9">
        <w:rPr>
          <w:b/>
          <w:bCs/>
          <w:lang w:val="pl-PL"/>
        </w:rPr>
        <w:lastRenderedPageBreak/>
        <w:t>Facility</w:t>
      </w:r>
      <w:proofErr w:type="spellEnd"/>
      <w:r w:rsidRPr="00786CD9">
        <w:rPr>
          <w:b/>
          <w:bCs/>
          <w:lang w:val="pl-PL"/>
        </w:rPr>
        <w:t xml:space="preserve"> Manager </w:t>
      </w:r>
    </w:p>
    <w:p w14:paraId="0385F2C0" w14:textId="3C2A11EA" w:rsidR="009F1B9C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9F1B9C">
        <w:rPr>
          <w:lang w:val="pl-PL"/>
        </w:rPr>
        <w:t xml:space="preserve">10.000 – 15.000 PLN brutto </w:t>
      </w:r>
    </w:p>
    <w:p w14:paraId="0F705957" w14:textId="77777777" w:rsidR="00FC7C7B" w:rsidRDefault="00ED4436" w:rsidP="001E0BB0">
      <w:pPr>
        <w:pStyle w:val="Akapitzlist"/>
        <w:numPr>
          <w:ilvl w:val="0"/>
          <w:numId w:val="2"/>
        </w:numPr>
        <w:jc w:val="both"/>
        <w:rPr>
          <w:lang w:val="pl-PL"/>
        </w:rPr>
      </w:pPr>
      <w:proofErr w:type="spellStart"/>
      <w:r w:rsidRPr="00786CD9">
        <w:rPr>
          <w:b/>
          <w:bCs/>
          <w:lang w:val="pl-PL"/>
        </w:rPr>
        <w:t>Lease</w:t>
      </w:r>
      <w:proofErr w:type="spellEnd"/>
      <w:r w:rsidRPr="00786CD9">
        <w:rPr>
          <w:b/>
          <w:bCs/>
          <w:lang w:val="pl-PL"/>
        </w:rPr>
        <w:t xml:space="preserve"> Administrator</w:t>
      </w:r>
      <w:r>
        <w:rPr>
          <w:lang w:val="pl-PL"/>
        </w:rPr>
        <w:t xml:space="preserve"> (Specjalista ds. zarządzania umowami najmu) </w:t>
      </w:r>
    </w:p>
    <w:p w14:paraId="735ACBD6" w14:textId="70F320BA" w:rsidR="001E0BB0" w:rsidRPr="001E0BB0" w:rsidRDefault="00FC7C7B" w:rsidP="00FC7C7B">
      <w:pPr>
        <w:pStyle w:val="Akapitzlist"/>
        <w:jc w:val="both"/>
        <w:rPr>
          <w:lang w:val="pl-PL"/>
        </w:rPr>
      </w:pPr>
      <w:r>
        <w:rPr>
          <w:b/>
          <w:bCs/>
          <w:lang w:val="pl-PL"/>
        </w:rPr>
        <w:t xml:space="preserve">Wynagrodzenie: </w:t>
      </w:r>
      <w:r w:rsidR="009F1B9C">
        <w:rPr>
          <w:lang w:val="pl-PL"/>
        </w:rPr>
        <w:t>6.000 – 9.000 PLN brutto</w:t>
      </w:r>
    </w:p>
    <w:p w14:paraId="390833A1" w14:textId="77777777" w:rsidR="001E0BB0" w:rsidRDefault="001E0BB0" w:rsidP="001E0BB0">
      <w:pPr>
        <w:pStyle w:val="Akapitzlist"/>
        <w:jc w:val="both"/>
        <w:rPr>
          <w:lang w:val="pl-PL"/>
        </w:rPr>
      </w:pPr>
    </w:p>
    <w:p w14:paraId="25420C3C" w14:textId="7D4AC8D9" w:rsidR="001E0BB0" w:rsidRPr="00FC7C7B" w:rsidRDefault="001E0BB0" w:rsidP="001E0BB0">
      <w:pPr>
        <w:pStyle w:val="Akapitzlist"/>
        <w:rPr>
          <w:b/>
          <w:bCs/>
          <w:lang w:val="pl-PL"/>
        </w:rPr>
      </w:pPr>
      <w:r w:rsidRPr="00FC7C7B">
        <w:rPr>
          <w:b/>
          <w:bCs/>
          <w:lang w:val="pl-PL"/>
        </w:rPr>
        <w:t xml:space="preserve">Więcej informacji na temat wynagrodzeń w branży nieruchomości w najnowszym raporcie „Przegląd wynagrodzeń. Polska 2021”. </w:t>
      </w:r>
    </w:p>
    <w:p w14:paraId="64E54111" w14:textId="302640CD" w:rsidR="001E0BB0" w:rsidRPr="001E0BB0" w:rsidRDefault="00590BEC" w:rsidP="001E0BB0">
      <w:pPr>
        <w:pStyle w:val="Akapitzlist"/>
        <w:jc w:val="both"/>
        <w:rPr>
          <w:b/>
          <w:bCs/>
          <w:color w:val="009999"/>
          <w:lang w:val="pl-PL"/>
        </w:rPr>
      </w:pPr>
      <w:hyperlink r:id="rId11" w:history="1">
        <w:r w:rsidR="001E0BB0" w:rsidRPr="009B1464">
          <w:rPr>
            <w:rStyle w:val="Hipercze"/>
            <w:lang w:val="pl-PL"/>
          </w:rPr>
          <w:t>https://www.devire.pl/publikacje/przeglad-wynagrodzen-2021/</w:t>
        </w:r>
      </w:hyperlink>
      <w:r w:rsidR="001E0BB0" w:rsidRPr="001E0BB0">
        <w:rPr>
          <w:lang w:val="pl-PL"/>
        </w:rPr>
        <w:t xml:space="preserve"> </w:t>
      </w:r>
    </w:p>
    <w:sectPr w:rsidR="001E0BB0" w:rsidRPr="001E0BB0">
      <w:headerReference w:type="default" r:id="rId12"/>
      <w:endnotePr>
        <w:numFmt w:val="decimal"/>
      </w:end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C755" w14:textId="77777777" w:rsidR="00590BEC" w:rsidRDefault="00590BEC" w:rsidP="0030524C">
      <w:pPr>
        <w:spacing w:after="0" w:line="240" w:lineRule="auto"/>
      </w:pPr>
      <w:r>
        <w:separator/>
      </w:r>
    </w:p>
  </w:endnote>
  <w:endnote w:type="continuationSeparator" w:id="0">
    <w:p w14:paraId="71F09095" w14:textId="77777777" w:rsidR="00590BEC" w:rsidRDefault="00590BEC" w:rsidP="0030524C">
      <w:pPr>
        <w:spacing w:after="0" w:line="240" w:lineRule="auto"/>
      </w:pPr>
      <w:r>
        <w:continuationSeparator/>
      </w:r>
    </w:p>
  </w:endnote>
  <w:endnote w:id="1">
    <w:p w14:paraId="536D6512" w14:textId="291CEEC6" w:rsidR="004E7161" w:rsidRDefault="004E7161" w:rsidP="004E7161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Pr="0030524C">
        <w:rPr>
          <w:lang w:val="pl-PL"/>
        </w:rPr>
        <w:t xml:space="preserve"> </w:t>
      </w:r>
      <w:r w:rsidR="001E0BB0" w:rsidRPr="001E0BB0">
        <w:rPr>
          <w:lang w:val="pl-PL"/>
        </w:rPr>
        <w:t>https://www.jll.pl/pl/trendy-i-analizy/inwestor/polski-rynek-magazynowy-po-raz-kolejny-na-europejskim-podium</w:t>
      </w:r>
    </w:p>
    <w:p w14:paraId="556DD430" w14:textId="4A735598" w:rsidR="001E0BB0" w:rsidRDefault="001E0BB0" w:rsidP="004E7161">
      <w:pPr>
        <w:pStyle w:val="Tekstprzypisukocowego"/>
        <w:rPr>
          <w:lang w:val="pl-PL"/>
        </w:rPr>
      </w:pPr>
    </w:p>
    <w:p w14:paraId="1FA3581A" w14:textId="77777777" w:rsidR="001E0BB0" w:rsidRPr="001E0BB0" w:rsidRDefault="001E0BB0" w:rsidP="001E0BB0">
      <w:pPr>
        <w:spacing w:after="0"/>
        <w:jc w:val="right"/>
        <w:rPr>
          <w:rFonts w:ascii="Trebuchet MS" w:hAnsi="Trebuchet MS"/>
          <w:b/>
          <w:sz w:val="20"/>
          <w:szCs w:val="20"/>
          <w:lang w:val="pl-PL"/>
        </w:rPr>
      </w:pPr>
      <w:r w:rsidRPr="001E0BB0">
        <w:rPr>
          <w:rFonts w:ascii="Trebuchet MS" w:hAnsi="Trebuchet MS"/>
          <w:b/>
          <w:sz w:val="20"/>
          <w:szCs w:val="20"/>
          <w:lang w:val="pl-PL"/>
        </w:rPr>
        <w:t xml:space="preserve">Kontakt dla mediów: </w:t>
      </w:r>
    </w:p>
    <w:p w14:paraId="58779A10" w14:textId="77777777" w:rsidR="001E0BB0" w:rsidRPr="001E0BB0" w:rsidRDefault="001E0BB0" w:rsidP="001E0BB0">
      <w:pPr>
        <w:spacing w:after="0"/>
        <w:jc w:val="right"/>
        <w:rPr>
          <w:rFonts w:ascii="Trebuchet MS" w:hAnsi="Trebuchet MS"/>
          <w:b/>
          <w:sz w:val="20"/>
          <w:szCs w:val="20"/>
          <w:lang w:val="pl-PL"/>
        </w:rPr>
      </w:pPr>
    </w:p>
    <w:p w14:paraId="7F5E2FA0" w14:textId="77777777" w:rsidR="001E0BB0" w:rsidRPr="001E0BB0" w:rsidRDefault="001E0BB0" w:rsidP="001E0BB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1E0BB0">
        <w:rPr>
          <w:rFonts w:ascii="Trebuchet MS" w:hAnsi="Trebuchet MS"/>
          <w:bCs/>
          <w:sz w:val="20"/>
          <w:szCs w:val="20"/>
          <w:lang w:val="pl-PL"/>
        </w:rPr>
        <w:t>Karina Chowaniak</w:t>
      </w:r>
    </w:p>
    <w:p w14:paraId="5B5608D5" w14:textId="77777777" w:rsidR="001E0BB0" w:rsidRPr="001E0BB0" w:rsidRDefault="001E0BB0" w:rsidP="001E0BB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1E0BB0">
        <w:rPr>
          <w:rFonts w:ascii="Trebuchet MS" w:hAnsi="Trebuchet MS"/>
          <w:bCs/>
          <w:sz w:val="20"/>
          <w:szCs w:val="20"/>
          <w:lang w:val="pl-PL"/>
        </w:rPr>
        <w:t>Communications Manager Devire</w:t>
      </w:r>
    </w:p>
    <w:p w14:paraId="0E9DA906" w14:textId="77777777" w:rsidR="001E0BB0" w:rsidRPr="001E0BB0" w:rsidRDefault="001E0BB0" w:rsidP="001E0BB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1E0BB0">
        <w:rPr>
          <w:rFonts w:ascii="Trebuchet MS" w:hAnsi="Trebuchet MS"/>
          <w:bCs/>
          <w:sz w:val="20"/>
          <w:szCs w:val="20"/>
          <w:lang w:val="pl-PL"/>
        </w:rPr>
        <w:t xml:space="preserve">e-mail: </w:t>
      </w:r>
      <w:hyperlink r:id="rId1" w:history="1">
        <w:r w:rsidRPr="001E0BB0">
          <w:rPr>
            <w:rStyle w:val="Hipercze"/>
            <w:rFonts w:ascii="Trebuchet MS" w:hAnsi="Trebuchet MS"/>
            <w:bCs/>
            <w:sz w:val="20"/>
            <w:szCs w:val="20"/>
            <w:lang w:val="pl-PL"/>
          </w:rPr>
          <w:t>kchowaniak@devire.pl</w:t>
        </w:r>
      </w:hyperlink>
    </w:p>
    <w:p w14:paraId="516A1642" w14:textId="1BB447C6" w:rsidR="001E0BB0" w:rsidRPr="001E0BB0" w:rsidRDefault="001E0BB0" w:rsidP="001E0BB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1E0BB0">
        <w:rPr>
          <w:rFonts w:ascii="Trebuchet MS" w:hAnsi="Trebuchet MS"/>
          <w:bCs/>
          <w:sz w:val="20"/>
          <w:szCs w:val="20"/>
          <w:lang w:val="pl-PL"/>
        </w:rPr>
        <w:t>kom.: 730 767 809</w:t>
      </w:r>
    </w:p>
    <w:p w14:paraId="45A7926E" w14:textId="6E323CC3" w:rsidR="001E0BB0" w:rsidRDefault="001E0BB0" w:rsidP="001E0BB0">
      <w:pPr>
        <w:pStyle w:val="Tekstprzypisukocowego"/>
        <w:jc w:val="right"/>
        <w:rPr>
          <w:lang w:val="pl-PL"/>
        </w:rPr>
      </w:pPr>
    </w:p>
    <w:p w14:paraId="6236BC7D" w14:textId="77777777" w:rsidR="001E0BB0" w:rsidRPr="001E0BB0" w:rsidRDefault="001E0BB0" w:rsidP="001E0BB0">
      <w:pPr>
        <w:rPr>
          <w:rFonts w:ascii="Trebuchet MS" w:hAnsi="Trebuchet MS"/>
          <w:b/>
          <w:sz w:val="16"/>
          <w:szCs w:val="16"/>
          <w:lang w:val="pl-PL"/>
        </w:rPr>
      </w:pPr>
      <w:r w:rsidRPr="001E0BB0">
        <w:rPr>
          <w:rFonts w:ascii="Trebuchet MS" w:hAnsi="Trebuchet MS"/>
          <w:b/>
          <w:sz w:val="16"/>
          <w:szCs w:val="16"/>
          <w:lang w:val="pl-PL"/>
        </w:rPr>
        <w:t xml:space="preserve">*** </w:t>
      </w:r>
    </w:p>
    <w:p w14:paraId="68E9E465" w14:textId="77777777" w:rsidR="001E0BB0" w:rsidRPr="001E0BB0" w:rsidRDefault="001E0BB0" w:rsidP="001E0BB0">
      <w:pPr>
        <w:spacing w:after="240" w:line="276" w:lineRule="auto"/>
        <w:rPr>
          <w:rFonts w:ascii="Trebuchet MS" w:hAnsi="Trebuchet MS"/>
          <w:sz w:val="16"/>
          <w:szCs w:val="16"/>
          <w:lang w:val="pl-PL"/>
        </w:rPr>
      </w:pPr>
      <w:r w:rsidRPr="001E0BB0">
        <w:rPr>
          <w:rFonts w:ascii="Trebuchet MS" w:hAnsi="Trebuchet MS"/>
          <w:b/>
          <w:bCs/>
          <w:color w:val="009999"/>
          <w:sz w:val="16"/>
          <w:szCs w:val="16"/>
          <w:lang w:val="pl-PL"/>
        </w:rPr>
        <w:t>Devire</w:t>
      </w:r>
      <w:r w:rsidRPr="001E0BB0">
        <w:rPr>
          <w:rFonts w:ascii="Trebuchet MS" w:hAnsi="Trebuchet MS"/>
          <w:b/>
          <w:bCs/>
          <w:sz w:val="16"/>
          <w:szCs w:val="16"/>
          <w:lang w:val="pl-PL"/>
        </w:rPr>
        <w:t xml:space="preserve"> </w:t>
      </w:r>
      <w:r w:rsidRPr="001E0BB0">
        <w:rPr>
          <w:rFonts w:ascii="Trebuchet MS" w:hAnsi="Trebuchet MS"/>
          <w:sz w:val="16"/>
          <w:szCs w:val="16"/>
          <w:lang w:val="pl-PL"/>
        </w:rPr>
        <w:t xml:space="preserve">to firma rekrutacyjna i outsourcingowa oferująca usługi rekrutacji stałych, pracy tymczasowej, IT Contractingu oraz RPO. Firma działa w Europie od 1987 roku i posiada biura w Warszawie, Katowicach, Gdańsku, Poznaniu, Krakowie, Wrocławiu oraz Frankfurcie, Monachium, Pradze, Ostrawie i Hradec Kralove. </w:t>
      </w:r>
    </w:p>
    <w:p w14:paraId="6FEBE07D" w14:textId="77777777" w:rsidR="001E0BB0" w:rsidRPr="001E0BB0" w:rsidRDefault="001E0BB0" w:rsidP="001E0BB0">
      <w:pPr>
        <w:spacing w:after="240" w:line="276" w:lineRule="auto"/>
        <w:rPr>
          <w:rFonts w:ascii="Trebuchet MS" w:hAnsi="Trebuchet MS"/>
          <w:sz w:val="16"/>
          <w:szCs w:val="16"/>
          <w:lang w:val="pl-PL"/>
        </w:rPr>
      </w:pPr>
      <w:r w:rsidRPr="001E0BB0">
        <w:rPr>
          <w:rFonts w:ascii="Trebuchet MS" w:hAnsi="Trebuchet MS"/>
          <w:sz w:val="16"/>
          <w:szCs w:val="16"/>
          <w:lang w:val="pl-PL"/>
        </w:rPr>
        <w:t>Devire jako jedyna firma w swojej branży w Polsce działa w modelu zbliżonym do turkusowej organizacji – w oparciu o płaską strukturę, transparentność oraz elastyczność.  Motto Devire „finding people who click” oddaje przywiązanie firmy do tworzenia najlepszych połączeń między pracodawcami i pracownikami, z wykorzystaniem technologii oraz wiedzy i doświadczenia konsultantów.</w:t>
      </w:r>
    </w:p>
    <w:p w14:paraId="47100788" w14:textId="77777777" w:rsidR="001E0BB0" w:rsidRDefault="001E0BB0" w:rsidP="001E0BB0">
      <w:pPr>
        <w:spacing w:after="240" w:line="276" w:lineRule="auto"/>
        <w:rPr>
          <w:rFonts w:ascii="Trebuchet MS" w:hAnsi="Trebuchet MS"/>
          <w:b/>
          <w:bCs/>
        </w:rPr>
      </w:pPr>
      <w:r w:rsidRPr="00644805">
        <w:rPr>
          <w:rFonts w:ascii="Trebuchet MS" w:hAnsi="Trebuchet MS"/>
          <w:b/>
          <w:bCs/>
          <w:color w:val="009999"/>
          <w:sz w:val="20"/>
        </w:rPr>
        <w:t>Więcej informacji</w:t>
      </w:r>
      <w:r w:rsidRPr="00644805">
        <w:rPr>
          <w:rFonts w:ascii="Trebuchet MS" w:hAnsi="Trebuchet MS"/>
          <w:b/>
          <w:bCs/>
          <w:color w:val="00BFB3"/>
        </w:rPr>
        <w:t>:</w:t>
      </w:r>
      <w:r w:rsidRPr="001D132A">
        <w:rPr>
          <w:rFonts w:ascii="Trebuchet MS" w:hAnsi="Trebuchet MS"/>
        </w:rPr>
        <w:t xml:space="preserve"> </w:t>
      </w:r>
      <w:hyperlink r:id="rId2" w:history="1">
        <w:r w:rsidRPr="001D132A">
          <w:rPr>
            <w:rStyle w:val="Hipercze"/>
            <w:rFonts w:ascii="Trebuchet MS" w:hAnsi="Trebuchet MS"/>
            <w:b/>
            <w:bCs/>
          </w:rPr>
          <w:t xml:space="preserve">www.devire.pl    </w:t>
        </w:r>
      </w:hyperlink>
      <w:r w:rsidRPr="00CE0416">
        <w:rPr>
          <w:rFonts w:ascii="Trebuchet MS" w:hAnsi="Trebuchet MS"/>
          <w:b/>
          <w:bCs/>
        </w:rPr>
        <w:t xml:space="preserve"> </w:t>
      </w:r>
    </w:p>
    <w:p w14:paraId="4CFDCA71" w14:textId="77777777" w:rsidR="001E0BB0" w:rsidRDefault="001E0BB0" w:rsidP="001E0BB0">
      <w:pPr>
        <w:spacing w:after="240" w:line="276" w:lineRule="auto"/>
        <w:rPr>
          <w:rFonts w:ascii="Trebuchet MS" w:hAnsi="Trebuchet MS"/>
          <w:b/>
          <w:bCs/>
        </w:rPr>
      </w:pPr>
      <w:r w:rsidRPr="00644805">
        <w:rPr>
          <w:rFonts w:ascii="Trebuchet MS" w:hAnsi="Trebuchet MS"/>
          <w:b/>
          <w:bCs/>
          <w:noProof/>
          <w:color w:val="009999"/>
          <w:sz w:val="20"/>
        </w:rPr>
        <w:drawing>
          <wp:inline distT="0" distB="0" distL="0" distR="0" wp14:anchorId="3F4C2951" wp14:editId="67D9E137">
            <wp:extent cx="431800" cy="43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3"/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2CA1DE30" wp14:editId="58D59DCB">
            <wp:extent cx="431800" cy="431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16136418" wp14:editId="00F39D0D">
            <wp:extent cx="431800" cy="431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apteczka, obiekt, clipart&#10;&#10;Opis wygenerowany automatyczni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1CDCB545" wp14:editId="5A22DEB9">
            <wp:extent cx="431800" cy="431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E9C5" w14:textId="77777777" w:rsidR="001E0BB0" w:rsidRPr="0030524C" w:rsidRDefault="001E0BB0" w:rsidP="001E0BB0">
      <w:pPr>
        <w:pStyle w:val="Tekstprzypisukocowego"/>
        <w:jc w:val="right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Slab">
    <w:altName w:val="Roboto Slab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rta">
    <w:altName w:val="Calibri"/>
    <w:charset w:val="00"/>
    <w:family w:val="auto"/>
    <w:pitch w:val="variable"/>
    <w:sig w:usb0="20000087" w:usb1="00000001" w:usb2="00000000" w:usb3="00000000" w:csb0="0000019B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B506" w14:textId="77777777" w:rsidR="00590BEC" w:rsidRDefault="00590BEC" w:rsidP="0030524C">
      <w:pPr>
        <w:spacing w:after="0" w:line="240" w:lineRule="auto"/>
      </w:pPr>
      <w:r>
        <w:separator/>
      </w:r>
    </w:p>
  </w:footnote>
  <w:footnote w:type="continuationSeparator" w:id="0">
    <w:p w14:paraId="01018101" w14:textId="77777777" w:rsidR="00590BEC" w:rsidRDefault="00590BEC" w:rsidP="0030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DCF4" w14:textId="5FBB7A36" w:rsidR="001E0BB0" w:rsidRDefault="001E0B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4C5F08" wp14:editId="28788B7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23200" cy="1814830"/>
          <wp:effectExtent l="0" t="0" r="635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23200" cy="181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2CB0"/>
    <w:multiLevelType w:val="hybridMultilevel"/>
    <w:tmpl w:val="C016C53E"/>
    <w:lvl w:ilvl="0" w:tplc="A15E0E1C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7513"/>
    <w:multiLevelType w:val="hybridMultilevel"/>
    <w:tmpl w:val="35FEA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4D"/>
    <w:rsid w:val="00021591"/>
    <w:rsid w:val="000329F8"/>
    <w:rsid w:val="000D304D"/>
    <w:rsid w:val="00180CDB"/>
    <w:rsid w:val="001B7939"/>
    <w:rsid w:val="001E0BB0"/>
    <w:rsid w:val="002236A1"/>
    <w:rsid w:val="0030524C"/>
    <w:rsid w:val="003B01FE"/>
    <w:rsid w:val="004945CD"/>
    <w:rsid w:val="004D467B"/>
    <w:rsid w:val="004E62F6"/>
    <w:rsid w:val="004E7161"/>
    <w:rsid w:val="00590BEC"/>
    <w:rsid w:val="00590C53"/>
    <w:rsid w:val="005A6CF4"/>
    <w:rsid w:val="006370B2"/>
    <w:rsid w:val="006F0CD0"/>
    <w:rsid w:val="006F3BE1"/>
    <w:rsid w:val="006F5A4F"/>
    <w:rsid w:val="00750DCA"/>
    <w:rsid w:val="00786CD9"/>
    <w:rsid w:val="008028E5"/>
    <w:rsid w:val="0082396B"/>
    <w:rsid w:val="008560B3"/>
    <w:rsid w:val="00916905"/>
    <w:rsid w:val="009F1B9C"/>
    <w:rsid w:val="00A428EA"/>
    <w:rsid w:val="00AE0619"/>
    <w:rsid w:val="00B00CB8"/>
    <w:rsid w:val="00C23DA5"/>
    <w:rsid w:val="00D57A3C"/>
    <w:rsid w:val="00D667F5"/>
    <w:rsid w:val="00D86C6C"/>
    <w:rsid w:val="00D95F7A"/>
    <w:rsid w:val="00E7598C"/>
    <w:rsid w:val="00EA0760"/>
    <w:rsid w:val="00ED4436"/>
    <w:rsid w:val="00F0458E"/>
    <w:rsid w:val="00FC7C7B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4DDD7"/>
  <w15:chartTrackingRefBased/>
  <w15:docId w15:val="{8A69B758-4C04-4A5B-8FBB-13F1515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42"/>
    <w:next w:val="Normalny"/>
    <w:link w:val="Nagwek1Znak"/>
    <w:uiPriority w:val="9"/>
    <w:qFormat/>
    <w:rsid w:val="001E0BB0"/>
    <w:pPr>
      <w:keepNext/>
      <w:keepLines/>
      <w:spacing w:after="960" w:line="960" w:lineRule="exact"/>
      <w:outlineLvl w:val="0"/>
    </w:pPr>
    <w:rPr>
      <w:rFonts w:ascii="Averta" w:eastAsiaTheme="majorEastAsia" w:hAnsi="Averta" w:cstheme="majorBidi"/>
      <w:b/>
      <w:bCs/>
      <w:color w:val="00AFA2"/>
      <w:sz w:val="84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04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D304D"/>
  </w:style>
  <w:style w:type="character" w:customStyle="1" w:styleId="eop">
    <w:name w:val="eop"/>
    <w:basedOn w:val="Domylnaczcionkaakapitu"/>
    <w:rsid w:val="000D304D"/>
  </w:style>
  <w:style w:type="character" w:customStyle="1" w:styleId="spellingerror">
    <w:name w:val="spellingerror"/>
    <w:basedOn w:val="Domylnaczcionkaakapitu"/>
    <w:rsid w:val="000D304D"/>
  </w:style>
  <w:style w:type="character" w:customStyle="1" w:styleId="mark656zi11dl">
    <w:name w:val="mark656zi11dl"/>
    <w:basedOn w:val="Domylnaczcionkaakapitu"/>
    <w:rsid w:val="000D30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7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1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E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B0"/>
  </w:style>
  <w:style w:type="paragraph" w:styleId="Stopka">
    <w:name w:val="footer"/>
    <w:basedOn w:val="Normalny"/>
    <w:link w:val="StopkaZnak"/>
    <w:uiPriority w:val="99"/>
    <w:unhideWhenUsed/>
    <w:rsid w:val="001E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B0"/>
  </w:style>
  <w:style w:type="character" w:customStyle="1" w:styleId="Nagwek1Znak">
    <w:name w:val="Nagłówek 1 Znak"/>
    <w:aliases w:val="Nagłówek 42 Znak"/>
    <w:basedOn w:val="Domylnaczcionkaakapitu"/>
    <w:link w:val="Nagwek1"/>
    <w:uiPriority w:val="9"/>
    <w:rsid w:val="001E0BB0"/>
    <w:rPr>
      <w:rFonts w:ascii="Averta" w:eastAsiaTheme="majorEastAsia" w:hAnsi="Averta" w:cstheme="majorBidi"/>
      <w:b/>
      <w:bCs/>
      <w:color w:val="00AFA2"/>
      <w:sz w:val="84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ire.pl/publikacje/przeglad-wynagrodzen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ire.pl/publikacje/przeglad-wynagrodzen-2021/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youtube.com/channel/UC3WuRH0EjYUbjA7RCDwS4Ug" TargetMode="External"/><Relationship Id="rId7" Type="http://schemas.openxmlformats.org/officeDocument/2006/relationships/hyperlink" Target="https://www.facebook.com/pl.devire/" TargetMode="External"/><Relationship Id="rId2" Type="http://schemas.openxmlformats.org/officeDocument/2006/relationships/hyperlink" Target="http://www.devire.pl" TargetMode="External"/><Relationship Id="rId1" Type="http://schemas.openxmlformats.org/officeDocument/2006/relationships/hyperlink" Target="mailto:kchowaniak@devire.pl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instagram.com/devire_poland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linkedin.com/company/devire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FA54-16E9-4338-ADEA-C592373A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 // devire</dc:creator>
  <cp:keywords/>
  <dc:description/>
  <cp:lastModifiedBy>Karina Chowaniak // devire</cp:lastModifiedBy>
  <cp:revision>5</cp:revision>
  <dcterms:created xsi:type="dcterms:W3CDTF">2021-02-23T12:05:00Z</dcterms:created>
  <dcterms:modified xsi:type="dcterms:W3CDTF">2021-02-23T15:30:00Z</dcterms:modified>
</cp:coreProperties>
</file>