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42F9" w14:textId="77777777" w:rsidR="00687893" w:rsidRPr="00230D85" w:rsidRDefault="00687893" w:rsidP="00063DCF">
      <w:pPr>
        <w:pStyle w:val="Tekstpodstawowy"/>
        <w:spacing w:line="259" w:lineRule="auto"/>
        <w:jc w:val="both"/>
        <w:rPr>
          <w:rFonts w:ascii="Verdana" w:eastAsia="Calibri" w:hAnsi="Verdana" w:cs="Calibri"/>
          <w:i/>
          <w:sz w:val="18"/>
          <w:lang w:val="pl-PL" w:eastAsia="en-US"/>
        </w:rPr>
      </w:pPr>
      <w:r w:rsidRPr="00230D85">
        <w:rPr>
          <w:rFonts w:ascii="Verdana" w:hAnsi="Verdana"/>
          <w:noProof/>
          <w:sz w:val="1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A052EE0" wp14:editId="579A26F0">
            <wp:simplePos x="0" y="0"/>
            <wp:positionH relativeFrom="margin">
              <wp:posOffset>4943111</wp:posOffset>
            </wp:positionH>
            <wp:positionV relativeFrom="paragraph">
              <wp:posOffset>-575945</wp:posOffset>
            </wp:positionV>
            <wp:extent cx="1631043" cy="787400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05" cy="79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B23B2" w14:textId="77777777" w:rsidR="00687893" w:rsidRPr="00230D85" w:rsidRDefault="00687893" w:rsidP="00063DCF">
      <w:pPr>
        <w:spacing w:after="0"/>
        <w:ind w:right="56"/>
        <w:contextualSpacing/>
        <w:rPr>
          <w:rFonts w:ascii="Verdana" w:eastAsia="Calibri" w:hAnsi="Verdana" w:cs="Calibri"/>
          <w:i/>
          <w:sz w:val="20"/>
        </w:rPr>
      </w:pPr>
    </w:p>
    <w:p w14:paraId="2CF54A51" w14:textId="77777777" w:rsidR="00687893" w:rsidRPr="00230D85" w:rsidRDefault="00687893" w:rsidP="00063DCF">
      <w:pPr>
        <w:shd w:val="clear" w:color="auto" w:fill="FFFFFF"/>
        <w:spacing w:after="0"/>
        <w:rPr>
          <w:rFonts w:ascii="Verdana" w:eastAsia="Calibri" w:hAnsi="Verdana" w:cs="Calibri"/>
          <w:sz w:val="18"/>
          <w:szCs w:val="20"/>
        </w:rPr>
      </w:pPr>
    </w:p>
    <w:p w14:paraId="5930D992" w14:textId="77777777" w:rsidR="00687893" w:rsidRPr="00230D85" w:rsidRDefault="00687893" w:rsidP="00063DCF">
      <w:pPr>
        <w:shd w:val="clear" w:color="auto" w:fill="FFFFFF"/>
        <w:spacing w:after="0"/>
        <w:rPr>
          <w:rFonts w:ascii="Verdana" w:eastAsia="Calibri" w:hAnsi="Verdana" w:cs="Calibri"/>
          <w:sz w:val="20"/>
          <w:szCs w:val="20"/>
        </w:rPr>
      </w:pPr>
      <w:r w:rsidRPr="00230D85">
        <w:rPr>
          <w:rFonts w:ascii="Verdana" w:eastAsia="Calibri" w:hAnsi="Verdana" w:cs="Calibri"/>
          <w:sz w:val="20"/>
          <w:szCs w:val="20"/>
        </w:rPr>
        <w:t>INFORMACJA PRASOWA</w:t>
      </w:r>
    </w:p>
    <w:p w14:paraId="42178F34" w14:textId="1612F7E5" w:rsidR="00687893" w:rsidRPr="00230D85" w:rsidRDefault="0017216E" w:rsidP="00063DCF">
      <w:pPr>
        <w:shd w:val="clear" w:color="auto" w:fill="FFFFFF"/>
        <w:spacing w:after="0"/>
        <w:jc w:val="right"/>
        <w:rPr>
          <w:rFonts w:ascii="Verdana" w:eastAsia="Calibri" w:hAnsi="Verdana" w:cs="Calibri"/>
          <w:sz w:val="20"/>
          <w:szCs w:val="20"/>
        </w:rPr>
      </w:pPr>
      <w:r w:rsidRPr="00230D85">
        <w:rPr>
          <w:rFonts w:ascii="Verdana" w:eastAsia="Calibri" w:hAnsi="Verdana" w:cs="Calibri"/>
          <w:sz w:val="20"/>
          <w:szCs w:val="20"/>
        </w:rPr>
        <w:t>Warszawa</w:t>
      </w:r>
      <w:r w:rsidR="00D66EC2">
        <w:rPr>
          <w:rFonts w:ascii="Verdana" w:eastAsia="Calibri" w:hAnsi="Verdana" w:cs="Calibri"/>
          <w:sz w:val="20"/>
          <w:szCs w:val="20"/>
        </w:rPr>
        <w:t xml:space="preserve">, </w:t>
      </w:r>
      <w:r w:rsidR="00351EE5">
        <w:rPr>
          <w:rFonts w:ascii="Verdana" w:eastAsia="Calibri" w:hAnsi="Verdana" w:cs="Calibri"/>
          <w:sz w:val="20"/>
          <w:szCs w:val="20"/>
        </w:rPr>
        <w:t>9</w:t>
      </w:r>
      <w:r w:rsidR="00543EDA">
        <w:rPr>
          <w:rFonts w:ascii="Verdana" w:eastAsia="Calibri" w:hAnsi="Verdana" w:cs="Calibri"/>
          <w:sz w:val="20"/>
          <w:szCs w:val="20"/>
        </w:rPr>
        <w:t xml:space="preserve"> </w:t>
      </w:r>
      <w:r w:rsidR="00351EE5">
        <w:rPr>
          <w:rFonts w:ascii="Verdana" w:eastAsia="Calibri" w:hAnsi="Verdana" w:cs="Calibri"/>
          <w:sz w:val="20"/>
          <w:szCs w:val="20"/>
        </w:rPr>
        <w:t>marca</w:t>
      </w:r>
      <w:r w:rsidR="00E67F8A">
        <w:rPr>
          <w:rFonts w:ascii="Verdana" w:eastAsia="Calibri" w:hAnsi="Verdana" w:cs="Calibri"/>
          <w:sz w:val="20"/>
          <w:szCs w:val="20"/>
        </w:rPr>
        <w:t xml:space="preserve"> </w:t>
      </w:r>
      <w:r w:rsidR="00BA1E81">
        <w:rPr>
          <w:rFonts w:ascii="Verdana" w:eastAsia="Calibri" w:hAnsi="Verdana" w:cs="Calibri"/>
          <w:sz w:val="20"/>
          <w:szCs w:val="20"/>
        </w:rPr>
        <w:t>202</w:t>
      </w:r>
      <w:r w:rsidR="00EF68DD">
        <w:rPr>
          <w:rFonts w:ascii="Verdana" w:eastAsia="Calibri" w:hAnsi="Verdana" w:cs="Calibri"/>
          <w:sz w:val="20"/>
          <w:szCs w:val="20"/>
        </w:rPr>
        <w:t>1</w:t>
      </w:r>
      <w:r w:rsidR="00687893" w:rsidRPr="00230D85">
        <w:rPr>
          <w:rFonts w:ascii="Verdana" w:eastAsia="Calibri" w:hAnsi="Verdana" w:cs="Calibri"/>
          <w:sz w:val="20"/>
          <w:szCs w:val="20"/>
        </w:rPr>
        <w:t xml:space="preserve"> r.</w:t>
      </w:r>
    </w:p>
    <w:p w14:paraId="6BA0B54D" w14:textId="06332B53" w:rsidR="00021980" w:rsidRPr="00021980" w:rsidRDefault="00021980" w:rsidP="00063DCF">
      <w:pPr>
        <w:spacing w:after="0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644001E0" w14:textId="77777777" w:rsidR="00EF68DD" w:rsidRPr="00EF68DD" w:rsidRDefault="00EF68DD" w:rsidP="00EF68DD">
      <w:pPr>
        <w:pStyle w:val="Bezodstpw"/>
        <w:rPr>
          <w:rFonts w:ascii="Verdana" w:hAnsi="Verdana"/>
          <w:lang w:val="pl-PL"/>
        </w:rPr>
      </w:pPr>
    </w:p>
    <w:p w14:paraId="0694E4C4" w14:textId="77777777" w:rsidR="00EF68DD" w:rsidRPr="00EF68DD" w:rsidRDefault="00EF68DD" w:rsidP="00EF68DD">
      <w:pPr>
        <w:pStyle w:val="Title2"/>
        <w:spacing w:after="0"/>
        <w:jc w:val="center"/>
        <w:rPr>
          <w:rFonts w:ascii="Verdana" w:hAnsi="Verdana"/>
          <w:b/>
          <w:bCs/>
          <w:sz w:val="20"/>
          <w:lang w:val="pl-PL"/>
        </w:rPr>
      </w:pPr>
    </w:p>
    <w:p w14:paraId="6B90CDEC" w14:textId="48D6B52B" w:rsidR="00F34535" w:rsidRPr="00F34535" w:rsidRDefault="00F34535" w:rsidP="00F34535">
      <w:pPr>
        <w:pStyle w:val="Title2"/>
        <w:spacing w:after="0"/>
        <w:jc w:val="center"/>
        <w:rPr>
          <w:rFonts w:ascii="Verdana" w:hAnsi="Verdana"/>
          <w:b/>
          <w:sz w:val="28"/>
          <w:szCs w:val="28"/>
          <w:lang w:val="pl-PL"/>
        </w:rPr>
      </w:pPr>
      <w:r w:rsidRPr="00F34535">
        <w:rPr>
          <w:rFonts w:ascii="Verdana" w:hAnsi="Verdana"/>
          <w:b/>
          <w:caps w:val="0"/>
          <w:sz w:val="28"/>
          <w:szCs w:val="28"/>
          <w:lang w:val="pl-PL"/>
        </w:rPr>
        <w:t>Shell</w:t>
      </w:r>
      <w:r w:rsidRPr="00F34535">
        <w:rPr>
          <w:rFonts w:ascii="Verdana" w:hAnsi="Verdana"/>
          <w:b/>
          <w:sz w:val="28"/>
          <w:szCs w:val="28"/>
          <w:lang w:val="pl-PL"/>
        </w:rPr>
        <w:t xml:space="preserve"> </w:t>
      </w:r>
      <w:proofErr w:type="spellStart"/>
      <w:r>
        <w:rPr>
          <w:rFonts w:ascii="Verdana" w:hAnsi="Verdana"/>
          <w:b/>
          <w:caps w:val="0"/>
          <w:sz w:val="28"/>
          <w:szCs w:val="28"/>
          <w:lang w:val="pl-PL"/>
        </w:rPr>
        <w:t>H</w:t>
      </w:r>
      <w:r w:rsidRPr="00F34535">
        <w:rPr>
          <w:rFonts w:ascii="Verdana" w:hAnsi="Verdana"/>
          <w:b/>
          <w:caps w:val="0"/>
          <w:sz w:val="28"/>
          <w:szCs w:val="28"/>
          <w:lang w:val="pl-PL"/>
        </w:rPr>
        <w:t>elix</w:t>
      </w:r>
      <w:proofErr w:type="spellEnd"/>
      <w:r w:rsidRPr="00F34535">
        <w:rPr>
          <w:rFonts w:ascii="Verdana" w:hAnsi="Verdana"/>
          <w:b/>
          <w:caps w:val="0"/>
          <w:sz w:val="28"/>
          <w:szCs w:val="28"/>
          <w:lang w:val="pl-PL"/>
        </w:rPr>
        <w:t xml:space="preserve"> </w:t>
      </w:r>
      <w:r>
        <w:rPr>
          <w:rFonts w:ascii="Verdana" w:hAnsi="Verdana"/>
          <w:b/>
          <w:caps w:val="0"/>
          <w:sz w:val="28"/>
          <w:szCs w:val="28"/>
          <w:lang w:val="pl-PL"/>
        </w:rPr>
        <w:t>U</w:t>
      </w:r>
      <w:r w:rsidRPr="00F34535">
        <w:rPr>
          <w:rFonts w:ascii="Verdana" w:hAnsi="Verdana"/>
          <w:b/>
          <w:caps w:val="0"/>
          <w:sz w:val="28"/>
          <w:szCs w:val="28"/>
          <w:lang w:val="pl-PL"/>
        </w:rPr>
        <w:t xml:space="preserve">ltra </w:t>
      </w:r>
      <w:r>
        <w:rPr>
          <w:rFonts w:ascii="Verdana" w:hAnsi="Verdana"/>
          <w:b/>
          <w:caps w:val="0"/>
          <w:sz w:val="28"/>
          <w:szCs w:val="28"/>
          <w:lang w:val="pl-PL"/>
        </w:rPr>
        <w:t>0W</w:t>
      </w:r>
      <w:r w:rsidRPr="00F34535">
        <w:rPr>
          <w:rFonts w:ascii="Verdana" w:hAnsi="Verdana"/>
          <w:b/>
          <w:caps w:val="0"/>
          <w:sz w:val="28"/>
          <w:szCs w:val="28"/>
          <w:lang w:val="pl-PL"/>
        </w:rPr>
        <w:t xml:space="preserve"> – pierwszy olej silnikowy neutralny emisyjnie</w:t>
      </w:r>
    </w:p>
    <w:p w14:paraId="6B4AF366" w14:textId="77777777" w:rsidR="00EF68DD" w:rsidRPr="00EF68DD" w:rsidRDefault="00EF68DD" w:rsidP="00EF68D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hAnsi="Verdana"/>
          <w:bCs/>
          <w:i/>
          <w:iCs/>
          <w:sz w:val="20"/>
          <w:szCs w:val="20"/>
        </w:rPr>
      </w:pPr>
    </w:p>
    <w:p w14:paraId="5BE6C221" w14:textId="2CBA6148" w:rsidR="00F34535" w:rsidRPr="00F34535" w:rsidRDefault="00F34535" w:rsidP="00F34535">
      <w:pPr>
        <w:spacing w:line="360" w:lineRule="auto"/>
        <w:ind w:right="198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34535">
        <w:rPr>
          <w:rFonts w:ascii="Verdana" w:hAnsi="Verdana"/>
          <w:b/>
          <w:bCs/>
          <w:color w:val="000000"/>
          <w:sz w:val="20"/>
          <w:szCs w:val="20"/>
        </w:rPr>
        <w:t xml:space="preserve">Shell wprowadza do oferty w Polsce i </w:t>
      </w:r>
      <w:r w:rsidR="001D1DB1">
        <w:rPr>
          <w:rFonts w:ascii="Verdana" w:hAnsi="Verdana"/>
          <w:b/>
          <w:bCs/>
          <w:color w:val="000000"/>
          <w:sz w:val="20"/>
          <w:szCs w:val="20"/>
        </w:rPr>
        <w:t>na innych rynkach w Europie</w:t>
      </w:r>
      <w:r w:rsidR="006006C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34535">
        <w:rPr>
          <w:rFonts w:ascii="Verdana" w:hAnsi="Verdana"/>
          <w:b/>
          <w:bCs/>
          <w:color w:val="000000"/>
          <w:sz w:val="20"/>
          <w:szCs w:val="20"/>
        </w:rPr>
        <w:t xml:space="preserve">neutralne pod względem emisji dwutlenku węgla oleje silnikowe z rodziny Shell </w:t>
      </w:r>
      <w:proofErr w:type="spellStart"/>
      <w:r w:rsidRPr="00F34535">
        <w:rPr>
          <w:rFonts w:ascii="Verdana" w:hAnsi="Verdana"/>
          <w:b/>
          <w:bCs/>
          <w:color w:val="000000"/>
          <w:sz w:val="20"/>
          <w:szCs w:val="20"/>
        </w:rPr>
        <w:t>Helix</w:t>
      </w:r>
      <w:proofErr w:type="spellEnd"/>
      <w:r w:rsidRPr="00F34535">
        <w:rPr>
          <w:rFonts w:ascii="Verdana" w:hAnsi="Verdana"/>
          <w:b/>
          <w:bCs/>
          <w:color w:val="000000"/>
          <w:sz w:val="20"/>
          <w:szCs w:val="20"/>
        </w:rPr>
        <w:t xml:space="preserve"> Ultra 0W. Tym samym daje mechanikom i </w:t>
      </w:r>
      <w:r w:rsidR="00C9283F">
        <w:rPr>
          <w:rFonts w:ascii="Verdana" w:hAnsi="Verdana"/>
          <w:b/>
          <w:bCs/>
          <w:color w:val="000000"/>
          <w:sz w:val="20"/>
          <w:szCs w:val="20"/>
        </w:rPr>
        <w:t xml:space="preserve">Klientom </w:t>
      </w:r>
      <w:r w:rsidRPr="00F34535">
        <w:rPr>
          <w:rFonts w:ascii="Verdana" w:hAnsi="Verdana"/>
          <w:b/>
          <w:bCs/>
          <w:color w:val="000000"/>
          <w:sz w:val="20"/>
          <w:szCs w:val="20"/>
        </w:rPr>
        <w:t xml:space="preserve">możliwość bardziej zrównoważonego wyboru oleju silnikowego, bez potrzeby rezygnacji z wysokiej wydajności i ochrony silnika, z których Shell </w:t>
      </w:r>
      <w:proofErr w:type="spellStart"/>
      <w:r w:rsidRPr="00F34535">
        <w:rPr>
          <w:rFonts w:ascii="Verdana" w:hAnsi="Verdana"/>
          <w:b/>
          <w:bCs/>
          <w:color w:val="000000"/>
          <w:sz w:val="20"/>
          <w:szCs w:val="20"/>
        </w:rPr>
        <w:t>Helix</w:t>
      </w:r>
      <w:proofErr w:type="spellEnd"/>
      <w:r w:rsidRPr="00F34535">
        <w:rPr>
          <w:rFonts w:ascii="Verdana" w:hAnsi="Verdana"/>
          <w:b/>
          <w:bCs/>
          <w:color w:val="000000"/>
          <w:sz w:val="20"/>
          <w:szCs w:val="20"/>
        </w:rPr>
        <w:t xml:space="preserve"> Ultra jest znany na całym świecie.</w:t>
      </w:r>
    </w:p>
    <w:p w14:paraId="5A780D4E" w14:textId="0FB4C13D" w:rsidR="00F34535" w:rsidRPr="00F34535" w:rsidRDefault="00F34535" w:rsidP="00F345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34535">
        <w:rPr>
          <w:rFonts w:ascii="Verdana" w:hAnsi="Verdana"/>
          <w:i/>
          <w:iCs/>
          <w:sz w:val="20"/>
          <w:szCs w:val="20"/>
        </w:rPr>
        <w:t xml:space="preserve">„Wiemy, że </w:t>
      </w:r>
      <w:r w:rsidR="00F26ABF">
        <w:rPr>
          <w:rFonts w:ascii="Verdana" w:hAnsi="Verdana"/>
          <w:i/>
          <w:iCs/>
          <w:sz w:val="20"/>
          <w:szCs w:val="20"/>
        </w:rPr>
        <w:t>kierowcy</w:t>
      </w:r>
      <w:r w:rsidRPr="00F34535">
        <w:rPr>
          <w:rFonts w:ascii="Verdana" w:hAnsi="Verdana"/>
          <w:i/>
          <w:iCs/>
          <w:sz w:val="20"/>
          <w:szCs w:val="20"/>
        </w:rPr>
        <w:t xml:space="preserve"> wybierają oleje Shell </w:t>
      </w:r>
      <w:proofErr w:type="spellStart"/>
      <w:r w:rsidRPr="00F34535">
        <w:rPr>
          <w:rFonts w:ascii="Verdana" w:hAnsi="Verdana"/>
          <w:i/>
          <w:iCs/>
          <w:sz w:val="20"/>
          <w:szCs w:val="20"/>
        </w:rPr>
        <w:t>Helix</w:t>
      </w:r>
      <w:proofErr w:type="spellEnd"/>
      <w:r w:rsidRPr="00F34535">
        <w:rPr>
          <w:rFonts w:ascii="Verdana" w:hAnsi="Verdana"/>
          <w:i/>
          <w:iCs/>
          <w:sz w:val="20"/>
          <w:szCs w:val="20"/>
        </w:rPr>
        <w:t xml:space="preserve"> Ultra 0W, ponieważ stworzono je z myślą o najwyższych osiągach silnika i niższym zużyciu paliwa.  Ale jesteśmy również świadomi, że trzech na czterech właścicieli aut na świecie martwi się zanieczyszczeniem powietrza powodowanym przez samochody, a 43% </w:t>
      </w:r>
      <w:r w:rsidR="00C9283F">
        <w:rPr>
          <w:rFonts w:ascii="Verdana" w:hAnsi="Verdana"/>
          <w:i/>
          <w:iCs/>
          <w:sz w:val="20"/>
          <w:szCs w:val="20"/>
        </w:rPr>
        <w:t xml:space="preserve">Klientów </w:t>
      </w:r>
      <w:r w:rsidRPr="00F34535">
        <w:rPr>
          <w:rFonts w:ascii="Verdana" w:hAnsi="Verdana"/>
          <w:i/>
          <w:iCs/>
          <w:sz w:val="20"/>
          <w:szCs w:val="20"/>
        </w:rPr>
        <w:t xml:space="preserve">chce, by producenci ułatwiali </w:t>
      </w:r>
      <w:r>
        <w:rPr>
          <w:rFonts w:ascii="Verdana" w:hAnsi="Verdana"/>
          <w:i/>
          <w:iCs/>
          <w:sz w:val="20"/>
          <w:szCs w:val="20"/>
        </w:rPr>
        <w:br/>
      </w:r>
      <w:r w:rsidRPr="00F34535">
        <w:rPr>
          <w:rFonts w:ascii="Verdana" w:hAnsi="Verdana"/>
          <w:i/>
          <w:iCs/>
          <w:sz w:val="20"/>
          <w:szCs w:val="20"/>
        </w:rPr>
        <w:t>im dokonywanie ekologicznych wyborów</w:t>
      </w:r>
      <w:r w:rsidRPr="00F34535">
        <w:rPr>
          <w:rStyle w:val="Odwoanieprzypisudolnego"/>
          <w:rFonts w:ascii="Verdana" w:hAnsi="Verdana"/>
          <w:i/>
          <w:iCs/>
          <w:sz w:val="20"/>
          <w:szCs w:val="20"/>
        </w:rPr>
        <w:footnoteReference w:id="1"/>
      </w:r>
      <w:r w:rsidRPr="00F34535">
        <w:rPr>
          <w:rFonts w:ascii="Verdana" w:hAnsi="Verdana"/>
          <w:i/>
          <w:iCs/>
          <w:sz w:val="20"/>
          <w:szCs w:val="20"/>
        </w:rPr>
        <w:t xml:space="preserve">. </w:t>
      </w:r>
      <w:r w:rsidRPr="00F34535">
        <w:rPr>
          <w:rFonts w:ascii="Verdana" w:hAnsi="Verdana"/>
          <w:i/>
          <w:iCs/>
          <w:color w:val="000000"/>
          <w:sz w:val="20"/>
          <w:szCs w:val="20"/>
        </w:rPr>
        <w:t xml:space="preserve">Jako wiodący dostawca środków smarnych </w:t>
      </w:r>
      <w:r>
        <w:rPr>
          <w:rFonts w:ascii="Verdana" w:hAnsi="Verdana"/>
          <w:i/>
          <w:iCs/>
          <w:color w:val="000000"/>
          <w:sz w:val="20"/>
          <w:szCs w:val="20"/>
        </w:rPr>
        <w:br/>
      </w:r>
      <w:r w:rsidRPr="00F34535">
        <w:rPr>
          <w:rFonts w:ascii="Verdana" w:hAnsi="Verdana"/>
          <w:i/>
          <w:iCs/>
          <w:color w:val="000000"/>
          <w:sz w:val="20"/>
          <w:szCs w:val="20"/>
        </w:rPr>
        <w:t xml:space="preserve">na świecie, Shell ma do odegrania ważną rolę w tym obszarze. Zdajemy sobie sprawę, </w:t>
      </w:r>
      <w:r>
        <w:rPr>
          <w:rFonts w:ascii="Verdana" w:hAnsi="Verdana"/>
          <w:i/>
          <w:iCs/>
          <w:color w:val="000000"/>
          <w:sz w:val="20"/>
          <w:szCs w:val="20"/>
        </w:rPr>
        <w:br/>
      </w:r>
      <w:r w:rsidRPr="00F34535">
        <w:rPr>
          <w:rFonts w:ascii="Verdana" w:hAnsi="Verdana"/>
          <w:i/>
          <w:iCs/>
          <w:color w:val="000000"/>
          <w:sz w:val="20"/>
          <w:szCs w:val="20"/>
        </w:rPr>
        <w:t xml:space="preserve">że kierowcy chcą nie tylko czerpać radość z jazdy, ale także robić to w odpowiedzialny sposób. My zaś jesteśmy od tego, by pomagać warsztatom i producentom samochodów wychodzić naprzeciw ewoluującym potrzebom klientów. Dlatego mam przyjemność ogłosić, że nasi klienci od teraz mogą cieszyć się nie tylko korzyściami, do jakich przyzwyczaił </w:t>
      </w:r>
      <w:r w:rsidR="00094B3F">
        <w:rPr>
          <w:rFonts w:ascii="Verdana" w:hAnsi="Verdana"/>
          <w:i/>
          <w:iCs/>
          <w:color w:val="000000"/>
          <w:sz w:val="20"/>
          <w:szCs w:val="20"/>
        </w:rPr>
        <w:br/>
      </w:r>
      <w:r w:rsidRPr="00F34535">
        <w:rPr>
          <w:rFonts w:ascii="Verdana" w:hAnsi="Verdana"/>
          <w:i/>
          <w:iCs/>
          <w:color w:val="000000"/>
          <w:sz w:val="20"/>
          <w:szCs w:val="20"/>
        </w:rPr>
        <w:t xml:space="preserve">ich Shell </w:t>
      </w:r>
      <w:proofErr w:type="spellStart"/>
      <w:r w:rsidRPr="00F34535">
        <w:rPr>
          <w:rFonts w:ascii="Verdana" w:hAnsi="Verdana"/>
          <w:i/>
          <w:iCs/>
          <w:color w:val="000000"/>
          <w:sz w:val="20"/>
          <w:szCs w:val="20"/>
        </w:rPr>
        <w:t>Helix</w:t>
      </w:r>
      <w:proofErr w:type="spellEnd"/>
      <w:r w:rsidRPr="00F34535">
        <w:rPr>
          <w:rFonts w:ascii="Verdana" w:hAnsi="Verdana"/>
          <w:i/>
          <w:iCs/>
          <w:color w:val="000000"/>
          <w:sz w:val="20"/>
          <w:szCs w:val="20"/>
        </w:rPr>
        <w:t xml:space="preserve"> Ultra 0W, lecz również jego neutralnością emisyjną</w:t>
      </w:r>
      <w:r w:rsidRPr="00F34535">
        <w:rPr>
          <w:rFonts w:ascii="Verdana" w:hAnsi="Verdana"/>
          <w:i/>
          <w:iCs/>
          <w:sz w:val="20"/>
          <w:szCs w:val="20"/>
        </w:rPr>
        <w:t>”</w:t>
      </w:r>
      <w:r w:rsidRPr="00F34535">
        <w:rPr>
          <w:rFonts w:ascii="Verdana" w:hAnsi="Verdana"/>
          <w:sz w:val="20"/>
          <w:szCs w:val="20"/>
        </w:rPr>
        <w:t xml:space="preserve"> – powiedział </w:t>
      </w:r>
      <w:proofErr w:type="spellStart"/>
      <w:r w:rsidRPr="00F34535">
        <w:rPr>
          <w:rFonts w:ascii="Verdana" w:hAnsi="Verdana"/>
          <w:sz w:val="20"/>
          <w:szCs w:val="20"/>
        </w:rPr>
        <w:t>Parminder</w:t>
      </w:r>
      <w:proofErr w:type="spellEnd"/>
      <w:r w:rsidRPr="00F34535">
        <w:rPr>
          <w:rFonts w:ascii="Verdana" w:hAnsi="Verdana"/>
          <w:sz w:val="20"/>
          <w:szCs w:val="20"/>
        </w:rPr>
        <w:t xml:space="preserve"> </w:t>
      </w:r>
      <w:proofErr w:type="spellStart"/>
      <w:r w:rsidRPr="00F34535">
        <w:rPr>
          <w:rFonts w:ascii="Verdana" w:hAnsi="Verdana"/>
          <w:sz w:val="20"/>
          <w:szCs w:val="20"/>
        </w:rPr>
        <w:t>Kohli</w:t>
      </w:r>
      <w:proofErr w:type="spellEnd"/>
      <w:r w:rsidRPr="00F34535">
        <w:rPr>
          <w:rFonts w:ascii="Verdana" w:hAnsi="Verdana"/>
          <w:sz w:val="20"/>
          <w:szCs w:val="20"/>
        </w:rPr>
        <w:t xml:space="preserve">, wiceprezes Shell </w:t>
      </w:r>
      <w:proofErr w:type="spellStart"/>
      <w:r w:rsidRPr="00F34535">
        <w:rPr>
          <w:rFonts w:ascii="Verdana" w:hAnsi="Verdana"/>
          <w:sz w:val="20"/>
          <w:szCs w:val="20"/>
        </w:rPr>
        <w:t>Lubricants</w:t>
      </w:r>
      <w:proofErr w:type="spellEnd"/>
      <w:r w:rsidRPr="00F34535">
        <w:rPr>
          <w:rFonts w:ascii="Verdana" w:hAnsi="Verdana"/>
          <w:sz w:val="20"/>
          <w:szCs w:val="20"/>
        </w:rPr>
        <w:t xml:space="preserve"> na Europę, Rosję i Afrykę.</w:t>
      </w:r>
    </w:p>
    <w:p w14:paraId="4AA34606" w14:textId="77777777" w:rsidR="00F34535" w:rsidRPr="00F34535" w:rsidRDefault="00F34535" w:rsidP="00FC0632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34535">
        <w:rPr>
          <w:rFonts w:ascii="Verdana" w:hAnsi="Verdana" w:cs="Calibri"/>
          <w:sz w:val="20"/>
          <w:szCs w:val="20"/>
        </w:rPr>
        <w:t>Neutralne emisyjnie produkty Shell pomagają uniknąć lub zmniejszyć emisję dzięki energooszczędnej produkcji oraz przez wybór bardziej zrównoważonych materiałów opakowaniowych i zwiększoną wydajność operacyjną. Są także neutralne pod względem emisji dwutlenku węgla dzięki globalnemu portfelowi kredytów węglowych Shell opartych na ochronie przyrody</w:t>
      </w:r>
      <w:r w:rsidRPr="00F34535">
        <w:rPr>
          <w:rStyle w:val="Odwoanieprzypisudolnego"/>
          <w:rFonts w:ascii="Verdana" w:hAnsi="Verdana" w:cs="Calibri"/>
          <w:sz w:val="20"/>
          <w:szCs w:val="20"/>
        </w:rPr>
        <w:footnoteReference w:id="2"/>
      </w:r>
      <w:r w:rsidRPr="00F34535">
        <w:rPr>
          <w:rFonts w:ascii="Verdana" w:hAnsi="Verdana" w:cs="Calibri"/>
          <w:sz w:val="20"/>
          <w:szCs w:val="20"/>
        </w:rPr>
        <w:t>.</w:t>
      </w:r>
    </w:p>
    <w:p w14:paraId="56A33C0D" w14:textId="0D0097D9" w:rsidR="00F34535" w:rsidRPr="00F34535" w:rsidRDefault="00F34535" w:rsidP="00351EE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34535">
        <w:rPr>
          <w:rFonts w:ascii="Verdana" w:hAnsi="Verdana"/>
          <w:sz w:val="20"/>
          <w:szCs w:val="20"/>
        </w:rPr>
        <w:t xml:space="preserve">Wprowadzenie neutralnych emisyjnie olejów silnikowych z rodziny Shell </w:t>
      </w:r>
      <w:proofErr w:type="spellStart"/>
      <w:r w:rsidRPr="00F34535">
        <w:rPr>
          <w:rFonts w:ascii="Verdana" w:hAnsi="Verdana"/>
          <w:sz w:val="20"/>
          <w:szCs w:val="20"/>
        </w:rPr>
        <w:t>Helix</w:t>
      </w:r>
      <w:proofErr w:type="spellEnd"/>
      <w:r w:rsidRPr="00F34535">
        <w:rPr>
          <w:rFonts w:ascii="Verdana" w:hAnsi="Verdana"/>
          <w:sz w:val="20"/>
          <w:szCs w:val="20"/>
        </w:rPr>
        <w:t xml:space="preserve"> Ultra 0W stanowi ważny etap długoterminowej strategii Shell, której celem jest pomoc </w:t>
      </w:r>
      <w:r w:rsidR="00C9283F">
        <w:rPr>
          <w:rFonts w:ascii="Verdana" w:hAnsi="Verdana"/>
          <w:sz w:val="20"/>
          <w:szCs w:val="20"/>
        </w:rPr>
        <w:t>K</w:t>
      </w:r>
      <w:r w:rsidRPr="00F34535">
        <w:rPr>
          <w:rFonts w:ascii="Verdana" w:hAnsi="Verdana"/>
          <w:sz w:val="20"/>
          <w:szCs w:val="20"/>
        </w:rPr>
        <w:t xml:space="preserve">lientom </w:t>
      </w:r>
      <w:r w:rsidRPr="00F34535">
        <w:rPr>
          <w:rFonts w:ascii="Verdana" w:hAnsi="Verdana"/>
          <w:sz w:val="20"/>
          <w:szCs w:val="20"/>
        </w:rPr>
        <w:lastRenderedPageBreak/>
        <w:t>kupującym środki smarne</w:t>
      </w:r>
      <w:r w:rsidR="00134616">
        <w:rPr>
          <w:rFonts w:ascii="Verdana" w:hAnsi="Verdana"/>
          <w:sz w:val="20"/>
          <w:szCs w:val="20"/>
        </w:rPr>
        <w:t xml:space="preserve"> w</w:t>
      </w:r>
      <w:r w:rsidRPr="00F34535">
        <w:rPr>
          <w:rFonts w:ascii="Verdana" w:hAnsi="Verdana"/>
          <w:sz w:val="20"/>
          <w:szCs w:val="20"/>
        </w:rPr>
        <w:t xml:space="preserve"> </w:t>
      </w:r>
      <w:r w:rsidR="00134616" w:rsidRPr="00134616">
        <w:rPr>
          <w:rFonts w:ascii="Verdana" w:hAnsi="Verdana"/>
          <w:sz w:val="20"/>
          <w:szCs w:val="20"/>
        </w:rPr>
        <w:t>realiz</w:t>
      </w:r>
      <w:r w:rsidR="00134616">
        <w:rPr>
          <w:rFonts w:ascii="Verdana" w:hAnsi="Verdana"/>
          <w:sz w:val="20"/>
          <w:szCs w:val="20"/>
        </w:rPr>
        <w:t>acji</w:t>
      </w:r>
      <w:r w:rsidR="00134616" w:rsidRPr="00134616">
        <w:rPr>
          <w:rFonts w:ascii="Verdana" w:hAnsi="Verdana"/>
          <w:sz w:val="20"/>
          <w:szCs w:val="20"/>
        </w:rPr>
        <w:t xml:space="preserve"> ich potrzeb w zakresie zrównoważonego </w:t>
      </w:r>
      <w:r w:rsidRPr="00F34535">
        <w:rPr>
          <w:rFonts w:ascii="Verdana" w:hAnsi="Verdana"/>
          <w:sz w:val="20"/>
          <w:szCs w:val="20"/>
        </w:rPr>
        <w:t xml:space="preserve">rozwoju. </w:t>
      </w:r>
      <w:r w:rsidR="00134616">
        <w:rPr>
          <w:rFonts w:ascii="Verdana" w:hAnsi="Verdana"/>
          <w:sz w:val="20"/>
          <w:szCs w:val="20"/>
        </w:rPr>
        <w:t>T</w:t>
      </w:r>
      <w:r w:rsidRPr="00F34535">
        <w:rPr>
          <w:rFonts w:ascii="Verdana" w:hAnsi="Verdana"/>
          <w:sz w:val="20"/>
          <w:szCs w:val="20"/>
        </w:rPr>
        <w:t xml:space="preserve">o istotne także w związku z </w:t>
      </w:r>
      <w:r w:rsidR="002E3342">
        <w:rPr>
          <w:rFonts w:ascii="Verdana" w:hAnsi="Verdana"/>
          <w:sz w:val="20"/>
          <w:szCs w:val="20"/>
        </w:rPr>
        <w:t>ambicją</w:t>
      </w:r>
      <w:r w:rsidRPr="00F34535">
        <w:rPr>
          <w:rFonts w:ascii="Verdana" w:hAnsi="Verdana"/>
          <w:sz w:val="20"/>
          <w:szCs w:val="20"/>
        </w:rPr>
        <w:t xml:space="preserve"> firmy, by zmniejszać ślad węglowy swoich produktów poprzez unikanie, ograniczanie i kompensowanie emisji. Od 2016 roku Shell obniżył emisję CO</w:t>
      </w:r>
      <w:r w:rsidRPr="00F34535">
        <w:rPr>
          <w:rFonts w:ascii="Verdana" w:hAnsi="Verdana"/>
          <w:sz w:val="20"/>
          <w:szCs w:val="20"/>
          <w:vertAlign w:val="subscript"/>
        </w:rPr>
        <w:t>2</w:t>
      </w:r>
      <w:r w:rsidRPr="00F34535">
        <w:rPr>
          <w:rFonts w:ascii="Verdana" w:hAnsi="Verdana"/>
          <w:sz w:val="20"/>
          <w:szCs w:val="20"/>
        </w:rPr>
        <w:t xml:space="preserve"> związaną z produkcją środków smarnych o ponad 30%, a obecnie ponad 50% energii elektrycznej używanej w </w:t>
      </w:r>
      <w:proofErr w:type="spellStart"/>
      <w:r w:rsidRPr="00F34535">
        <w:rPr>
          <w:rFonts w:ascii="Verdana" w:hAnsi="Verdana"/>
          <w:sz w:val="20"/>
          <w:szCs w:val="20"/>
        </w:rPr>
        <w:t>blendowniach</w:t>
      </w:r>
      <w:proofErr w:type="spellEnd"/>
      <w:r w:rsidRPr="00F34535">
        <w:rPr>
          <w:rFonts w:ascii="Verdana" w:hAnsi="Verdana"/>
          <w:sz w:val="20"/>
          <w:szCs w:val="20"/>
        </w:rPr>
        <w:t xml:space="preserve"> pochodzi ze źródeł odnawialnych. Shell na dużą skalę ogranicza również ilość odpadów opakowaniowych pochodzących ze środków smarnych, zwiększając wykorzystanie materiałów pochodzących z recyklingu i badając bardziej zrównoważone opakowania i sposoby ich dystrybucji w łańcuchach dostaw.</w:t>
      </w:r>
    </w:p>
    <w:p w14:paraId="0BEA0F44" w14:textId="4AC6BCCF" w:rsidR="00F333AE" w:rsidRDefault="00F34535" w:rsidP="00F34535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34535">
        <w:rPr>
          <w:rFonts w:ascii="Verdana" w:hAnsi="Verdana"/>
          <w:color w:val="000000"/>
          <w:sz w:val="20"/>
          <w:szCs w:val="20"/>
        </w:rPr>
        <w:t>W dłuższej perspektywie najlepszym sposobem na obniżenie ekwiwalentu CO</w:t>
      </w:r>
      <w:r w:rsidRPr="00F34535">
        <w:rPr>
          <w:rFonts w:ascii="Verdana" w:hAnsi="Verdana"/>
          <w:color w:val="000000"/>
          <w:sz w:val="20"/>
          <w:szCs w:val="20"/>
          <w:vertAlign w:val="subscript"/>
        </w:rPr>
        <w:t>2</w:t>
      </w:r>
      <w:r w:rsidRPr="00F34535">
        <w:rPr>
          <w:rFonts w:ascii="Verdana" w:hAnsi="Verdana"/>
          <w:color w:val="000000"/>
          <w:sz w:val="20"/>
          <w:szCs w:val="20"/>
        </w:rPr>
        <w:t xml:space="preserve"> są działania polegające na unikaniu i ograniczaniu jego emisji. Jednak do czasu uruchomienia tych rozwiązań na masową skalę</w:t>
      </w:r>
      <w:r w:rsidR="00FC0632">
        <w:rPr>
          <w:rFonts w:ascii="Verdana" w:hAnsi="Verdana"/>
          <w:color w:val="000000"/>
          <w:sz w:val="20"/>
          <w:szCs w:val="20"/>
        </w:rPr>
        <w:t>,</w:t>
      </w:r>
      <w:r w:rsidRPr="00F34535">
        <w:rPr>
          <w:rFonts w:ascii="Verdana" w:hAnsi="Verdana"/>
          <w:color w:val="000000"/>
          <w:sz w:val="20"/>
          <w:szCs w:val="20"/>
        </w:rPr>
        <w:t xml:space="preserve"> Shell będzie korzystał z programów kompensacji emisji dwutlenku węgla, które pozwalają na równoległe równoważenie generowanej emisji </w:t>
      </w:r>
      <w:r w:rsidRPr="001A6B05">
        <w:rPr>
          <w:rFonts w:ascii="Verdana" w:hAnsi="Verdana"/>
          <w:color w:val="000000"/>
          <w:sz w:val="20"/>
          <w:szCs w:val="20"/>
        </w:rPr>
        <w:t>gazów cieplarnianych</w:t>
      </w:r>
      <w:r w:rsidRPr="00F34535">
        <w:rPr>
          <w:rFonts w:ascii="Verdana" w:hAnsi="Verdana"/>
          <w:color w:val="000000"/>
          <w:sz w:val="20"/>
          <w:szCs w:val="20"/>
        </w:rPr>
        <w:t>. Globalny portfel opartych na ochronie przyrody kredytów węglowych</w:t>
      </w:r>
      <w:r w:rsidR="00134616">
        <w:rPr>
          <w:rFonts w:ascii="Verdana" w:hAnsi="Verdana"/>
          <w:color w:val="000000"/>
          <w:sz w:val="20"/>
          <w:szCs w:val="20"/>
        </w:rPr>
        <w:t>,</w:t>
      </w:r>
      <w:r w:rsidRPr="00F34535">
        <w:rPr>
          <w:rFonts w:ascii="Verdana" w:hAnsi="Verdana"/>
          <w:color w:val="000000"/>
          <w:sz w:val="20"/>
          <w:szCs w:val="20"/>
        </w:rPr>
        <w:t xml:space="preserve"> jakimi dysponuje Shell, będzie kompensował emisje </w:t>
      </w:r>
      <w:r w:rsidRPr="001A6B05">
        <w:rPr>
          <w:rFonts w:ascii="Verdana" w:hAnsi="Verdana"/>
          <w:color w:val="000000"/>
          <w:sz w:val="20"/>
          <w:szCs w:val="20"/>
        </w:rPr>
        <w:t>gazów cieplarnianych</w:t>
      </w:r>
      <w:r w:rsidRPr="00F34535">
        <w:rPr>
          <w:rFonts w:ascii="Verdana" w:hAnsi="Verdana"/>
          <w:color w:val="000000"/>
          <w:sz w:val="20"/>
          <w:szCs w:val="20"/>
        </w:rPr>
        <w:t xml:space="preserve"> na wszystkich etapach cyklu życia produktów: pozyskiwania surowców, pakowania, produkcji, dystrybucji, używania przez klienta oraz utylizację</w:t>
      </w:r>
      <w:r w:rsidRPr="00F34535">
        <w:rPr>
          <w:rFonts w:ascii="Verdana" w:hAnsi="Verdana"/>
          <w:sz w:val="20"/>
          <w:szCs w:val="20"/>
        </w:rPr>
        <w:t xml:space="preserve"> </w:t>
      </w:r>
      <w:r w:rsidRPr="00F34535">
        <w:rPr>
          <w:rFonts w:ascii="Verdana" w:hAnsi="Verdana"/>
          <w:color w:val="000000"/>
          <w:sz w:val="20"/>
          <w:szCs w:val="20"/>
        </w:rPr>
        <w:t>produktu.</w:t>
      </w:r>
    </w:p>
    <w:p w14:paraId="23355788" w14:textId="52EACC01" w:rsidR="00134616" w:rsidRPr="00F34535" w:rsidRDefault="001A6B05" w:rsidP="00F34535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Neutralne emisyjnie </w:t>
      </w:r>
      <w:r w:rsidRPr="00134616">
        <w:rPr>
          <w:rFonts w:ascii="Verdana" w:hAnsi="Verdana"/>
          <w:color w:val="000000"/>
          <w:sz w:val="20"/>
          <w:szCs w:val="20"/>
        </w:rPr>
        <w:t>olej</w:t>
      </w:r>
      <w:r>
        <w:rPr>
          <w:rFonts w:ascii="Verdana" w:hAnsi="Verdana"/>
          <w:color w:val="000000"/>
          <w:sz w:val="20"/>
          <w:szCs w:val="20"/>
        </w:rPr>
        <w:t xml:space="preserve">e silnikowe </w:t>
      </w:r>
      <w:r w:rsidRPr="00134616">
        <w:rPr>
          <w:rFonts w:ascii="Verdana" w:hAnsi="Verdana"/>
          <w:color w:val="000000"/>
          <w:sz w:val="20"/>
          <w:szCs w:val="20"/>
        </w:rPr>
        <w:t xml:space="preserve">z rodziny Shell </w:t>
      </w:r>
      <w:proofErr w:type="spellStart"/>
      <w:r w:rsidRPr="00134616">
        <w:rPr>
          <w:rFonts w:ascii="Verdana" w:hAnsi="Verdana"/>
          <w:color w:val="000000"/>
          <w:sz w:val="20"/>
          <w:szCs w:val="20"/>
        </w:rPr>
        <w:t>Helix</w:t>
      </w:r>
      <w:proofErr w:type="spellEnd"/>
      <w:r w:rsidRPr="00134616">
        <w:rPr>
          <w:rFonts w:ascii="Verdana" w:hAnsi="Verdana"/>
          <w:color w:val="000000"/>
          <w:sz w:val="20"/>
          <w:szCs w:val="20"/>
        </w:rPr>
        <w:t xml:space="preserve"> Ultra 0W</w:t>
      </w:r>
      <w:r>
        <w:rPr>
          <w:rFonts w:ascii="Verdana" w:hAnsi="Verdana"/>
          <w:color w:val="000000"/>
          <w:sz w:val="20"/>
          <w:szCs w:val="20"/>
        </w:rPr>
        <w:t xml:space="preserve"> z oznaczeniem „Carbon </w:t>
      </w:r>
      <w:proofErr w:type="spellStart"/>
      <w:r>
        <w:rPr>
          <w:rFonts w:ascii="Verdana" w:hAnsi="Verdana"/>
          <w:color w:val="000000"/>
          <w:sz w:val="20"/>
          <w:szCs w:val="20"/>
        </w:rPr>
        <w:t>neutral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” na opakowaniu, </w:t>
      </w:r>
      <w:r w:rsidR="00134616" w:rsidRPr="00134616">
        <w:rPr>
          <w:rFonts w:ascii="Verdana" w:hAnsi="Verdana"/>
          <w:color w:val="000000"/>
          <w:sz w:val="20"/>
          <w:szCs w:val="20"/>
        </w:rPr>
        <w:t xml:space="preserve">będą pojawiały się na rynku stopniowo, w miarę dostarczania ich </w:t>
      </w:r>
      <w:r w:rsidR="00134616" w:rsidRPr="00C9283F">
        <w:rPr>
          <w:rFonts w:ascii="Verdana" w:hAnsi="Verdana"/>
          <w:color w:val="000000"/>
          <w:sz w:val="20"/>
          <w:szCs w:val="20"/>
        </w:rPr>
        <w:t xml:space="preserve">z </w:t>
      </w:r>
      <w:r w:rsidR="006006CC">
        <w:rPr>
          <w:rFonts w:ascii="Verdana" w:hAnsi="Verdana"/>
          <w:color w:val="000000"/>
          <w:sz w:val="20"/>
          <w:szCs w:val="20"/>
        </w:rPr>
        <w:t>linii produkcyjnej</w:t>
      </w:r>
      <w:r>
        <w:rPr>
          <w:rFonts w:ascii="Verdana" w:hAnsi="Verdana"/>
          <w:color w:val="000000"/>
          <w:sz w:val="20"/>
          <w:szCs w:val="20"/>
        </w:rPr>
        <w:t>, systematycznie zastępując dotychczas dostępną wersję produktu</w:t>
      </w:r>
      <w:r w:rsidR="00134616" w:rsidRPr="00134616">
        <w:rPr>
          <w:rFonts w:ascii="Verdana" w:hAnsi="Verdana"/>
          <w:color w:val="000000"/>
          <w:sz w:val="20"/>
          <w:szCs w:val="20"/>
        </w:rPr>
        <w:t xml:space="preserve">. </w:t>
      </w:r>
    </w:p>
    <w:p w14:paraId="3838E681" w14:textId="4C384B44" w:rsidR="00094B3F" w:rsidRDefault="00FC0632" w:rsidP="00351EE5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1A6B05">
        <w:rPr>
          <w:rFonts w:ascii="Verdana" w:hAnsi="Verdana"/>
          <w:color w:val="000000"/>
          <w:sz w:val="20"/>
          <w:szCs w:val="20"/>
        </w:rPr>
        <w:t>Więcej</w:t>
      </w:r>
      <w:r w:rsidR="00F34535" w:rsidRPr="001A6B05">
        <w:rPr>
          <w:rFonts w:ascii="Verdana" w:hAnsi="Verdana"/>
          <w:color w:val="000000"/>
          <w:sz w:val="20"/>
          <w:szCs w:val="20"/>
        </w:rPr>
        <w:t xml:space="preserve"> informacj</w:t>
      </w:r>
      <w:r w:rsidRPr="001A6B05">
        <w:rPr>
          <w:rFonts w:ascii="Verdana" w:hAnsi="Verdana"/>
          <w:color w:val="000000"/>
          <w:sz w:val="20"/>
          <w:szCs w:val="20"/>
        </w:rPr>
        <w:t>i</w:t>
      </w:r>
      <w:r w:rsidR="00F34535" w:rsidRPr="001A6B05">
        <w:rPr>
          <w:rFonts w:ascii="Verdana" w:hAnsi="Verdana"/>
          <w:color w:val="000000"/>
          <w:sz w:val="20"/>
          <w:szCs w:val="20"/>
        </w:rPr>
        <w:t xml:space="preserve"> dotycząc</w:t>
      </w:r>
      <w:r w:rsidRPr="001A6B05">
        <w:rPr>
          <w:rFonts w:ascii="Verdana" w:hAnsi="Verdana"/>
          <w:color w:val="000000"/>
          <w:sz w:val="20"/>
          <w:szCs w:val="20"/>
        </w:rPr>
        <w:t>ych</w:t>
      </w:r>
      <w:r w:rsidR="00F34535" w:rsidRPr="001A6B05">
        <w:rPr>
          <w:rFonts w:ascii="Verdana" w:hAnsi="Verdana"/>
          <w:color w:val="000000"/>
          <w:sz w:val="20"/>
          <w:szCs w:val="20"/>
        </w:rPr>
        <w:t xml:space="preserve"> </w:t>
      </w:r>
      <w:r w:rsidRPr="001A6B05">
        <w:rPr>
          <w:rFonts w:ascii="Verdana" w:hAnsi="Verdana"/>
          <w:color w:val="000000"/>
          <w:sz w:val="20"/>
          <w:szCs w:val="20"/>
        </w:rPr>
        <w:t xml:space="preserve">kwestii zrównoważonego rozwoju i </w:t>
      </w:r>
      <w:r w:rsidR="00F34535" w:rsidRPr="001A6B05">
        <w:rPr>
          <w:rFonts w:ascii="Verdana" w:hAnsi="Verdana"/>
          <w:color w:val="000000"/>
          <w:sz w:val="20"/>
          <w:szCs w:val="20"/>
        </w:rPr>
        <w:t xml:space="preserve">neutralnych emisyjnie </w:t>
      </w:r>
      <w:r w:rsidR="00F26ABF" w:rsidRPr="001A6B05">
        <w:rPr>
          <w:rFonts w:ascii="Verdana" w:hAnsi="Verdana"/>
          <w:color w:val="000000"/>
          <w:sz w:val="20"/>
          <w:szCs w:val="20"/>
        </w:rPr>
        <w:t>środków smarnych</w:t>
      </w:r>
      <w:r w:rsidR="00F34535" w:rsidRPr="001A6B05">
        <w:rPr>
          <w:rFonts w:ascii="Verdana" w:hAnsi="Verdana"/>
          <w:color w:val="000000"/>
          <w:sz w:val="20"/>
          <w:szCs w:val="20"/>
        </w:rPr>
        <w:t xml:space="preserve"> Shell </w:t>
      </w:r>
      <w:r w:rsidR="001A6B05" w:rsidRPr="001A6B05">
        <w:rPr>
          <w:rFonts w:ascii="Verdana" w:hAnsi="Verdana"/>
          <w:color w:val="000000"/>
          <w:sz w:val="20"/>
          <w:szCs w:val="20"/>
        </w:rPr>
        <w:t xml:space="preserve">można znaleźć </w:t>
      </w:r>
      <w:hyperlink r:id="rId12" w:history="1">
        <w:r w:rsidR="00351EE5">
          <w:rPr>
            <w:rStyle w:val="Hipercze"/>
            <w:rFonts w:ascii="Verdana" w:hAnsi="Verdana"/>
            <w:sz w:val="20"/>
            <w:szCs w:val="20"/>
          </w:rPr>
          <w:t>TUTAJ</w:t>
        </w:r>
      </w:hyperlink>
      <w:r w:rsidR="00F34535" w:rsidRPr="001A6B05">
        <w:rPr>
          <w:rFonts w:ascii="Verdana" w:hAnsi="Verdana"/>
          <w:color w:val="000000"/>
          <w:sz w:val="20"/>
          <w:szCs w:val="20"/>
        </w:rPr>
        <w:t>.</w:t>
      </w:r>
    </w:p>
    <w:p w14:paraId="26AC4353" w14:textId="4C58C340" w:rsidR="007445CA" w:rsidRPr="00F34535" w:rsidRDefault="007445CA" w:rsidP="00351EE5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Strona poświęcona olejom Shell </w:t>
      </w:r>
      <w:proofErr w:type="spellStart"/>
      <w:r>
        <w:rPr>
          <w:rFonts w:ascii="Verdana" w:hAnsi="Verdana"/>
          <w:color w:val="000000"/>
          <w:sz w:val="20"/>
          <w:szCs w:val="20"/>
        </w:rPr>
        <w:t>Helix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Ultra 0W jest dostępna </w:t>
      </w:r>
      <w:hyperlink r:id="rId13" w:history="1">
        <w:r w:rsidRPr="007445CA">
          <w:rPr>
            <w:rStyle w:val="Hipercze"/>
            <w:rFonts w:ascii="Verdana" w:hAnsi="Verdana"/>
            <w:sz w:val="20"/>
            <w:szCs w:val="20"/>
          </w:rPr>
          <w:t>TUTAJ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14:paraId="236549D2" w14:textId="77777777" w:rsidR="00F34535" w:rsidRPr="00F34535" w:rsidRDefault="00F34535" w:rsidP="00F34535">
      <w:pPr>
        <w:jc w:val="center"/>
        <w:rPr>
          <w:rFonts w:ascii="Verdana" w:hAnsi="Verdana"/>
          <w:bCs/>
          <w:sz w:val="20"/>
          <w:szCs w:val="20"/>
        </w:rPr>
      </w:pPr>
    </w:p>
    <w:p w14:paraId="5F11E6B0" w14:textId="1BFF7981" w:rsidR="006D643D" w:rsidRDefault="006D643D" w:rsidP="00EF68DD">
      <w:pPr>
        <w:spacing w:after="0"/>
        <w:rPr>
          <w:rFonts w:cstheme="minorHAnsi"/>
        </w:rPr>
      </w:pPr>
    </w:p>
    <w:p w14:paraId="32E51791" w14:textId="77777777" w:rsidR="006959A0" w:rsidRPr="00DD10F3" w:rsidRDefault="006959A0" w:rsidP="00EF68DD">
      <w:pPr>
        <w:spacing w:after="0"/>
        <w:rPr>
          <w:rFonts w:cstheme="minorHAnsi"/>
        </w:rPr>
      </w:pPr>
    </w:p>
    <w:p w14:paraId="206BB5B2" w14:textId="45EA29B2" w:rsidR="00631DFE" w:rsidRPr="00230D85" w:rsidRDefault="004704B8" w:rsidP="00A633F0">
      <w:p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230D85">
        <w:rPr>
          <w:rFonts w:ascii="Verdana" w:hAnsi="Verdan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F20B9E" wp14:editId="64602053">
                <wp:simplePos x="0" y="0"/>
                <wp:positionH relativeFrom="margin">
                  <wp:posOffset>-112395</wp:posOffset>
                </wp:positionH>
                <wp:positionV relativeFrom="paragraph">
                  <wp:posOffset>93345</wp:posOffset>
                </wp:positionV>
                <wp:extent cx="6121400" cy="1746250"/>
                <wp:effectExtent l="0" t="0" r="1270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746250"/>
                          <a:chOff x="-73" y="2132"/>
                          <a:chExt cx="59411" cy="2550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3" y="19318"/>
                            <a:ext cx="59411" cy="8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0DDBC" w14:textId="6DDA36EB" w:rsidR="00C00985" w:rsidRPr="00B5698F" w:rsidRDefault="00B5698F" w:rsidP="00C00985">
                              <w:pPr>
                                <w:rPr>
                                  <w:rFonts w:ascii="Verdana" w:hAnsi="Verdana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5698F">
                                <w:rPr>
                                  <w:rFonts w:ascii="Verdana" w:hAnsi="Verdana" w:cs="Calibri"/>
                                  <w:b/>
                                  <w:sz w:val="16"/>
                                  <w:szCs w:val="16"/>
                                </w:rPr>
                                <w:t>Kontakt dla mediów:</w:t>
                              </w:r>
                            </w:p>
                            <w:p w14:paraId="0237F104" w14:textId="77777777" w:rsidR="00E92BFA" w:rsidRDefault="00E92BFA" w:rsidP="00E92BFA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Krzysztof Jordan, </w:t>
                              </w:r>
                              <w:hyperlink r:id="rId14" w:history="1">
                                <w:r>
                                  <w:rPr>
                                    <w:rStyle w:val="Hipercze"/>
                                    <w:rFonts w:ascii="Verdana" w:hAnsi="Verdana" w:cs="Arial"/>
                                    <w:sz w:val="16"/>
                                    <w:szCs w:val="16"/>
                                  </w:rPr>
                                  <w:t>k.jordan@contrust.pl</w:t>
                                </w:r>
                              </w:hyperlink>
                              <w:r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, tel. 533-877-677</w:t>
                              </w:r>
                            </w:p>
                            <w:p w14:paraId="0EE6BD1C" w14:textId="6DC05B30" w:rsidR="00C00985" w:rsidRPr="00B5698F" w:rsidRDefault="00B5698F" w:rsidP="00B5698F">
                              <w:pPr>
                                <w:spacing w:line="288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5698F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Katarzyna </w:t>
                              </w:r>
                              <w:proofErr w:type="spellStart"/>
                              <w:r w:rsidRPr="00B5698F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Starke</w:t>
                              </w:r>
                              <w:proofErr w:type="spellEnd"/>
                              <w:r w:rsidRPr="00B5698F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 xml:space="preserve">-Zarańska, </w:t>
                              </w:r>
                              <w:hyperlink r:id="rId15" w:history="1">
                                <w:r w:rsidRPr="00B5698F">
                                  <w:rPr>
                                    <w:rStyle w:val="Hipercze"/>
                                    <w:rFonts w:ascii="Verdana" w:hAnsi="Verdana" w:cs="Arial"/>
                                    <w:sz w:val="16"/>
                                    <w:szCs w:val="16"/>
                                  </w:rPr>
                                  <w:t>K.Starke-Zaranska@shell.com</w:t>
                                </w:r>
                              </w:hyperlink>
                              <w:r w:rsidRPr="00B5698F">
                                <w:rPr>
                                  <w:rStyle w:val="Hipercze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B5698F">
                                <w:rPr>
                                  <w:rFonts w:ascii="Verdana" w:hAnsi="Verdana" w:cs="Arial"/>
                                  <w:color w:val="80808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B5698F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tel.517-372-509</w:t>
                              </w:r>
                            </w:p>
                            <w:p w14:paraId="44F1812A" w14:textId="77777777" w:rsidR="00C00985" w:rsidRPr="002B2859" w:rsidRDefault="00C00985" w:rsidP="00C00985">
                              <w:pPr>
                                <w:pStyle w:val="BodyText"/>
                                <w:spacing w:after="0" w:line="240" w:lineRule="auto"/>
                                <w:ind w:right="340"/>
                                <w:rPr>
                                  <w:rFonts w:ascii="Calibri" w:hAnsi="Calibri" w:cs="Calibri"/>
                                  <w:sz w:val="20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0" y="2132"/>
                            <a:ext cx="30492" cy="13735"/>
                            <a:chOff x="1746" y="5469"/>
                            <a:chExt cx="4415" cy="2181"/>
                          </a:xfrm>
                        </wpg:grpSpPr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46" y="5469"/>
                              <a:ext cx="0" cy="218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6" y="5469"/>
                              <a:ext cx="44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28168" y="3727"/>
                            <a:ext cx="30554" cy="14154"/>
                            <a:chOff x="1635" y="8502"/>
                            <a:chExt cx="4424" cy="2247"/>
                          </a:xfrm>
                        </wpg:grpSpPr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635" y="8502"/>
                              <a:ext cx="0" cy="22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636" y="8503"/>
                              <a:ext cx="44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0B9E" id="Group 2" o:spid="_x0000_s1026" style="position:absolute;left:0;text-align:left;margin-left:-8.85pt;margin-top:7.35pt;width:482pt;height:137.5pt;z-index:251661312;mso-position-horizontal-relative:margin" coordorigin="-73,2132" coordsize="59411,2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73;top:19318;width:59411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" strokecolor="red" strokeweight=".25pt">
                  <v:textbox>
                    <w:txbxContent>
                      <w:p w14:paraId="5F70DDBC" w14:textId="6DDA36EB" w:rsidR="00C00985" w:rsidRPr="00B5698F" w:rsidRDefault="00B5698F" w:rsidP="00C00985">
                        <w:pPr>
                          <w:rPr>
                            <w:rFonts w:ascii="Verdana" w:hAnsi="Verdana" w:cs="Calibri"/>
                            <w:b/>
                            <w:sz w:val="16"/>
                            <w:szCs w:val="16"/>
                          </w:rPr>
                        </w:pPr>
                        <w:r w:rsidRPr="00B5698F">
                          <w:rPr>
                            <w:rFonts w:ascii="Verdana" w:hAnsi="Verdana" w:cs="Calibri"/>
                            <w:b/>
                            <w:sz w:val="16"/>
                            <w:szCs w:val="16"/>
                          </w:rPr>
                          <w:t>Kontakt dla mediów:</w:t>
                        </w:r>
                      </w:p>
                      <w:p w14:paraId="0237F104" w14:textId="77777777" w:rsidR="00E92BFA" w:rsidRDefault="00E92BFA" w:rsidP="00E92BFA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Krzysztof Jordan,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Verdana" w:hAnsi="Verdana" w:cs="Arial"/>
                              <w:sz w:val="16"/>
                              <w:szCs w:val="16"/>
                            </w:rPr>
                            <w:t>k.jordan@contrust.pl</w:t>
                          </w:r>
                        </w:hyperlink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, tel. 533-877-677</w:t>
                        </w:r>
                      </w:p>
                      <w:p w14:paraId="0EE6BD1C" w14:textId="6DC05B30" w:rsidR="00C00985" w:rsidRPr="00B5698F" w:rsidRDefault="00B5698F" w:rsidP="00B5698F">
                        <w:pPr>
                          <w:spacing w:line="288" w:lineRule="auto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5698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Katarzyna Starke-Zarańska, </w:t>
                        </w:r>
                        <w:hyperlink r:id="rId20" w:history="1">
                          <w:r w:rsidRPr="00B5698F">
                            <w:rPr>
                              <w:rStyle w:val="Hyperlink"/>
                              <w:rFonts w:ascii="Verdana" w:hAnsi="Verdana" w:cs="Arial"/>
                              <w:sz w:val="16"/>
                              <w:szCs w:val="16"/>
                            </w:rPr>
                            <w:t>K.Starke-Zaranska@shell.com</w:t>
                          </w:r>
                        </w:hyperlink>
                        <w:r w:rsidRPr="00B5698F">
                          <w:rPr>
                            <w:rStyle w:val="Hyperlink"/>
                            <w:rFonts w:ascii="Verdana" w:hAnsi="Verdana" w:cs="Arial"/>
                            <w:sz w:val="16"/>
                            <w:szCs w:val="16"/>
                          </w:rPr>
                          <w:t>,</w:t>
                        </w:r>
                        <w:r w:rsidRPr="00B5698F">
                          <w:rPr>
                            <w:rFonts w:ascii="Verdana" w:hAnsi="Verdana" w:cs="Arial"/>
                            <w:color w:val="80808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5698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tel.517-372-509</w:t>
                        </w:r>
                      </w:p>
                      <w:p w14:paraId="44F1812A" w14:textId="77777777" w:rsidR="00C00985" w:rsidRPr="002B2859" w:rsidRDefault="00C00985" w:rsidP="00C00985">
                        <w:pPr>
                          <w:pStyle w:val="BodyText0"/>
                          <w:spacing w:after="0" w:line="240" w:lineRule="auto"/>
                          <w:ind w:right="340"/>
                          <w:rPr>
                            <w:rFonts w:ascii="Calibri" w:hAnsi="Calibri" w:cs="Calibri"/>
                            <w:sz w:val="20"/>
                            <w:lang w:val="pl-PL"/>
                          </w:rPr>
                        </w:pPr>
                      </w:p>
                    </w:txbxContent>
                  </v:textbox>
                </v:shape>
                <v:group id="Group 7" o:spid="_x0000_s1028" style="position:absolute;top:2132;width:30492;height:13735" coordorigin="1746,5469" coordsize="4415,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1746;top:5469;width:0;height:2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" strokecolor="red" strokeweight="1.5pt">
                    <v:shadow color="#243f60" opacity=".5" offset="1pt"/>
                  </v:shape>
                  <v:shape id="AutoShape 7" o:spid="_x0000_s1030" type="#_x0000_t32" style="position:absolute;left:1746;top:5469;width:4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" strokecolor="red" strokeweight="1.5pt">
                    <v:shadow color="#243f60" opacity=".5" offset="1pt"/>
                  </v:shape>
                </v:group>
                <v:group id="Group 10" o:spid="_x0000_s1031" style="position:absolute;left:28168;top:3727;width:30554;height:14154;rotation:180" coordorigin="1635,8502" coordsize="4424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">
                  <v:shape id="AutoShape 9" o:spid="_x0000_s1032" type="#_x0000_t32" style="position:absolute;left:1635;top:8502;width:0;height:224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" strokecolor="red" strokeweight="1.5pt">
                    <v:shadow color="#243f60" opacity=".5" offset="1pt"/>
                  </v:shape>
                  <v:shape id="AutoShape 10" o:spid="_x0000_s1033" type="#_x0000_t32" style="position:absolute;left:1636;top:8503;width:44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" strokecolor="red" strokeweight="1.5pt">
                    <v:shadow color="#243f60" opacity=".5" offset="1pt"/>
                  </v:shape>
                </v:group>
                <w10:wrap anchorx="margin"/>
              </v:group>
            </w:pict>
          </mc:Fallback>
        </mc:AlternateContent>
      </w:r>
    </w:p>
    <w:p w14:paraId="5F2643D5" w14:textId="595EF742" w:rsidR="00CB0166" w:rsidRPr="00230D85" w:rsidRDefault="00C00985" w:rsidP="00A633F0">
      <w:pPr>
        <w:autoSpaceDE w:val="0"/>
        <w:autoSpaceDN w:val="0"/>
        <w:spacing w:after="0"/>
        <w:jc w:val="both"/>
        <w:rPr>
          <w:rFonts w:ascii="Verdana" w:hAnsi="Verdana" w:cs="Calibri"/>
          <w:sz w:val="16"/>
          <w:szCs w:val="16"/>
        </w:rPr>
      </w:pPr>
      <w:r w:rsidRPr="00230D85">
        <w:rPr>
          <w:rFonts w:ascii="Verdana" w:hAnsi="Verdana" w:cs="Calibri"/>
          <w:b/>
          <w:sz w:val="16"/>
          <w:szCs w:val="16"/>
        </w:rPr>
        <w:t>Grupa Shell</w:t>
      </w:r>
      <w:r w:rsidRPr="00230D85">
        <w:rPr>
          <w:rFonts w:ascii="Verdana" w:hAnsi="Verdana" w:cs="Calibri"/>
          <w:sz w:val="16"/>
          <w:szCs w:val="16"/>
        </w:rPr>
        <w:t xml:space="preserve"> </w:t>
      </w:r>
    </w:p>
    <w:p w14:paraId="1C160079" w14:textId="5880C744" w:rsidR="00B5698F" w:rsidRPr="006E675D" w:rsidRDefault="00B5698F" w:rsidP="00A633F0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230D85">
        <w:rPr>
          <w:rFonts w:ascii="Verdana" w:hAnsi="Verdana" w:cs="Arial"/>
          <w:sz w:val="16"/>
          <w:szCs w:val="16"/>
        </w:rPr>
        <w:t xml:space="preserve">Shell jest wiodącym globalnym dostawcą środków smarnych dla samochodów osobowych, ciężarowych, motocykli i maszyn przemysłowych. Najnowocześniejsze rozwiązania technologiczne powstają w trzech głównych centrach badawczo-rozwojowych w Hamburgu, Szanghaju i Houston. Shell produkuje oleje w 40 </w:t>
      </w:r>
      <w:proofErr w:type="spellStart"/>
      <w:r w:rsidRPr="00230D85">
        <w:rPr>
          <w:rFonts w:ascii="Verdana" w:hAnsi="Verdana" w:cs="Arial"/>
          <w:sz w:val="16"/>
          <w:szCs w:val="16"/>
        </w:rPr>
        <w:t>blendowniach</w:t>
      </w:r>
      <w:proofErr w:type="spellEnd"/>
      <w:r w:rsidRPr="00230D85">
        <w:rPr>
          <w:rFonts w:ascii="Verdana" w:hAnsi="Verdana" w:cs="Arial"/>
          <w:sz w:val="16"/>
          <w:szCs w:val="16"/>
        </w:rPr>
        <w:t xml:space="preserve">, a smary </w:t>
      </w:r>
      <w:r w:rsidRPr="00230D85">
        <w:rPr>
          <w:rFonts w:ascii="Verdana" w:hAnsi="Verdana" w:cs="Arial"/>
          <w:sz w:val="16"/>
          <w:szCs w:val="16"/>
        </w:rPr>
        <w:br/>
        <w:t>w 10 zakładach produkcyjnych na świecie. Oleje produkowane na bazie oleju powstałego z gazu naturalnego, powstają w największej instalacji petrochemicznej zlokalizowanej w Katarze. Niezmiennie od 1</w:t>
      </w:r>
      <w:r w:rsidR="008F523F">
        <w:rPr>
          <w:rFonts w:ascii="Verdana" w:hAnsi="Verdana" w:cs="Arial"/>
          <w:sz w:val="16"/>
          <w:szCs w:val="16"/>
        </w:rPr>
        <w:t>4</w:t>
      </w:r>
      <w:r w:rsidRPr="00230D85">
        <w:rPr>
          <w:rFonts w:ascii="Verdana" w:hAnsi="Verdana" w:cs="Arial"/>
          <w:sz w:val="16"/>
          <w:szCs w:val="16"/>
        </w:rPr>
        <w:t xml:space="preserve"> lat Shell zajmuje pierwsze miejsce wśród dostawców środków smarnych na świecie (źródło: </w:t>
      </w:r>
      <w:proofErr w:type="spellStart"/>
      <w:r w:rsidRPr="00230D85">
        <w:rPr>
          <w:rFonts w:ascii="Verdana" w:hAnsi="Verdana" w:cs="Arial"/>
          <w:sz w:val="16"/>
          <w:szCs w:val="16"/>
        </w:rPr>
        <w:t>Kline&amp;Company</w:t>
      </w:r>
      <w:proofErr w:type="spellEnd"/>
      <w:r w:rsidRPr="00230D85">
        <w:rPr>
          <w:rFonts w:ascii="Verdana" w:hAnsi="Verdana" w:cs="Arial"/>
          <w:sz w:val="16"/>
          <w:szCs w:val="16"/>
        </w:rPr>
        <w:t>)</w:t>
      </w:r>
    </w:p>
    <w:sectPr w:rsidR="00B5698F" w:rsidRPr="006E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A610" w14:textId="77777777" w:rsidR="00EA387F" w:rsidRDefault="00EA387F" w:rsidP="00687893">
      <w:pPr>
        <w:spacing w:after="0" w:line="240" w:lineRule="auto"/>
      </w:pPr>
      <w:r>
        <w:separator/>
      </w:r>
    </w:p>
  </w:endnote>
  <w:endnote w:type="continuationSeparator" w:id="0">
    <w:p w14:paraId="0D653DD5" w14:textId="77777777" w:rsidR="00EA387F" w:rsidRDefault="00EA387F" w:rsidP="0068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old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EU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EU">
    <w:altName w:val="Century Gothic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77FD9" w14:textId="77777777" w:rsidR="00EA387F" w:rsidRDefault="00EA387F" w:rsidP="00687893">
      <w:pPr>
        <w:spacing w:after="0" w:line="240" w:lineRule="auto"/>
      </w:pPr>
      <w:r>
        <w:separator/>
      </w:r>
    </w:p>
  </w:footnote>
  <w:footnote w:type="continuationSeparator" w:id="0">
    <w:p w14:paraId="2B519C79" w14:textId="77777777" w:rsidR="00EA387F" w:rsidRDefault="00EA387F" w:rsidP="00687893">
      <w:pPr>
        <w:spacing w:after="0" w:line="240" w:lineRule="auto"/>
      </w:pPr>
      <w:r>
        <w:continuationSeparator/>
      </w:r>
    </w:p>
  </w:footnote>
  <w:footnote w:id="1">
    <w:p w14:paraId="451AF0C8" w14:textId="51C46149" w:rsidR="00F34535" w:rsidRPr="00FC0632" w:rsidRDefault="00F34535" w:rsidP="00F34535">
      <w:pPr>
        <w:pStyle w:val="Tekstprzypisudolnego"/>
        <w:rPr>
          <w:rFonts w:ascii="Verdana" w:hAnsi="Verdana"/>
          <w:sz w:val="18"/>
          <w:szCs w:val="18"/>
        </w:rPr>
      </w:pPr>
      <w:r w:rsidRPr="00FC0632">
        <w:rPr>
          <w:rStyle w:val="Odwoanieprzypisudolnego"/>
          <w:rFonts w:ascii="Verdana" w:hAnsi="Verdana"/>
          <w:sz w:val="18"/>
          <w:szCs w:val="18"/>
        </w:rPr>
        <w:footnoteRef/>
      </w:r>
      <w:r w:rsidRPr="00FC0632">
        <w:rPr>
          <w:rFonts w:ascii="Verdana" w:hAnsi="Verdana"/>
          <w:sz w:val="18"/>
          <w:szCs w:val="18"/>
        </w:rPr>
        <w:t xml:space="preserve"> Project Maximus, Shell Insights + Kantar, </w:t>
      </w:r>
      <w:proofErr w:type="spellStart"/>
      <w:r w:rsidRPr="00FC0632">
        <w:rPr>
          <w:rFonts w:ascii="Verdana" w:hAnsi="Verdana"/>
          <w:sz w:val="18"/>
          <w:szCs w:val="18"/>
        </w:rPr>
        <w:t>listopad</w:t>
      </w:r>
      <w:proofErr w:type="spellEnd"/>
      <w:r w:rsidRPr="00FC0632">
        <w:rPr>
          <w:rFonts w:ascii="Verdana" w:hAnsi="Verdana"/>
          <w:sz w:val="18"/>
          <w:szCs w:val="18"/>
        </w:rPr>
        <w:t xml:space="preserve"> 2019</w:t>
      </w:r>
    </w:p>
  </w:footnote>
  <w:footnote w:id="2">
    <w:p w14:paraId="3593F4A2" w14:textId="77777777" w:rsidR="00F34535" w:rsidRPr="00C87020" w:rsidRDefault="00F34535" w:rsidP="00F34535">
      <w:pPr>
        <w:pStyle w:val="Tekstprzypisudolnego"/>
        <w:rPr>
          <w:lang w:val="pl-PL"/>
        </w:rPr>
      </w:pPr>
      <w:r w:rsidRPr="00FC0632">
        <w:rPr>
          <w:rStyle w:val="Odwoanieprzypisudolnego"/>
          <w:rFonts w:ascii="Verdana" w:hAnsi="Verdana"/>
          <w:sz w:val="18"/>
          <w:szCs w:val="18"/>
        </w:rPr>
        <w:footnoteRef/>
      </w:r>
      <w:r w:rsidRPr="00FC0632">
        <w:rPr>
          <w:rFonts w:ascii="Verdana" w:hAnsi="Verdana"/>
          <w:sz w:val="18"/>
          <w:szCs w:val="18"/>
          <w:lang w:val="pl-PL"/>
        </w:rPr>
        <w:t xml:space="preserve"> Ekwiwalent emisji CO2  w cyklu życia produktu zrównoważono zweryfikowanymi kredytami węglowymi w ramach rozwiązań opartych na ochronie przyrody.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016"/>
    <w:multiLevelType w:val="hybridMultilevel"/>
    <w:tmpl w:val="AED0D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3E52"/>
    <w:multiLevelType w:val="hybridMultilevel"/>
    <w:tmpl w:val="297A7C4E"/>
    <w:lvl w:ilvl="0" w:tplc="37A898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B0A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26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CB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03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49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24D"/>
    <w:multiLevelType w:val="multilevel"/>
    <w:tmpl w:val="116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05872"/>
    <w:multiLevelType w:val="hybridMultilevel"/>
    <w:tmpl w:val="CC0C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B25BF"/>
    <w:multiLevelType w:val="hybridMultilevel"/>
    <w:tmpl w:val="AF64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93"/>
    <w:rsid w:val="0000170A"/>
    <w:rsid w:val="00001CC4"/>
    <w:rsid w:val="000029FE"/>
    <w:rsid w:val="00012E68"/>
    <w:rsid w:val="000142FD"/>
    <w:rsid w:val="000145BD"/>
    <w:rsid w:val="000154A8"/>
    <w:rsid w:val="00016E66"/>
    <w:rsid w:val="00020347"/>
    <w:rsid w:val="00021980"/>
    <w:rsid w:val="0003191D"/>
    <w:rsid w:val="00031AB1"/>
    <w:rsid w:val="000350DB"/>
    <w:rsid w:val="000357E7"/>
    <w:rsid w:val="00046674"/>
    <w:rsid w:val="00063DCF"/>
    <w:rsid w:val="00066C53"/>
    <w:rsid w:val="00066F88"/>
    <w:rsid w:val="00075853"/>
    <w:rsid w:val="00075B82"/>
    <w:rsid w:val="00081AB1"/>
    <w:rsid w:val="00084537"/>
    <w:rsid w:val="000925BA"/>
    <w:rsid w:val="00094B3F"/>
    <w:rsid w:val="00097698"/>
    <w:rsid w:val="000B737A"/>
    <w:rsid w:val="000C31EF"/>
    <w:rsid w:val="000C7992"/>
    <w:rsid w:val="000D246B"/>
    <w:rsid w:val="000D6BF8"/>
    <w:rsid w:val="000E4F76"/>
    <w:rsid w:val="000E619F"/>
    <w:rsid w:val="000F5611"/>
    <w:rsid w:val="00114747"/>
    <w:rsid w:val="001171A8"/>
    <w:rsid w:val="00122293"/>
    <w:rsid w:val="00123651"/>
    <w:rsid w:val="00123779"/>
    <w:rsid w:val="00124013"/>
    <w:rsid w:val="00134616"/>
    <w:rsid w:val="00135D5B"/>
    <w:rsid w:val="0014120C"/>
    <w:rsid w:val="001428C3"/>
    <w:rsid w:val="001440EA"/>
    <w:rsid w:val="001447DF"/>
    <w:rsid w:val="001472B8"/>
    <w:rsid w:val="00147E89"/>
    <w:rsid w:val="00152793"/>
    <w:rsid w:val="00154316"/>
    <w:rsid w:val="001655E9"/>
    <w:rsid w:val="0017216E"/>
    <w:rsid w:val="00176282"/>
    <w:rsid w:val="00184095"/>
    <w:rsid w:val="00184D17"/>
    <w:rsid w:val="00192D1D"/>
    <w:rsid w:val="0019373E"/>
    <w:rsid w:val="00193FED"/>
    <w:rsid w:val="001A21EC"/>
    <w:rsid w:val="001A5E07"/>
    <w:rsid w:val="001A6304"/>
    <w:rsid w:val="001A6B05"/>
    <w:rsid w:val="001C05B7"/>
    <w:rsid w:val="001C1AFA"/>
    <w:rsid w:val="001C6F39"/>
    <w:rsid w:val="001D0C8B"/>
    <w:rsid w:val="001D0F3E"/>
    <w:rsid w:val="001D1DB1"/>
    <w:rsid w:val="001D2273"/>
    <w:rsid w:val="001D47FE"/>
    <w:rsid w:val="001E3D7E"/>
    <w:rsid w:val="001E6523"/>
    <w:rsid w:val="001F0459"/>
    <w:rsid w:val="001F721B"/>
    <w:rsid w:val="00212C5D"/>
    <w:rsid w:val="002165B0"/>
    <w:rsid w:val="002221A7"/>
    <w:rsid w:val="00222C50"/>
    <w:rsid w:val="00223636"/>
    <w:rsid w:val="00226E55"/>
    <w:rsid w:val="00230D85"/>
    <w:rsid w:val="002319EA"/>
    <w:rsid w:val="002348E0"/>
    <w:rsid w:val="00235346"/>
    <w:rsid w:val="0023581B"/>
    <w:rsid w:val="0025347B"/>
    <w:rsid w:val="002544E5"/>
    <w:rsid w:val="0025664D"/>
    <w:rsid w:val="00257183"/>
    <w:rsid w:val="00257571"/>
    <w:rsid w:val="002602E7"/>
    <w:rsid w:val="00261D9A"/>
    <w:rsid w:val="00263BF9"/>
    <w:rsid w:val="00266E27"/>
    <w:rsid w:val="00271827"/>
    <w:rsid w:val="0027199C"/>
    <w:rsid w:val="00273461"/>
    <w:rsid w:val="0027589F"/>
    <w:rsid w:val="00276536"/>
    <w:rsid w:val="00280C04"/>
    <w:rsid w:val="00280E6F"/>
    <w:rsid w:val="00282590"/>
    <w:rsid w:val="00285237"/>
    <w:rsid w:val="002860F1"/>
    <w:rsid w:val="0028647B"/>
    <w:rsid w:val="00286A31"/>
    <w:rsid w:val="002908C7"/>
    <w:rsid w:val="00292C2A"/>
    <w:rsid w:val="00294914"/>
    <w:rsid w:val="00295D2E"/>
    <w:rsid w:val="00295D9C"/>
    <w:rsid w:val="00296563"/>
    <w:rsid w:val="002A0F5D"/>
    <w:rsid w:val="002A17EC"/>
    <w:rsid w:val="002A38CA"/>
    <w:rsid w:val="002B2715"/>
    <w:rsid w:val="002B2859"/>
    <w:rsid w:val="002B76FD"/>
    <w:rsid w:val="002C0B30"/>
    <w:rsid w:val="002C69FD"/>
    <w:rsid w:val="002D3768"/>
    <w:rsid w:val="002D5046"/>
    <w:rsid w:val="002D68A2"/>
    <w:rsid w:val="002D7531"/>
    <w:rsid w:val="002E09CF"/>
    <w:rsid w:val="002E3342"/>
    <w:rsid w:val="002E3466"/>
    <w:rsid w:val="002F2150"/>
    <w:rsid w:val="002F2A14"/>
    <w:rsid w:val="002F782A"/>
    <w:rsid w:val="002F7C08"/>
    <w:rsid w:val="003017BA"/>
    <w:rsid w:val="00302788"/>
    <w:rsid w:val="00302B8C"/>
    <w:rsid w:val="00303F80"/>
    <w:rsid w:val="00312CDF"/>
    <w:rsid w:val="0031420D"/>
    <w:rsid w:val="00314994"/>
    <w:rsid w:val="00316726"/>
    <w:rsid w:val="0032256B"/>
    <w:rsid w:val="00323D85"/>
    <w:rsid w:val="003253CB"/>
    <w:rsid w:val="003315E2"/>
    <w:rsid w:val="00332A29"/>
    <w:rsid w:val="003349F1"/>
    <w:rsid w:val="00341BD8"/>
    <w:rsid w:val="00344716"/>
    <w:rsid w:val="0034488D"/>
    <w:rsid w:val="00351EE5"/>
    <w:rsid w:val="0035482D"/>
    <w:rsid w:val="00357B64"/>
    <w:rsid w:val="00357F55"/>
    <w:rsid w:val="00365DBD"/>
    <w:rsid w:val="00367CED"/>
    <w:rsid w:val="00371895"/>
    <w:rsid w:val="00380062"/>
    <w:rsid w:val="00381211"/>
    <w:rsid w:val="00383836"/>
    <w:rsid w:val="00386C53"/>
    <w:rsid w:val="0039328C"/>
    <w:rsid w:val="00393D2A"/>
    <w:rsid w:val="00396B76"/>
    <w:rsid w:val="003A2DE9"/>
    <w:rsid w:val="003A4843"/>
    <w:rsid w:val="003B01E1"/>
    <w:rsid w:val="003B2B59"/>
    <w:rsid w:val="003C4F89"/>
    <w:rsid w:val="003D2800"/>
    <w:rsid w:val="003E1322"/>
    <w:rsid w:val="003E5FE8"/>
    <w:rsid w:val="003E6026"/>
    <w:rsid w:val="003F1BE2"/>
    <w:rsid w:val="003F21F5"/>
    <w:rsid w:val="003F4141"/>
    <w:rsid w:val="003F50AE"/>
    <w:rsid w:val="003F6821"/>
    <w:rsid w:val="00400B50"/>
    <w:rsid w:val="00401476"/>
    <w:rsid w:val="004018F3"/>
    <w:rsid w:val="00406AC9"/>
    <w:rsid w:val="00406E17"/>
    <w:rsid w:val="00417F72"/>
    <w:rsid w:val="004213AA"/>
    <w:rsid w:val="00422354"/>
    <w:rsid w:val="00430F26"/>
    <w:rsid w:val="004349BF"/>
    <w:rsid w:val="00437635"/>
    <w:rsid w:val="00440778"/>
    <w:rsid w:val="004414BE"/>
    <w:rsid w:val="0044216E"/>
    <w:rsid w:val="004450B3"/>
    <w:rsid w:val="00446507"/>
    <w:rsid w:val="00446BFF"/>
    <w:rsid w:val="004503CE"/>
    <w:rsid w:val="00467A4F"/>
    <w:rsid w:val="004704B8"/>
    <w:rsid w:val="00472FB9"/>
    <w:rsid w:val="00474596"/>
    <w:rsid w:val="00474A31"/>
    <w:rsid w:val="00475F8A"/>
    <w:rsid w:val="00477FC4"/>
    <w:rsid w:val="004818F5"/>
    <w:rsid w:val="004843F1"/>
    <w:rsid w:val="0048613E"/>
    <w:rsid w:val="00486312"/>
    <w:rsid w:val="00486A68"/>
    <w:rsid w:val="00493CF7"/>
    <w:rsid w:val="00494878"/>
    <w:rsid w:val="00495F33"/>
    <w:rsid w:val="0049742D"/>
    <w:rsid w:val="0049758A"/>
    <w:rsid w:val="004A0642"/>
    <w:rsid w:val="004A0D70"/>
    <w:rsid w:val="004A113A"/>
    <w:rsid w:val="004B6151"/>
    <w:rsid w:val="004D3D6E"/>
    <w:rsid w:val="004D62D1"/>
    <w:rsid w:val="004D62E6"/>
    <w:rsid w:val="004E35A1"/>
    <w:rsid w:val="004E4A42"/>
    <w:rsid w:val="004E4F51"/>
    <w:rsid w:val="004E50E9"/>
    <w:rsid w:val="00501CCB"/>
    <w:rsid w:val="00506A07"/>
    <w:rsid w:val="00510481"/>
    <w:rsid w:val="00510F41"/>
    <w:rsid w:val="00510F7D"/>
    <w:rsid w:val="00511E22"/>
    <w:rsid w:val="00512B87"/>
    <w:rsid w:val="005149EB"/>
    <w:rsid w:val="00525331"/>
    <w:rsid w:val="005272BC"/>
    <w:rsid w:val="00533DD4"/>
    <w:rsid w:val="0053433A"/>
    <w:rsid w:val="005353D4"/>
    <w:rsid w:val="0054073D"/>
    <w:rsid w:val="00540D8B"/>
    <w:rsid w:val="00540EDE"/>
    <w:rsid w:val="00541A90"/>
    <w:rsid w:val="00543EDA"/>
    <w:rsid w:val="005458C9"/>
    <w:rsid w:val="00546796"/>
    <w:rsid w:val="00546B4B"/>
    <w:rsid w:val="00550D10"/>
    <w:rsid w:val="005510A7"/>
    <w:rsid w:val="0055396F"/>
    <w:rsid w:val="00560F32"/>
    <w:rsid w:val="00561884"/>
    <w:rsid w:val="00563910"/>
    <w:rsid w:val="0057162A"/>
    <w:rsid w:val="005744B6"/>
    <w:rsid w:val="00587D7B"/>
    <w:rsid w:val="005903E4"/>
    <w:rsid w:val="005949B7"/>
    <w:rsid w:val="005A0F2A"/>
    <w:rsid w:val="005A3E8D"/>
    <w:rsid w:val="005B321C"/>
    <w:rsid w:val="005C1CB4"/>
    <w:rsid w:val="005C731B"/>
    <w:rsid w:val="005D2C37"/>
    <w:rsid w:val="005E0755"/>
    <w:rsid w:val="005E7303"/>
    <w:rsid w:val="005E7A06"/>
    <w:rsid w:val="005F0AF7"/>
    <w:rsid w:val="005F3E8D"/>
    <w:rsid w:val="006006CC"/>
    <w:rsid w:val="00612C02"/>
    <w:rsid w:val="0061459E"/>
    <w:rsid w:val="00615F5D"/>
    <w:rsid w:val="006161E6"/>
    <w:rsid w:val="00616742"/>
    <w:rsid w:val="00616E05"/>
    <w:rsid w:val="0062425C"/>
    <w:rsid w:val="00631DFE"/>
    <w:rsid w:val="006335E7"/>
    <w:rsid w:val="00651DD2"/>
    <w:rsid w:val="0066020D"/>
    <w:rsid w:val="006608AD"/>
    <w:rsid w:val="00662556"/>
    <w:rsid w:val="006701F1"/>
    <w:rsid w:val="00673015"/>
    <w:rsid w:val="0067565E"/>
    <w:rsid w:val="00676658"/>
    <w:rsid w:val="0068044F"/>
    <w:rsid w:val="00682C4B"/>
    <w:rsid w:val="00684A70"/>
    <w:rsid w:val="00685F47"/>
    <w:rsid w:val="00687893"/>
    <w:rsid w:val="00694B12"/>
    <w:rsid w:val="006959A0"/>
    <w:rsid w:val="006A4917"/>
    <w:rsid w:val="006B17A5"/>
    <w:rsid w:val="006B52B4"/>
    <w:rsid w:val="006B6182"/>
    <w:rsid w:val="006C0D51"/>
    <w:rsid w:val="006C707F"/>
    <w:rsid w:val="006C7BBD"/>
    <w:rsid w:val="006D049A"/>
    <w:rsid w:val="006D25FE"/>
    <w:rsid w:val="006D4867"/>
    <w:rsid w:val="006D6072"/>
    <w:rsid w:val="006D643D"/>
    <w:rsid w:val="006E2399"/>
    <w:rsid w:val="006E550D"/>
    <w:rsid w:val="006E567E"/>
    <w:rsid w:val="006E675D"/>
    <w:rsid w:val="006F1195"/>
    <w:rsid w:val="007059D5"/>
    <w:rsid w:val="00707547"/>
    <w:rsid w:val="007103FF"/>
    <w:rsid w:val="0072037D"/>
    <w:rsid w:val="00721E87"/>
    <w:rsid w:val="0072461C"/>
    <w:rsid w:val="00725C38"/>
    <w:rsid w:val="00726067"/>
    <w:rsid w:val="00733778"/>
    <w:rsid w:val="007338D1"/>
    <w:rsid w:val="00743875"/>
    <w:rsid w:val="007445CA"/>
    <w:rsid w:val="00746A6D"/>
    <w:rsid w:val="00751400"/>
    <w:rsid w:val="00751BA1"/>
    <w:rsid w:val="0076091F"/>
    <w:rsid w:val="0076150F"/>
    <w:rsid w:val="00766A0A"/>
    <w:rsid w:val="0077058D"/>
    <w:rsid w:val="00773DA2"/>
    <w:rsid w:val="00777ADA"/>
    <w:rsid w:val="0078657C"/>
    <w:rsid w:val="00786E92"/>
    <w:rsid w:val="0079292A"/>
    <w:rsid w:val="00796239"/>
    <w:rsid w:val="007A251A"/>
    <w:rsid w:val="007A5FD3"/>
    <w:rsid w:val="007B6404"/>
    <w:rsid w:val="007C156A"/>
    <w:rsid w:val="007C5DEB"/>
    <w:rsid w:val="007D0626"/>
    <w:rsid w:val="007D3081"/>
    <w:rsid w:val="007D540D"/>
    <w:rsid w:val="007D67AB"/>
    <w:rsid w:val="007D686F"/>
    <w:rsid w:val="007E0832"/>
    <w:rsid w:val="007E1700"/>
    <w:rsid w:val="007E1A6B"/>
    <w:rsid w:val="007E4319"/>
    <w:rsid w:val="007E659E"/>
    <w:rsid w:val="007E6768"/>
    <w:rsid w:val="007E705C"/>
    <w:rsid w:val="007F074A"/>
    <w:rsid w:val="007F4836"/>
    <w:rsid w:val="007F4D4B"/>
    <w:rsid w:val="007F55B4"/>
    <w:rsid w:val="007F763E"/>
    <w:rsid w:val="008031DB"/>
    <w:rsid w:val="008047C0"/>
    <w:rsid w:val="00807388"/>
    <w:rsid w:val="00817F0E"/>
    <w:rsid w:val="00821A26"/>
    <w:rsid w:val="0082657D"/>
    <w:rsid w:val="00831CA8"/>
    <w:rsid w:val="00832B9D"/>
    <w:rsid w:val="008417C7"/>
    <w:rsid w:val="00844B92"/>
    <w:rsid w:val="0085091A"/>
    <w:rsid w:val="00850BA4"/>
    <w:rsid w:val="00850E2A"/>
    <w:rsid w:val="00851AC3"/>
    <w:rsid w:val="0085335D"/>
    <w:rsid w:val="00870F2F"/>
    <w:rsid w:val="00873899"/>
    <w:rsid w:val="00873F25"/>
    <w:rsid w:val="008806F0"/>
    <w:rsid w:val="008814B3"/>
    <w:rsid w:val="008827BC"/>
    <w:rsid w:val="00882DF9"/>
    <w:rsid w:val="00893C7B"/>
    <w:rsid w:val="00894B48"/>
    <w:rsid w:val="00897189"/>
    <w:rsid w:val="008A0FB2"/>
    <w:rsid w:val="008A39D2"/>
    <w:rsid w:val="008A401A"/>
    <w:rsid w:val="008A68BC"/>
    <w:rsid w:val="008B0B16"/>
    <w:rsid w:val="008B215E"/>
    <w:rsid w:val="008B4CB1"/>
    <w:rsid w:val="008B5114"/>
    <w:rsid w:val="008C021D"/>
    <w:rsid w:val="008C5415"/>
    <w:rsid w:val="008C5580"/>
    <w:rsid w:val="008C62A8"/>
    <w:rsid w:val="008C6EC7"/>
    <w:rsid w:val="008D1324"/>
    <w:rsid w:val="008D2414"/>
    <w:rsid w:val="008D63BA"/>
    <w:rsid w:val="008E0275"/>
    <w:rsid w:val="008E04E5"/>
    <w:rsid w:val="008E2419"/>
    <w:rsid w:val="008E4599"/>
    <w:rsid w:val="008E63DA"/>
    <w:rsid w:val="008E69DE"/>
    <w:rsid w:val="008F523F"/>
    <w:rsid w:val="008F5F2A"/>
    <w:rsid w:val="008F672D"/>
    <w:rsid w:val="00901207"/>
    <w:rsid w:val="0090429A"/>
    <w:rsid w:val="00905976"/>
    <w:rsid w:val="009131B4"/>
    <w:rsid w:val="009144D5"/>
    <w:rsid w:val="009166F5"/>
    <w:rsid w:val="009250A9"/>
    <w:rsid w:val="00932681"/>
    <w:rsid w:val="009334E7"/>
    <w:rsid w:val="009449FC"/>
    <w:rsid w:val="00947726"/>
    <w:rsid w:val="0095311F"/>
    <w:rsid w:val="00965A1B"/>
    <w:rsid w:val="009727EA"/>
    <w:rsid w:val="00972A07"/>
    <w:rsid w:val="0097433F"/>
    <w:rsid w:val="0097620B"/>
    <w:rsid w:val="00976B3C"/>
    <w:rsid w:val="009832B3"/>
    <w:rsid w:val="00984B2B"/>
    <w:rsid w:val="00985A67"/>
    <w:rsid w:val="00986F81"/>
    <w:rsid w:val="009916B8"/>
    <w:rsid w:val="00992890"/>
    <w:rsid w:val="00993E54"/>
    <w:rsid w:val="00996366"/>
    <w:rsid w:val="009A4019"/>
    <w:rsid w:val="009B04C9"/>
    <w:rsid w:val="009B0E8C"/>
    <w:rsid w:val="009B1F5C"/>
    <w:rsid w:val="009C76B0"/>
    <w:rsid w:val="009D272A"/>
    <w:rsid w:val="009D2E0E"/>
    <w:rsid w:val="009D6CCF"/>
    <w:rsid w:val="009E057F"/>
    <w:rsid w:val="009E23D6"/>
    <w:rsid w:val="009E5869"/>
    <w:rsid w:val="009F0ACD"/>
    <w:rsid w:val="00A02DEA"/>
    <w:rsid w:val="00A07EF9"/>
    <w:rsid w:val="00A1466C"/>
    <w:rsid w:val="00A157F3"/>
    <w:rsid w:val="00A247C8"/>
    <w:rsid w:val="00A2551A"/>
    <w:rsid w:val="00A2614F"/>
    <w:rsid w:val="00A30A27"/>
    <w:rsid w:val="00A31125"/>
    <w:rsid w:val="00A37F11"/>
    <w:rsid w:val="00A453FA"/>
    <w:rsid w:val="00A45600"/>
    <w:rsid w:val="00A459D8"/>
    <w:rsid w:val="00A45B95"/>
    <w:rsid w:val="00A51B00"/>
    <w:rsid w:val="00A55816"/>
    <w:rsid w:val="00A633F0"/>
    <w:rsid w:val="00A65411"/>
    <w:rsid w:val="00A6756F"/>
    <w:rsid w:val="00A6762A"/>
    <w:rsid w:val="00A7055A"/>
    <w:rsid w:val="00A8455F"/>
    <w:rsid w:val="00A902CB"/>
    <w:rsid w:val="00A95A6C"/>
    <w:rsid w:val="00AA2AF2"/>
    <w:rsid w:val="00AA5111"/>
    <w:rsid w:val="00AB1268"/>
    <w:rsid w:val="00AB2B70"/>
    <w:rsid w:val="00AB4E1F"/>
    <w:rsid w:val="00AB4E3F"/>
    <w:rsid w:val="00AB52A6"/>
    <w:rsid w:val="00AC1F6A"/>
    <w:rsid w:val="00AC4386"/>
    <w:rsid w:val="00AD0455"/>
    <w:rsid w:val="00AD0640"/>
    <w:rsid w:val="00AD0BAE"/>
    <w:rsid w:val="00AD10E1"/>
    <w:rsid w:val="00AD17CF"/>
    <w:rsid w:val="00AD5F5F"/>
    <w:rsid w:val="00AD75B6"/>
    <w:rsid w:val="00AE0876"/>
    <w:rsid w:val="00AE203C"/>
    <w:rsid w:val="00AE2E4B"/>
    <w:rsid w:val="00AE6256"/>
    <w:rsid w:val="00B00760"/>
    <w:rsid w:val="00B0140A"/>
    <w:rsid w:val="00B13FCB"/>
    <w:rsid w:val="00B22528"/>
    <w:rsid w:val="00B243EA"/>
    <w:rsid w:val="00B37D49"/>
    <w:rsid w:val="00B41A7C"/>
    <w:rsid w:val="00B46148"/>
    <w:rsid w:val="00B5276A"/>
    <w:rsid w:val="00B5698F"/>
    <w:rsid w:val="00B61CE9"/>
    <w:rsid w:val="00B61FD2"/>
    <w:rsid w:val="00B64417"/>
    <w:rsid w:val="00B65CED"/>
    <w:rsid w:val="00B679B2"/>
    <w:rsid w:val="00B77E99"/>
    <w:rsid w:val="00B80001"/>
    <w:rsid w:val="00B82100"/>
    <w:rsid w:val="00B93B3C"/>
    <w:rsid w:val="00B9406C"/>
    <w:rsid w:val="00B96128"/>
    <w:rsid w:val="00BA1E81"/>
    <w:rsid w:val="00BA4806"/>
    <w:rsid w:val="00BA5D5F"/>
    <w:rsid w:val="00BB143F"/>
    <w:rsid w:val="00BC1117"/>
    <w:rsid w:val="00BC3702"/>
    <w:rsid w:val="00BC3992"/>
    <w:rsid w:val="00BE4171"/>
    <w:rsid w:val="00BF082D"/>
    <w:rsid w:val="00BF3175"/>
    <w:rsid w:val="00BF3AC9"/>
    <w:rsid w:val="00C00985"/>
    <w:rsid w:val="00C00B8F"/>
    <w:rsid w:val="00C04730"/>
    <w:rsid w:val="00C070E8"/>
    <w:rsid w:val="00C10750"/>
    <w:rsid w:val="00C10AFF"/>
    <w:rsid w:val="00C1236C"/>
    <w:rsid w:val="00C1409F"/>
    <w:rsid w:val="00C15252"/>
    <w:rsid w:val="00C23FE7"/>
    <w:rsid w:val="00C248B1"/>
    <w:rsid w:val="00C3034B"/>
    <w:rsid w:val="00C303D1"/>
    <w:rsid w:val="00C34A3F"/>
    <w:rsid w:val="00C42B6A"/>
    <w:rsid w:val="00C47291"/>
    <w:rsid w:val="00C5017B"/>
    <w:rsid w:val="00C6067D"/>
    <w:rsid w:val="00C61C1B"/>
    <w:rsid w:val="00C63663"/>
    <w:rsid w:val="00C64260"/>
    <w:rsid w:val="00C67CCF"/>
    <w:rsid w:val="00C71DA1"/>
    <w:rsid w:val="00C76F23"/>
    <w:rsid w:val="00C776CB"/>
    <w:rsid w:val="00C80FAC"/>
    <w:rsid w:val="00C81DFE"/>
    <w:rsid w:val="00C82BC9"/>
    <w:rsid w:val="00C90933"/>
    <w:rsid w:val="00C913F3"/>
    <w:rsid w:val="00C9283F"/>
    <w:rsid w:val="00CA149C"/>
    <w:rsid w:val="00CB0166"/>
    <w:rsid w:val="00CC0B5A"/>
    <w:rsid w:val="00CC21D0"/>
    <w:rsid w:val="00CC4AAF"/>
    <w:rsid w:val="00CE2BAA"/>
    <w:rsid w:val="00CF1132"/>
    <w:rsid w:val="00CF754E"/>
    <w:rsid w:val="00D061C8"/>
    <w:rsid w:val="00D06390"/>
    <w:rsid w:val="00D10133"/>
    <w:rsid w:val="00D226D6"/>
    <w:rsid w:val="00D22978"/>
    <w:rsid w:val="00D23D14"/>
    <w:rsid w:val="00D35BB5"/>
    <w:rsid w:val="00D35DC1"/>
    <w:rsid w:val="00D36718"/>
    <w:rsid w:val="00D43B34"/>
    <w:rsid w:val="00D45AF8"/>
    <w:rsid w:val="00D53374"/>
    <w:rsid w:val="00D5500F"/>
    <w:rsid w:val="00D56137"/>
    <w:rsid w:val="00D575B7"/>
    <w:rsid w:val="00D66EC2"/>
    <w:rsid w:val="00D67FFC"/>
    <w:rsid w:val="00D741F3"/>
    <w:rsid w:val="00D76889"/>
    <w:rsid w:val="00D813E9"/>
    <w:rsid w:val="00D82D00"/>
    <w:rsid w:val="00D857B2"/>
    <w:rsid w:val="00D87E44"/>
    <w:rsid w:val="00D91945"/>
    <w:rsid w:val="00D9209F"/>
    <w:rsid w:val="00D96EDC"/>
    <w:rsid w:val="00DA5500"/>
    <w:rsid w:val="00DA6753"/>
    <w:rsid w:val="00DA6D53"/>
    <w:rsid w:val="00DA7FDB"/>
    <w:rsid w:val="00DB0DFB"/>
    <w:rsid w:val="00DB3799"/>
    <w:rsid w:val="00DB7070"/>
    <w:rsid w:val="00DB7C1B"/>
    <w:rsid w:val="00DC1A51"/>
    <w:rsid w:val="00DC6F75"/>
    <w:rsid w:val="00DD498A"/>
    <w:rsid w:val="00DE649F"/>
    <w:rsid w:val="00DF2839"/>
    <w:rsid w:val="00DF547B"/>
    <w:rsid w:val="00DF7518"/>
    <w:rsid w:val="00E0248E"/>
    <w:rsid w:val="00E02BDB"/>
    <w:rsid w:val="00E15B23"/>
    <w:rsid w:val="00E16477"/>
    <w:rsid w:val="00E16A0D"/>
    <w:rsid w:val="00E16F24"/>
    <w:rsid w:val="00E17F04"/>
    <w:rsid w:val="00E24701"/>
    <w:rsid w:val="00E3082E"/>
    <w:rsid w:val="00E3438F"/>
    <w:rsid w:val="00E35483"/>
    <w:rsid w:val="00E441EE"/>
    <w:rsid w:val="00E47926"/>
    <w:rsid w:val="00E56DB1"/>
    <w:rsid w:val="00E56E0D"/>
    <w:rsid w:val="00E57CAC"/>
    <w:rsid w:val="00E62936"/>
    <w:rsid w:val="00E67BD6"/>
    <w:rsid w:val="00E67F8A"/>
    <w:rsid w:val="00E737BE"/>
    <w:rsid w:val="00E743A3"/>
    <w:rsid w:val="00E769E1"/>
    <w:rsid w:val="00E775EB"/>
    <w:rsid w:val="00E81E65"/>
    <w:rsid w:val="00E92BFA"/>
    <w:rsid w:val="00E96F63"/>
    <w:rsid w:val="00E971A1"/>
    <w:rsid w:val="00EA145F"/>
    <w:rsid w:val="00EA387F"/>
    <w:rsid w:val="00EA48AD"/>
    <w:rsid w:val="00EB066F"/>
    <w:rsid w:val="00EB19A7"/>
    <w:rsid w:val="00EB3782"/>
    <w:rsid w:val="00EB681D"/>
    <w:rsid w:val="00EC7015"/>
    <w:rsid w:val="00ED0728"/>
    <w:rsid w:val="00ED3455"/>
    <w:rsid w:val="00ED5E4C"/>
    <w:rsid w:val="00ED77C6"/>
    <w:rsid w:val="00EF388F"/>
    <w:rsid w:val="00EF68DD"/>
    <w:rsid w:val="00EF781C"/>
    <w:rsid w:val="00F01563"/>
    <w:rsid w:val="00F12B5C"/>
    <w:rsid w:val="00F25C92"/>
    <w:rsid w:val="00F26ABF"/>
    <w:rsid w:val="00F33363"/>
    <w:rsid w:val="00F333AE"/>
    <w:rsid w:val="00F34535"/>
    <w:rsid w:val="00F3678C"/>
    <w:rsid w:val="00F40562"/>
    <w:rsid w:val="00F409A9"/>
    <w:rsid w:val="00F421D7"/>
    <w:rsid w:val="00F46C41"/>
    <w:rsid w:val="00F52B4E"/>
    <w:rsid w:val="00F56815"/>
    <w:rsid w:val="00F64D0E"/>
    <w:rsid w:val="00F64D4C"/>
    <w:rsid w:val="00F650FA"/>
    <w:rsid w:val="00F66CCD"/>
    <w:rsid w:val="00F7150B"/>
    <w:rsid w:val="00F7284E"/>
    <w:rsid w:val="00F7448C"/>
    <w:rsid w:val="00F745A2"/>
    <w:rsid w:val="00F758C1"/>
    <w:rsid w:val="00F77DF2"/>
    <w:rsid w:val="00F8277D"/>
    <w:rsid w:val="00F85396"/>
    <w:rsid w:val="00F93CBD"/>
    <w:rsid w:val="00F94420"/>
    <w:rsid w:val="00FA28B3"/>
    <w:rsid w:val="00FB04F3"/>
    <w:rsid w:val="00FB0B6B"/>
    <w:rsid w:val="00FB7539"/>
    <w:rsid w:val="00FC0505"/>
    <w:rsid w:val="00FC0632"/>
    <w:rsid w:val="00FC1A01"/>
    <w:rsid w:val="00FC7720"/>
    <w:rsid w:val="00FD16F4"/>
    <w:rsid w:val="00FD37ED"/>
    <w:rsid w:val="00FD4437"/>
    <w:rsid w:val="00FD4BF5"/>
    <w:rsid w:val="00FE0831"/>
    <w:rsid w:val="00FE160A"/>
    <w:rsid w:val="00FE1BEB"/>
    <w:rsid w:val="00FE2C5B"/>
    <w:rsid w:val="00FE5FFC"/>
    <w:rsid w:val="00FF3EFE"/>
    <w:rsid w:val="00FF78E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EF447C"/>
  <w15:chartTrackingRefBased/>
  <w15:docId w15:val="{CC60DA8C-1795-468E-9A48-AA3D22B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7B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87893"/>
    <w:pPr>
      <w:spacing w:after="0" w:line="280" w:lineRule="atLeast"/>
    </w:pPr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7893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893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893"/>
    <w:rPr>
      <w:rFonts w:ascii="Times New Roman" w:eastAsia="Malgun Gothic" w:hAnsi="Times New Roman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89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878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A4806"/>
    <w:rPr>
      <w:color w:val="0563C1" w:themeColor="hyperlink"/>
      <w:u w:val="single"/>
    </w:rPr>
  </w:style>
  <w:style w:type="paragraph" w:customStyle="1" w:styleId="BodyText">
    <w:name w:val="BodyText"/>
    <w:basedOn w:val="Normalny"/>
    <w:rsid w:val="00BA4806"/>
    <w:pPr>
      <w:spacing w:after="300" w:line="350" w:lineRule="exact"/>
      <w:ind w:right="567"/>
      <w:jc w:val="both"/>
    </w:pPr>
    <w:rPr>
      <w:rFonts w:ascii="Garamond" w:eastAsia="Times New Roman" w:hAnsi="Garamond" w:cs="Times New Roman"/>
      <w:sz w:val="24"/>
      <w:szCs w:val="20"/>
      <w:lang w:val="en-GB"/>
    </w:rPr>
  </w:style>
  <w:style w:type="paragraph" w:styleId="Akapitzlist">
    <w:name w:val="List Paragraph"/>
    <w:aliases w:val="FooterText,Bullet List,List Paragraph1,numbered,Bulletr List Paragraph,列出段落,列出段落1,Listeafsnit1,Parágrafo da Lista1,List Paragraph2,List Paragraph21,Párrafo de lista1,リスト段落1,Bullet points"/>
    <w:basedOn w:val="Normalny"/>
    <w:uiPriority w:val="34"/>
    <w:qFormat/>
    <w:rsid w:val="00BA480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098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4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4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4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0F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7ED"/>
  </w:style>
  <w:style w:type="paragraph" w:styleId="Stopka">
    <w:name w:val="footer"/>
    <w:basedOn w:val="Normalny"/>
    <w:link w:val="StopkaZnak"/>
    <w:uiPriority w:val="99"/>
    <w:unhideWhenUsed/>
    <w:rsid w:val="00FD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7ED"/>
  </w:style>
  <w:style w:type="character" w:styleId="Pogrubienie">
    <w:name w:val="Strong"/>
    <w:basedOn w:val="Domylnaczcionkaakapitu"/>
    <w:uiPriority w:val="22"/>
    <w:qFormat/>
    <w:rsid w:val="001D0F3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E1322"/>
    <w:rPr>
      <w:color w:val="954F72" w:themeColor="followedHyperlink"/>
      <w:u w:val="single"/>
    </w:rPr>
  </w:style>
  <w:style w:type="paragraph" w:customStyle="1" w:styleId="Style5">
    <w:name w:val="Style 5"/>
    <w:uiPriority w:val="99"/>
    <w:rsid w:val="00FB04F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l-PL"/>
    </w:rPr>
  </w:style>
  <w:style w:type="character" w:customStyle="1" w:styleId="CharacterStyle2">
    <w:name w:val="Character Style 2"/>
    <w:uiPriority w:val="99"/>
    <w:rsid w:val="00FB04F3"/>
    <w:rPr>
      <w:rFonts w:ascii="Arial Narrow" w:hAnsi="Arial Narrow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A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A51"/>
    <w:rPr>
      <w:vertAlign w:val="superscript"/>
    </w:rPr>
  </w:style>
  <w:style w:type="paragraph" w:customStyle="1" w:styleId="Title2">
    <w:name w:val="Title2"/>
    <w:basedOn w:val="Normalny"/>
    <w:rsid w:val="0035482D"/>
    <w:pPr>
      <w:spacing w:after="300" w:line="350" w:lineRule="exact"/>
      <w:jc w:val="both"/>
    </w:pPr>
    <w:rPr>
      <w:rFonts w:ascii="Futura Bold" w:eastAsia="Times New Roman" w:hAnsi="Futura Bold" w:cs="Times New Roman"/>
      <w:caps/>
      <w:sz w:val="24"/>
      <w:szCs w:val="20"/>
      <w:lang w:val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1F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C4F89"/>
    <w:rPr>
      <w:color w:val="605E5C"/>
      <w:shd w:val="clear" w:color="auto" w:fill="E1DFDD"/>
    </w:rPr>
  </w:style>
  <w:style w:type="paragraph" w:customStyle="1" w:styleId="Default">
    <w:name w:val="Default"/>
    <w:rsid w:val="001E6523"/>
    <w:pPr>
      <w:autoSpaceDE w:val="0"/>
      <w:autoSpaceDN w:val="0"/>
      <w:adjustRightInd w:val="0"/>
      <w:spacing w:after="0" w:line="240" w:lineRule="auto"/>
    </w:pPr>
    <w:rPr>
      <w:rFonts w:ascii="FuturaEU" w:hAnsi="FuturaEU" w:cs="FuturaEU"/>
      <w:color w:val="000000"/>
      <w:sz w:val="24"/>
      <w:szCs w:val="24"/>
    </w:rPr>
  </w:style>
  <w:style w:type="character" w:customStyle="1" w:styleId="A0">
    <w:name w:val="A0"/>
    <w:uiPriority w:val="99"/>
    <w:rsid w:val="001E6523"/>
    <w:rPr>
      <w:rFonts w:cs="FuturaEU"/>
      <w:b/>
      <w:bCs/>
      <w:color w:val="000000"/>
      <w:sz w:val="38"/>
      <w:szCs w:val="38"/>
    </w:rPr>
  </w:style>
  <w:style w:type="character" w:customStyle="1" w:styleId="A8">
    <w:name w:val="A8"/>
    <w:uiPriority w:val="99"/>
    <w:rsid w:val="00266E27"/>
    <w:rPr>
      <w:rFonts w:cs="FuturaLtEU"/>
      <w:color w:val="000000"/>
      <w:sz w:val="15"/>
      <w:szCs w:val="15"/>
    </w:rPr>
  </w:style>
  <w:style w:type="character" w:customStyle="1" w:styleId="A9">
    <w:name w:val="A9"/>
    <w:uiPriority w:val="99"/>
    <w:rsid w:val="00266E27"/>
    <w:rPr>
      <w:rFonts w:cs="FuturaLtEU"/>
      <w:color w:val="000000"/>
      <w:sz w:val="8"/>
      <w:szCs w:val="8"/>
    </w:rPr>
  </w:style>
  <w:style w:type="character" w:customStyle="1" w:styleId="A5">
    <w:name w:val="A5"/>
    <w:uiPriority w:val="99"/>
    <w:rsid w:val="00510F41"/>
    <w:rPr>
      <w:rFonts w:cs="FuturaLtEU"/>
      <w:color w:val="000000"/>
      <w:sz w:val="11"/>
      <w:szCs w:val="11"/>
    </w:rPr>
  </w:style>
  <w:style w:type="character" w:customStyle="1" w:styleId="A11">
    <w:name w:val="A11"/>
    <w:uiPriority w:val="99"/>
    <w:rsid w:val="00D96EDC"/>
    <w:rPr>
      <w:rFonts w:cs="FuturaLtEU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CF754E"/>
    <w:pPr>
      <w:spacing w:line="201" w:lineRule="atLeast"/>
    </w:pPr>
    <w:rPr>
      <w:rFonts w:ascii="FuturaLtEU" w:hAnsi="FuturaLtEU" w:cstheme="minorBid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F853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4">
    <w:name w:val="A4"/>
    <w:uiPriority w:val="99"/>
    <w:rsid w:val="00A02DEA"/>
    <w:rPr>
      <w:rFonts w:cs="FuturaLtEU"/>
      <w:color w:val="000000"/>
      <w:sz w:val="11"/>
      <w:szCs w:val="11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14BE"/>
    <w:rPr>
      <w:color w:val="605E5C"/>
      <w:shd w:val="clear" w:color="auto" w:fill="E1DFDD"/>
    </w:rPr>
  </w:style>
  <w:style w:type="paragraph" w:customStyle="1" w:styleId="pr-story--text-small">
    <w:name w:val="pr-story--text-small"/>
    <w:basedOn w:val="Normalny"/>
    <w:rsid w:val="00B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nquiries">
    <w:name w:val="Enquiries"/>
    <w:basedOn w:val="Stopka"/>
    <w:rsid w:val="00EF68DD"/>
    <w:pPr>
      <w:tabs>
        <w:tab w:val="clear" w:pos="4536"/>
        <w:tab w:val="clear" w:pos="9072"/>
        <w:tab w:val="left" w:pos="2410"/>
        <w:tab w:val="right" w:pos="8306"/>
      </w:tabs>
      <w:spacing w:before="160" w:after="40"/>
      <w:jc w:val="both"/>
    </w:pPr>
    <w:rPr>
      <w:rFonts w:ascii="Futura Bold" w:eastAsia="Times New Roman" w:hAnsi="Futura Bold" w:cs="Times New Roman"/>
      <w:caps/>
      <w:sz w:val="24"/>
      <w:szCs w:val="20"/>
      <w:lang w:val="en-GB"/>
    </w:rPr>
  </w:style>
  <w:style w:type="paragraph" w:styleId="Bezodstpw">
    <w:name w:val="No Spacing"/>
    <w:uiPriority w:val="1"/>
    <w:qFormat/>
    <w:rsid w:val="00EF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4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ell.pl/kierowcy/oleje-silnikowe-i-srodki-smarne/oleje-samochodowe-helix/shell-helix-ultra-0w-30.html?utm_source=pressrelease&amp;utm_medium=email&amp;utm_content=image_pressrelease__&amp;utm_campaign=EU_PL_B2B_carbonneutral_mar-dec_202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hell.pl/kierowcy/oleje-silnikowe-i-srodki-smarne/oleje-samochodowe-helix/nasze-dazenie-do-neutralnosci-emisyjnej.html?utm_source=pressrelease&amp;utm_medium=email&amp;utm_content=image_pressrelease__&amp;utm_campaign=EU_PL_B2B_carbonneutral_mar-dec_2021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mailto:K.Starke-Zaranska@shel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.Starke-Zaranska@shel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.jordan@contrust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.jordan@contrust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375F58456B4083210EE1BA2F3EBF" ma:contentTypeVersion="7" ma:contentTypeDescription="Create a new document." ma:contentTypeScope="" ma:versionID="b254a28b600a8bddf7e06bfc0ec7a5cf">
  <xsd:schema xmlns:xsd="http://www.w3.org/2001/XMLSchema" xmlns:xs="http://www.w3.org/2001/XMLSchema" xmlns:p="http://schemas.microsoft.com/office/2006/metadata/properties" xmlns:ns3="76e7e843-c3aa-4144-8f20-062364656309" targetNamespace="http://schemas.microsoft.com/office/2006/metadata/properties" ma:root="true" ma:fieldsID="5ead5c446baf0cbb915ea144f444ca66" ns3:_="">
    <xsd:import namespace="76e7e843-c3aa-4144-8f20-062364656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e843-c3aa-4144-8f20-062364656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222E1-D321-48CC-AF24-1D09E792C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E1F26-8803-445C-B95B-03EA7B2B0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32766-D9EB-43A8-BE5D-716EB075DB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6e7e843-c3aa-4144-8f20-0623646563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19C204-C6E0-43EB-8385-83DB575FE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e843-c3aa-4144-8f20-0623646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Jordan</dc:creator>
  <cp:keywords/>
  <dc:description/>
  <cp:lastModifiedBy>Krzysztof  Jordan</cp:lastModifiedBy>
  <cp:revision>5</cp:revision>
  <dcterms:created xsi:type="dcterms:W3CDTF">2021-02-22T08:02:00Z</dcterms:created>
  <dcterms:modified xsi:type="dcterms:W3CDTF">2021-03-09T07:58:00Z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0x010100ED32375F58456B4083210EE1BA2F3EBF</vt:lpwstr>
  </property>
</Properties>
</file>