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88D62" w14:textId="68FC8E9C" w:rsidR="007F7EA3" w:rsidRPr="00D702B2" w:rsidRDefault="00544230" w:rsidP="00D702B2">
      <w:pPr>
        <w:spacing w:after="100" w:line="22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64719909" wp14:editId="7508E4E1">
            <wp:extent cx="5943600" cy="586105"/>
            <wp:effectExtent l="0" t="0" r="0" b="4445"/>
            <wp:docPr id="9" name="Picture 9" descr="https://d2q0qd5iz04n9u.cloudfront.net/_ssl/proxy.php/http/promos.asus.com/us/PR_2018/PR-Header-ROG-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0qd5iz04n9u.cloudfront.net/_ssl/proxy.php/http/promos.asus.com/us/PR_2018/PR-Header-ROG-2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8"/>
      <w:bookmarkStart w:id="1" w:name="OLE_LINK64"/>
    </w:p>
    <w:p w14:paraId="0E639597" w14:textId="7FBF1637" w:rsidR="0002439F" w:rsidRPr="00D702B2" w:rsidRDefault="0002439F" w:rsidP="00D702B2">
      <w:pPr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bookmarkStart w:id="2" w:name="OLE_LINK50"/>
      <w:bookmarkEnd w:id="0"/>
      <w:bookmarkEnd w:id="1"/>
      <w:r>
        <w:rPr>
          <w:rFonts w:ascii="Arial" w:hAnsi="Arial"/>
          <w:b/>
          <w:sz w:val="20"/>
          <w:u w:val="single"/>
        </w:rPr>
        <w:t>SPECYFIKACJE</w:t>
      </w:r>
      <w:r w:rsidRPr="006440FE">
        <w:rPr>
          <w:rStyle w:val="Odwoanieprzypisukocowego"/>
          <w:rFonts w:ascii="Arial" w:hAnsi="Arial" w:cs="Arial"/>
          <w:b/>
          <w:bCs/>
          <w:sz w:val="20"/>
          <w:szCs w:val="20"/>
        </w:rPr>
        <w:endnoteReference w:id="1"/>
      </w:r>
      <w:r w:rsidR="00D702B2">
        <w:rPr>
          <w:rFonts w:ascii="Arial" w:hAnsi="Arial"/>
          <w:b/>
          <w:sz w:val="20"/>
          <w:u w:val="single"/>
        </w:rPr>
        <w:br/>
      </w:r>
    </w:p>
    <w:p w14:paraId="6E21BBA9" w14:textId="03A0A3CA" w:rsidR="0002439F" w:rsidRPr="0002439F" w:rsidRDefault="0002439F" w:rsidP="00770B6C">
      <w:pPr>
        <w:spacing w:after="120" w:line="22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Seria ASUS ROG Phone 5</w:t>
      </w:r>
    </w:p>
    <w:tbl>
      <w:tblPr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141"/>
        <w:gridCol w:w="7219"/>
      </w:tblGrid>
      <w:tr w:rsidR="0002439F" w:rsidRPr="00007417" w14:paraId="6AB35241" w14:textId="77777777" w:rsidTr="0002439F">
        <w:trPr>
          <w:trHeight w:val="312"/>
        </w:trPr>
        <w:tc>
          <w:tcPr>
            <w:tcW w:w="916" w:type="pct"/>
            <w:tcBorders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B65767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Procesor</w:t>
            </w:r>
          </w:p>
        </w:tc>
        <w:tc>
          <w:tcPr>
            <w:tcW w:w="4084" w:type="pct"/>
            <w:tcBorders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CCD926" w14:textId="705B7D02" w:rsidR="0002439F" w:rsidRPr="00007417" w:rsidRDefault="001F500C" w:rsidP="00A97769">
            <w:pPr>
              <w:pStyle w:val="Tekstprzypisudolnego"/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Platforma mobilna Qualcomm</w:t>
            </w:r>
            <w:r>
              <w:rPr>
                <w:rFonts w:ascii="Arial" w:hAnsi="Arial"/>
                <w:sz w:val="20"/>
                <w:vertAlign w:val="superscript"/>
              </w:rPr>
              <w:t>®</w:t>
            </w:r>
            <w:r>
              <w:rPr>
                <w:rFonts w:ascii="Arial" w:hAnsi="Arial"/>
                <w:sz w:val="20"/>
              </w:rPr>
              <w:t xml:space="preserve"> Snapdragon</w:t>
            </w:r>
            <w:r>
              <w:rPr>
                <w:rFonts w:ascii="Arial" w:hAnsi="Arial"/>
                <w:sz w:val="20"/>
                <w:vertAlign w:val="superscript"/>
              </w:rPr>
              <w:t>™</w:t>
            </w:r>
            <w:r>
              <w:rPr>
                <w:rFonts w:ascii="Arial" w:hAnsi="Arial"/>
                <w:sz w:val="20"/>
              </w:rPr>
              <w:t xml:space="preserve"> 888 5G 2,84 GHz, wykonana w 5-nanometrowym procesie produkcyjnym, 64 bity, 8 rdzeni</w:t>
            </w:r>
          </w:p>
        </w:tc>
      </w:tr>
      <w:tr w:rsidR="0002439F" w:rsidRPr="00007417" w14:paraId="79F1DFF7" w14:textId="77777777" w:rsidTr="000B6313">
        <w:trPr>
          <w:trHeight w:val="312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678471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Układ graficzny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50D46B" w14:textId="6EAD5A4E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Qualcomm</w:t>
            </w:r>
            <w:r>
              <w:rPr>
                <w:rFonts w:ascii="Arial" w:hAnsi="Arial"/>
                <w:sz w:val="20"/>
                <w:vertAlign w:val="superscript"/>
              </w:rPr>
              <w:t>®</w:t>
            </w:r>
            <w:r>
              <w:rPr>
                <w:rFonts w:ascii="Arial" w:hAnsi="Arial"/>
                <w:sz w:val="20"/>
              </w:rPr>
              <w:t xml:space="preserve"> Adreno</w:t>
            </w:r>
            <w:r>
              <w:rPr>
                <w:rFonts w:ascii="Arial" w:hAnsi="Arial"/>
                <w:sz w:val="20"/>
                <w:vertAlign w:val="superscript"/>
              </w:rPr>
              <w:t>™</w:t>
            </w:r>
            <w:r>
              <w:rPr>
                <w:rFonts w:ascii="Arial" w:hAnsi="Arial"/>
                <w:sz w:val="20"/>
              </w:rPr>
              <w:t xml:space="preserve"> 660</w:t>
            </w:r>
          </w:p>
        </w:tc>
      </w:tr>
      <w:tr w:rsidR="0002439F" w:rsidRPr="00007417" w14:paraId="3B52BAE8" w14:textId="77777777" w:rsidTr="000B6313">
        <w:trPr>
          <w:trHeight w:val="312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29F16E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Interfejs użytkownika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1FD59E" w14:textId="0A631316" w:rsidR="0002439F" w:rsidRPr="00007417" w:rsidRDefault="0002439F" w:rsidP="0021776E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Android</w:t>
            </w:r>
            <w:r>
              <w:rPr>
                <w:rFonts w:ascii="Arial" w:hAnsi="Arial"/>
                <w:sz w:val="20"/>
                <w:vertAlign w:val="superscript"/>
              </w:rPr>
              <w:t>™</w:t>
            </w:r>
            <w:r>
              <w:rPr>
                <w:rFonts w:ascii="Arial" w:hAnsi="Arial"/>
                <w:sz w:val="20"/>
              </w:rPr>
              <w:t xml:space="preserve"> 11 z nowym ROG UI</w:t>
            </w:r>
          </w:p>
        </w:tc>
      </w:tr>
      <w:tr w:rsidR="0002439F" w:rsidRPr="00007417" w14:paraId="26D0F9BF" w14:textId="77777777" w:rsidTr="000B6313">
        <w:trPr>
          <w:trHeight w:val="1473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D92C12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Ekran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7CADEA" w14:textId="17C6DE3C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6,78-calowy wyświetlacz Samsung AMOLED, 20,4:9 (2448 x 1080) 144 Hz / 1 ms</w:t>
            </w:r>
          </w:p>
          <w:p w14:paraId="3F28E21E" w14:textId="5C405312" w:rsidR="0002439F" w:rsidRPr="00007417" w:rsidRDefault="001F500C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Jasność 800 nitów dla czytelności podczas korzystania na zewnątrz</w:t>
            </w:r>
          </w:p>
          <w:p w14:paraId="1E777955" w14:textId="1706A54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Jasność szczytowa 1200 nitów</w:t>
            </w:r>
          </w:p>
          <w:p w14:paraId="687682F3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Delta-E &lt;1</w:t>
            </w:r>
          </w:p>
          <w:p w14:paraId="3ECDCDCF" w14:textId="598BE4DD" w:rsidR="00E947F4" w:rsidRPr="00007417" w:rsidRDefault="00E947F4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Pokrycie przestrzeni barw DCI-P3 w 111,23% </w:t>
            </w:r>
          </w:p>
          <w:p w14:paraId="258A92A6" w14:textId="093B8F18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Corning</w:t>
            </w:r>
            <w:proofErr w:type="spellEnd"/>
            <w:r>
              <w:rPr>
                <w:rFonts w:ascii="Arial" w:hAnsi="Arial"/>
                <w:sz w:val="20"/>
                <w:vertAlign w:val="superscript"/>
              </w:rPr>
              <w:t>®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Gorilla</w:t>
            </w:r>
            <w:proofErr w:type="spellEnd"/>
            <w:r>
              <w:rPr>
                <w:rFonts w:ascii="Arial" w:hAnsi="Arial"/>
                <w:sz w:val="20"/>
                <w:vertAlign w:val="superscript"/>
              </w:rPr>
              <w:t>®</w:t>
            </w:r>
            <w:r>
              <w:rPr>
                <w:rFonts w:ascii="Arial" w:hAnsi="Arial"/>
                <w:sz w:val="20"/>
              </w:rPr>
              <w:t xml:space="preserve"> Glass </w:t>
            </w:r>
            <w:proofErr w:type="spellStart"/>
            <w:r>
              <w:rPr>
                <w:rFonts w:ascii="Arial" w:hAnsi="Arial"/>
                <w:sz w:val="20"/>
              </w:rPr>
              <w:t>Victus</w:t>
            </w:r>
            <w:proofErr w:type="spellEnd"/>
            <w:r>
              <w:rPr>
                <w:rFonts w:ascii="Arial" w:hAnsi="Arial"/>
                <w:sz w:val="20"/>
                <w:vertAlign w:val="superscript"/>
              </w:rPr>
              <w:t>™</w:t>
            </w:r>
          </w:p>
          <w:p w14:paraId="5028B322" w14:textId="52FD3B1B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Obsługa stale aktywnej technologii HDR</w:t>
            </w:r>
          </w:p>
          <w:p w14:paraId="54536C9F" w14:textId="27A0D8B4" w:rsidR="00E947F4" w:rsidRPr="00007417" w:rsidRDefault="00E947F4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Certyfikacje HDR10 i HDR10+</w:t>
            </w:r>
          </w:p>
          <w:p w14:paraId="446D0E78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Pojemnościowy panel dotykowy z 10 punktami wielodotyku (z obsługą funkcji sterowania w rękawiczkach)</w:t>
            </w:r>
          </w:p>
        </w:tc>
      </w:tr>
      <w:tr w:rsidR="0002439F" w:rsidRPr="00007417" w14:paraId="069D6380" w14:textId="77777777" w:rsidTr="000B6313">
        <w:trPr>
          <w:trHeight w:val="312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09DA4C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Wymiary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085B25" w14:textId="08ECE502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173 x 77 x 9,9 mm </w:t>
            </w:r>
          </w:p>
        </w:tc>
      </w:tr>
      <w:tr w:rsidR="0002439F" w:rsidRPr="00007417" w14:paraId="4EAA9396" w14:textId="77777777" w:rsidTr="000B6313">
        <w:trPr>
          <w:trHeight w:val="312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FEDCCC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Waga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6959E5" w14:textId="031A27EA" w:rsidR="0002439F" w:rsidRPr="00007417" w:rsidRDefault="0002439F" w:rsidP="0021776E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239 g</w:t>
            </w:r>
          </w:p>
        </w:tc>
      </w:tr>
      <w:tr w:rsidR="0002439F" w:rsidRPr="00007417" w14:paraId="56EDC0AE" w14:textId="77777777" w:rsidTr="000B6313">
        <w:trPr>
          <w:trHeight w:val="312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ECC2D4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Bateria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FAF09F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Standardowo pojemność 6000 mAh</w:t>
            </w:r>
          </w:p>
        </w:tc>
      </w:tr>
      <w:tr w:rsidR="0002439F" w:rsidRPr="00392F7E" w14:paraId="418F14EA" w14:textId="77777777" w:rsidTr="000B6313">
        <w:trPr>
          <w:trHeight w:val="312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05AC09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Pamięć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DA1D85" w14:textId="33D95E96" w:rsidR="00E85302" w:rsidRPr="008D68F8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68F8">
              <w:rPr>
                <w:rFonts w:ascii="Arial" w:hAnsi="Arial"/>
                <w:b/>
                <w:sz w:val="20"/>
                <w:lang w:val="en-US"/>
              </w:rPr>
              <w:t xml:space="preserve">ROG Phone 5 Ultimate: </w:t>
            </w:r>
            <w:r w:rsidRPr="008D68F8">
              <w:rPr>
                <w:rFonts w:ascii="Arial" w:hAnsi="Arial"/>
                <w:sz w:val="20"/>
                <w:lang w:val="en-US"/>
              </w:rPr>
              <w:t>18 GB LPDDR5 RAM</w:t>
            </w:r>
          </w:p>
          <w:p w14:paraId="6206FFC5" w14:textId="63B02F98" w:rsidR="0002439F" w:rsidRPr="008D68F8" w:rsidRDefault="00E85302" w:rsidP="00E85302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8F8">
              <w:rPr>
                <w:rFonts w:ascii="Arial" w:hAnsi="Arial"/>
                <w:b/>
                <w:sz w:val="20"/>
                <w:lang w:val="en-US"/>
              </w:rPr>
              <w:t>ROG Phone 5 Pro i ROG Phone 5:</w:t>
            </w:r>
            <w:r w:rsidRPr="008D68F8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Pr="008D68F8">
              <w:rPr>
                <w:rFonts w:ascii="Arial" w:hAnsi="Arial"/>
                <w:sz w:val="20"/>
                <w:lang w:val="en-US"/>
              </w:rPr>
              <w:t>Maks</w:t>
            </w:r>
            <w:proofErr w:type="spellEnd"/>
            <w:r w:rsidRPr="008D68F8">
              <w:rPr>
                <w:rFonts w:ascii="Arial" w:hAnsi="Arial"/>
                <w:sz w:val="20"/>
                <w:lang w:val="en-US"/>
              </w:rPr>
              <w:t>. 16 GB LPDDR5 RAM</w:t>
            </w:r>
          </w:p>
        </w:tc>
      </w:tr>
      <w:tr w:rsidR="0002439F" w:rsidRPr="00392F7E" w14:paraId="563CE9BF" w14:textId="77777777" w:rsidTr="000B6313">
        <w:trPr>
          <w:trHeight w:val="483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222183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Pamięć dyskowa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6C6387" w14:textId="4D588F3B" w:rsidR="0002439F" w:rsidRPr="008D68F8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8F8">
              <w:rPr>
                <w:rFonts w:ascii="Arial" w:hAnsi="Arial"/>
                <w:b/>
                <w:sz w:val="20"/>
                <w:lang w:val="en-US"/>
              </w:rPr>
              <w:t>ROG Phone 5 Ultimate i Pro:</w:t>
            </w:r>
            <w:r w:rsidRPr="008D68F8">
              <w:rPr>
                <w:rFonts w:ascii="Arial" w:hAnsi="Arial"/>
                <w:sz w:val="20"/>
                <w:lang w:val="en-US"/>
              </w:rPr>
              <w:t xml:space="preserve"> 512 GB UFS 3.1 ROM</w:t>
            </w:r>
          </w:p>
          <w:p w14:paraId="6232E9B7" w14:textId="5055AC3D" w:rsidR="0002439F" w:rsidRPr="008D68F8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8F8">
              <w:rPr>
                <w:rFonts w:ascii="Arial" w:hAnsi="Arial"/>
                <w:b/>
                <w:sz w:val="20"/>
                <w:lang w:val="en-US"/>
              </w:rPr>
              <w:t>ROG Phone 5:</w:t>
            </w:r>
            <w:r w:rsidRPr="008D68F8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Pr="008D68F8">
              <w:rPr>
                <w:rFonts w:ascii="Arial" w:hAnsi="Arial"/>
                <w:sz w:val="20"/>
                <w:lang w:val="en-US"/>
              </w:rPr>
              <w:t>Maks</w:t>
            </w:r>
            <w:proofErr w:type="spellEnd"/>
            <w:r w:rsidRPr="008D68F8">
              <w:rPr>
                <w:rFonts w:ascii="Arial" w:hAnsi="Arial"/>
                <w:sz w:val="20"/>
                <w:lang w:val="en-US"/>
              </w:rPr>
              <w:t>. 256 GB UFS 3.1 ROM</w:t>
            </w:r>
          </w:p>
        </w:tc>
      </w:tr>
      <w:tr w:rsidR="0002439F" w:rsidRPr="00007417" w14:paraId="24894FF2" w14:textId="77777777" w:rsidTr="000B6313">
        <w:trPr>
          <w:trHeight w:val="642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E01D2C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Zintegrowane czujniki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CC2A8E" w14:textId="5A3BC0D0" w:rsidR="0002439F" w:rsidRPr="00007417" w:rsidRDefault="00324F7B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Czytnik linii papilarnych zintegrowany w wyświetlaczu, funkcja rozpoznawania twarzy, akcelerometr, kompas cyfrowy, żyroskop, czujnik zbliżeniowy, czujnik oświetlenia otoczenia, czujniki ultradźwiękowe do AirTrigger 5 oraz przycisku aktywowanego chwytem</w:t>
            </w:r>
          </w:p>
        </w:tc>
      </w:tr>
      <w:tr w:rsidR="0002439F" w:rsidRPr="00007417" w14:paraId="609425BB" w14:textId="77777777" w:rsidTr="000B6313">
        <w:trPr>
          <w:trHeight w:val="713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CCBFE5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Technologia połączeń bezprzewodowych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1DD040" w14:textId="1D79F99A" w:rsidR="00324F7B" w:rsidRPr="00007417" w:rsidRDefault="00324F7B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Zintegrowana karta WiFi 6E (802.11a/b/g/n/ac/ax, 2x2 MIMO)</w:t>
            </w:r>
            <w:r w:rsidR="00007417" w:rsidRPr="00007417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2"/>
            </w:r>
          </w:p>
          <w:p w14:paraId="13D6EA9E" w14:textId="61263C34" w:rsidR="00324F7B" w:rsidRPr="008D68F8" w:rsidRDefault="00324F7B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8F8">
              <w:rPr>
                <w:rFonts w:ascii="Arial" w:hAnsi="Arial"/>
                <w:sz w:val="20"/>
                <w:lang w:val="en-US"/>
              </w:rPr>
              <w:t>Bluetooth</w:t>
            </w:r>
            <w:r w:rsidRPr="008D68F8">
              <w:rPr>
                <w:rFonts w:ascii="Arial" w:hAnsi="Arial"/>
                <w:sz w:val="20"/>
                <w:vertAlign w:val="superscript"/>
                <w:lang w:val="en-US"/>
              </w:rPr>
              <w:t>®</w:t>
            </w:r>
            <w:r w:rsidRPr="008D68F8">
              <w:rPr>
                <w:rFonts w:ascii="Arial" w:hAnsi="Arial"/>
                <w:sz w:val="20"/>
                <w:lang w:val="en-US"/>
              </w:rPr>
              <w:t xml:space="preserve"> 5.2 (HFP + A2DP + AVRCP + HID + PAN + OPP), </w:t>
            </w:r>
            <w:proofErr w:type="spellStart"/>
            <w:r w:rsidRPr="008D68F8">
              <w:rPr>
                <w:rFonts w:ascii="Arial" w:hAnsi="Arial"/>
                <w:sz w:val="20"/>
                <w:lang w:val="en-US"/>
              </w:rPr>
              <w:t>obsługa</w:t>
            </w:r>
            <w:proofErr w:type="spellEnd"/>
            <w:r w:rsidRPr="008D68F8">
              <w:rPr>
                <w:rFonts w:ascii="Arial" w:hAnsi="Arial"/>
                <w:sz w:val="20"/>
                <w:lang w:val="en-US"/>
              </w:rPr>
              <w:t xml:space="preserve"> Qualcomm</w:t>
            </w:r>
            <w:r w:rsidRPr="008D68F8">
              <w:rPr>
                <w:rFonts w:ascii="Arial" w:hAnsi="Arial"/>
                <w:sz w:val="20"/>
                <w:vertAlign w:val="superscript"/>
                <w:lang w:val="en-US"/>
              </w:rPr>
              <w:t>®</w:t>
            </w:r>
            <w:r w:rsidRPr="008D68F8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Pr="008D68F8">
              <w:rPr>
                <w:rFonts w:ascii="Arial" w:hAnsi="Arial"/>
                <w:sz w:val="20"/>
                <w:lang w:val="en-US"/>
              </w:rPr>
              <w:t>aptX</w:t>
            </w:r>
            <w:proofErr w:type="spellEnd"/>
            <w:r w:rsidRPr="008D68F8">
              <w:rPr>
                <w:rFonts w:ascii="Arial" w:hAnsi="Arial"/>
                <w:sz w:val="20"/>
                <w:vertAlign w:val="superscript"/>
                <w:lang w:val="en-US"/>
              </w:rPr>
              <w:t>™</w:t>
            </w:r>
            <w:r w:rsidRPr="008D68F8">
              <w:rPr>
                <w:rFonts w:ascii="Arial" w:hAnsi="Arial"/>
                <w:sz w:val="20"/>
                <w:lang w:val="en-US"/>
              </w:rPr>
              <w:t xml:space="preserve"> Adaptive</w:t>
            </w:r>
          </w:p>
          <w:p w14:paraId="5C4499BF" w14:textId="489EEC2A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WiFi</w:t>
            </w:r>
            <w:proofErr w:type="spellEnd"/>
            <w:r>
              <w:rPr>
                <w:rFonts w:ascii="Arial" w:hAnsi="Arial"/>
                <w:sz w:val="20"/>
              </w:rPr>
              <w:t xml:space="preserve"> Direct</w:t>
            </w:r>
          </w:p>
          <w:p w14:paraId="4ECB193D" w14:textId="208C8CC5" w:rsidR="00876369" w:rsidRPr="00007417" w:rsidRDefault="0002439F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Technologia NFC</w:t>
            </w:r>
          </w:p>
        </w:tc>
      </w:tr>
      <w:tr w:rsidR="0002439F" w:rsidRPr="00007417" w14:paraId="496FED4B" w14:textId="77777777" w:rsidTr="000B6313">
        <w:trPr>
          <w:trHeight w:val="312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785857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GPS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E1E08A" w14:textId="18BDFAF9" w:rsidR="0002439F" w:rsidRPr="00007417" w:rsidRDefault="00324F7B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GNSS z obsługą GPS (L1/L5), Glonass (L1), Galileo (E1/E5a), BeiDou(B1i/B1c/B2a), QZSS (L1/L5) i NavIC (L5)</w:t>
            </w:r>
          </w:p>
        </w:tc>
      </w:tr>
      <w:tr w:rsidR="0002439F" w:rsidRPr="00007417" w14:paraId="5FE0A209" w14:textId="77777777" w:rsidTr="00C33246">
        <w:trPr>
          <w:trHeight w:val="436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EF23F2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Gniazda wejścia/wyjścia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42E29E" w14:textId="4678349A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 bokach i na dole: </w:t>
            </w:r>
          </w:p>
          <w:p w14:paraId="1E13278A" w14:textId="4776E5ED" w:rsidR="0002439F" w:rsidRPr="00007417" w:rsidRDefault="0002439F" w:rsidP="00E85302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USB-C</w:t>
            </w:r>
            <w:r>
              <w:rPr>
                <w:rFonts w:ascii="Arial" w:hAnsi="Arial"/>
                <w:sz w:val="20"/>
                <w:vertAlign w:val="superscript"/>
              </w:rPr>
              <w:t>®</w:t>
            </w:r>
          </w:p>
        </w:tc>
      </w:tr>
      <w:tr w:rsidR="0002439F" w:rsidRPr="00007417" w14:paraId="073F74A4" w14:textId="77777777" w:rsidTr="000B6313">
        <w:trPr>
          <w:trHeight w:val="312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B5295B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Kamera przednia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006C17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24 MP</w:t>
            </w:r>
          </w:p>
        </w:tc>
      </w:tr>
      <w:tr w:rsidR="0002439F" w:rsidRPr="00007417" w14:paraId="593A2FA7" w14:textId="77777777" w:rsidTr="000B6313">
        <w:trPr>
          <w:trHeight w:val="312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6A7997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Kamera tylna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C770AC" w14:textId="65A299E3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64 MP (główna kamera Sony</w:t>
            </w:r>
            <w:r>
              <w:rPr>
                <w:rFonts w:ascii="Arial" w:hAnsi="Arial"/>
                <w:sz w:val="20"/>
                <w:vertAlign w:val="superscript"/>
              </w:rPr>
              <w:t>®</w:t>
            </w:r>
            <w:r>
              <w:rPr>
                <w:rFonts w:ascii="Arial" w:hAnsi="Arial"/>
                <w:sz w:val="20"/>
              </w:rPr>
              <w:t xml:space="preserve"> IMX686) + 13 MP (kamera szerokokątna 125° z obiektywem ultrawide) + 5 MP (kamera makro)</w:t>
            </w:r>
          </w:p>
        </w:tc>
      </w:tr>
      <w:tr w:rsidR="0002439F" w:rsidRPr="00007417" w14:paraId="1D820CD1" w14:textId="77777777" w:rsidTr="000B6313">
        <w:trPr>
          <w:trHeight w:val="312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430A36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lastRenderedPageBreak/>
              <w:t>Funkcja Voice Wakeup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EB8CB7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Tak</w:t>
            </w:r>
          </w:p>
        </w:tc>
      </w:tr>
      <w:tr w:rsidR="0002439F" w:rsidRPr="00007417" w14:paraId="484FDEBE" w14:textId="77777777" w:rsidTr="000B6313">
        <w:trPr>
          <w:trHeight w:val="312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327A94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Głośnik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9552A3" w14:textId="68BE7C7D" w:rsidR="0002439F" w:rsidRPr="00007417" w:rsidRDefault="00324F7B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Dwa symetryczne głośniki stereo skierowane do przodu z dźwiękiem Dirac HD </w:t>
            </w:r>
          </w:p>
          <w:p w14:paraId="03900D03" w14:textId="1A796848" w:rsidR="0002439F" w:rsidRPr="00007417" w:rsidRDefault="00324F7B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Głośnik</w:t>
            </w:r>
            <w:r w:rsidR="00EB11AB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 7-magneso</w:t>
            </w:r>
            <w:r w:rsidR="00EB11AB">
              <w:rPr>
                <w:rFonts w:ascii="Arial" w:hAnsi="Arial"/>
                <w:sz w:val="20"/>
              </w:rPr>
              <w:t xml:space="preserve">we </w:t>
            </w:r>
            <w:r>
              <w:rPr>
                <w:rFonts w:ascii="Arial" w:hAnsi="Arial"/>
                <w:sz w:val="20"/>
              </w:rPr>
              <w:t xml:space="preserve">stereo z inteligentnym wzmacniaczem Cirrus </w:t>
            </w:r>
            <w:proofErr w:type="spellStart"/>
            <w:r>
              <w:rPr>
                <w:rFonts w:ascii="Arial" w:hAnsi="Arial"/>
                <w:sz w:val="20"/>
              </w:rPr>
              <w:t>Logic</w:t>
            </w:r>
            <w:proofErr w:type="spellEnd"/>
            <w:r>
              <w:rPr>
                <w:rFonts w:ascii="Arial" w:hAnsi="Arial"/>
                <w:sz w:val="20"/>
              </w:rPr>
              <w:t xml:space="preserve"> dla zapewnienia głośniejszego dźwięku o większej głębi i mniejszym poziomie zniekształceń</w:t>
            </w:r>
          </w:p>
        </w:tc>
      </w:tr>
      <w:tr w:rsidR="0002439F" w:rsidRPr="00007417" w14:paraId="12A16F34" w14:textId="77777777" w:rsidTr="0021776E">
        <w:trPr>
          <w:trHeight w:val="312"/>
        </w:trPr>
        <w:tc>
          <w:tcPr>
            <w:tcW w:w="916" w:type="pct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20F0C5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Technologia NFC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C195EC" w14:textId="77777777" w:rsidR="0002439F" w:rsidRPr="00007417" w:rsidRDefault="0002439F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obsługiwana</w:t>
            </w:r>
          </w:p>
        </w:tc>
      </w:tr>
      <w:tr w:rsidR="000B6313" w:rsidRPr="00392F7E" w14:paraId="57C83275" w14:textId="77777777" w:rsidTr="000B6313">
        <w:trPr>
          <w:trHeight w:val="312"/>
        </w:trPr>
        <w:tc>
          <w:tcPr>
            <w:tcW w:w="916" w:type="pct"/>
            <w:tcBorders>
              <w:top w:val="single" w:sz="2" w:space="0" w:color="7F7F7F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0F95CFE9" w14:textId="27D5BFFF" w:rsidR="000B6313" w:rsidRPr="00007417" w:rsidRDefault="00E947F4" w:rsidP="000B6313">
            <w:pPr>
              <w:pStyle w:val="Tekstprzypisudolnego"/>
              <w:tabs>
                <w:tab w:val="left" w:pos="216"/>
              </w:tabs>
              <w:spacing w:after="40" w:line="240" w:lineRule="exact"/>
              <w:ind w:left="216" w:right="144" w:hanging="216"/>
              <w:jc w:val="right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Kolor</w:t>
            </w:r>
          </w:p>
        </w:tc>
        <w:tc>
          <w:tcPr>
            <w:tcW w:w="4084" w:type="pct"/>
            <w:tcBorders>
              <w:top w:val="single" w:sz="2" w:space="0" w:color="7F7F7F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2755D192" w14:textId="3384A9A8" w:rsidR="00E947F4" w:rsidRPr="008D68F8" w:rsidRDefault="00E947F4" w:rsidP="00E947F4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8F8">
              <w:rPr>
                <w:rFonts w:ascii="Arial" w:hAnsi="Arial"/>
                <w:b/>
                <w:sz w:val="20"/>
                <w:lang w:val="en-US"/>
              </w:rPr>
              <w:t>ROG Phone 5 Ultimate:</w:t>
            </w:r>
            <w:r w:rsidRPr="008D68F8">
              <w:rPr>
                <w:rFonts w:ascii="Arial" w:hAnsi="Arial"/>
                <w:sz w:val="20"/>
                <w:lang w:val="en-US"/>
              </w:rPr>
              <w:t xml:space="preserve"> Storm White</w:t>
            </w:r>
          </w:p>
          <w:p w14:paraId="54B34FBF" w14:textId="2AE00B3B" w:rsidR="00E947F4" w:rsidRPr="008D68F8" w:rsidRDefault="00E947F4" w:rsidP="00E947F4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8F8">
              <w:rPr>
                <w:rFonts w:ascii="Arial" w:hAnsi="Arial"/>
                <w:b/>
                <w:sz w:val="20"/>
                <w:lang w:val="en-US"/>
              </w:rPr>
              <w:t>ROG Phone 5 Pro:</w:t>
            </w:r>
            <w:r w:rsidRPr="008D68F8">
              <w:rPr>
                <w:rFonts w:ascii="Arial" w:hAnsi="Arial"/>
                <w:sz w:val="20"/>
                <w:lang w:val="en-US"/>
              </w:rPr>
              <w:t xml:space="preserve"> Phantom Black</w:t>
            </w:r>
          </w:p>
          <w:p w14:paraId="0155E894" w14:textId="2A0D1E85" w:rsidR="000B6313" w:rsidRPr="008D68F8" w:rsidRDefault="00E947F4" w:rsidP="00E947F4">
            <w:pPr>
              <w:pStyle w:val="Tekstprzypisudolnego"/>
              <w:tabs>
                <w:tab w:val="left" w:pos="216"/>
              </w:tabs>
              <w:spacing w:after="40" w:line="240" w:lineRule="exact"/>
              <w:ind w:left="1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8F8">
              <w:rPr>
                <w:rFonts w:ascii="Arial" w:hAnsi="Arial"/>
                <w:b/>
                <w:sz w:val="20"/>
                <w:lang w:val="en-US"/>
              </w:rPr>
              <w:t>ROG Phone 5:</w:t>
            </w:r>
            <w:r w:rsidRPr="008D68F8">
              <w:rPr>
                <w:rFonts w:ascii="Arial" w:hAnsi="Arial"/>
                <w:sz w:val="20"/>
                <w:lang w:val="en-US"/>
              </w:rPr>
              <w:t xml:space="preserve"> Phantom Black i Storm White</w:t>
            </w:r>
          </w:p>
        </w:tc>
      </w:tr>
    </w:tbl>
    <w:bookmarkEnd w:id="2"/>
    <w:p w14:paraId="2CC2A031" w14:textId="3F957E3E" w:rsidR="000D4ABE" w:rsidRPr="00FA76D5" w:rsidRDefault="000D4ABE" w:rsidP="000D4ABE">
      <w:pPr>
        <w:spacing w:after="120" w:line="22" w:lineRule="atLeas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###</w:t>
      </w:r>
    </w:p>
    <w:p w14:paraId="2F302113" w14:textId="7056D90E" w:rsidR="00657B0C" w:rsidRDefault="00657B0C" w:rsidP="000D4ABE"/>
    <w:p w14:paraId="04331D82" w14:textId="77777777" w:rsidR="00876369" w:rsidRPr="008D68F8" w:rsidRDefault="00876369" w:rsidP="00876369">
      <w:pPr>
        <w:pStyle w:val="Tekstkomentarza"/>
        <w:rPr>
          <w:rFonts w:ascii="Arial" w:hAnsi="Arial" w:cs="Arial"/>
          <w:i/>
          <w:sz w:val="14"/>
          <w:lang w:val="en-US"/>
        </w:rPr>
      </w:pPr>
      <w:r>
        <w:rPr>
          <w:rFonts w:ascii="Arial" w:hAnsi="Arial"/>
          <w:i/>
          <w:sz w:val="14"/>
        </w:rPr>
        <w:t xml:space="preserve">Qualcomm, Snapdragon i Snapdragon Elite Gaming to znaki towarowe lub zarejestrowane znaki towarowe Qualcomm Incorporated. </w:t>
      </w:r>
      <w:r w:rsidRPr="008D68F8">
        <w:rPr>
          <w:rFonts w:ascii="Arial" w:hAnsi="Arial"/>
          <w:i/>
          <w:sz w:val="14"/>
          <w:lang w:val="en-US"/>
        </w:rPr>
        <w:t xml:space="preserve">Qualcomm Snapdragon, Qualcomm Game Quick Touch i Qualcomm Snapdragon Elite Gaming to </w:t>
      </w:r>
      <w:proofErr w:type="spellStart"/>
      <w:r w:rsidRPr="008D68F8">
        <w:rPr>
          <w:rFonts w:ascii="Arial" w:hAnsi="Arial"/>
          <w:i/>
          <w:sz w:val="14"/>
          <w:lang w:val="en-US"/>
        </w:rPr>
        <w:t>produkty</w:t>
      </w:r>
      <w:proofErr w:type="spellEnd"/>
      <w:r w:rsidRPr="008D68F8">
        <w:rPr>
          <w:rFonts w:ascii="Arial" w:hAnsi="Arial"/>
          <w:i/>
          <w:sz w:val="14"/>
          <w:lang w:val="en-US"/>
        </w:rPr>
        <w:t xml:space="preserve"> Qualcomm Technologies, Inc. i/</w:t>
      </w:r>
      <w:proofErr w:type="spellStart"/>
      <w:r w:rsidRPr="008D68F8">
        <w:rPr>
          <w:rFonts w:ascii="Arial" w:hAnsi="Arial"/>
          <w:i/>
          <w:sz w:val="14"/>
          <w:lang w:val="en-US"/>
        </w:rPr>
        <w:t>lub</w:t>
      </w:r>
      <w:proofErr w:type="spellEnd"/>
      <w:r w:rsidRPr="008D68F8">
        <w:rPr>
          <w:rFonts w:ascii="Arial" w:hAnsi="Arial"/>
          <w:i/>
          <w:sz w:val="14"/>
          <w:lang w:val="en-US"/>
        </w:rPr>
        <w:t xml:space="preserve"> ich </w:t>
      </w:r>
      <w:proofErr w:type="spellStart"/>
      <w:r w:rsidRPr="008D68F8">
        <w:rPr>
          <w:rFonts w:ascii="Arial" w:hAnsi="Arial"/>
          <w:i/>
          <w:sz w:val="14"/>
          <w:lang w:val="en-US"/>
        </w:rPr>
        <w:t>spółek</w:t>
      </w:r>
      <w:proofErr w:type="spellEnd"/>
      <w:r w:rsidRPr="008D68F8">
        <w:rPr>
          <w:rFonts w:ascii="Arial" w:hAnsi="Arial"/>
          <w:i/>
          <w:sz w:val="14"/>
          <w:lang w:val="en-US"/>
        </w:rPr>
        <w:t xml:space="preserve"> </w:t>
      </w:r>
      <w:proofErr w:type="spellStart"/>
      <w:r w:rsidRPr="008D68F8">
        <w:rPr>
          <w:rFonts w:ascii="Arial" w:hAnsi="Arial"/>
          <w:i/>
          <w:sz w:val="14"/>
          <w:lang w:val="en-US"/>
        </w:rPr>
        <w:t>zależnych</w:t>
      </w:r>
      <w:proofErr w:type="spellEnd"/>
      <w:r w:rsidRPr="008D68F8">
        <w:rPr>
          <w:rFonts w:ascii="Arial" w:hAnsi="Arial"/>
          <w:i/>
          <w:sz w:val="14"/>
          <w:lang w:val="en-US"/>
        </w:rPr>
        <w:t>.</w:t>
      </w:r>
    </w:p>
    <w:p w14:paraId="4ED1E73F" w14:textId="77777777" w:rsidR="00D23CC7" w:rsidRPr="008D68F8" w:rsidRDefault="00D23CC7">
      <w:pPr>
        <w:rPr>
          <w:lang w:val="en-US"/>
        </w:rPr>
      </w:pPr>
    </w:p>
    <w:sectPr w:rsidR="00D23CC7" w:rsidRPr="008D68F8" w:rsidSect="00B56560">
      <w:headerReference w:type="default" r:id="rId8"/>
      <w:footerReference w:type="default" r:id="rId9"/>
      <w:endnotePr>
        <w:numFmt w:val="decimal"/>
      </w:endnotePr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FD667" w14:textId="77777777" w:rsidR="00AE6C98" w:rsidRDefault="00AE6C98">
      <w:pPr>
        <w:spacing w:after="0" w:line="240" w:lineRule="auto"/>
      </w:pPr>
    </w:p>
  </w:endnote>
  <w:endnote w:type="continuationSeparator" w:id="0">
    <w:p w14:paraId="6842219C" w14:textId="77777777" w:rsidR="00AE6C98" w:rsidRDefault="00AE6C98">
      <w:pPr>
        <w:spacing w:after="0" w:line="240" w:lineRule="auto"/>
      </w:pPr>
    </w:p>
  </w:endnote>
  <w:endnote w:id="1">
    <w:p w14:paraId="6F151A5C" w14:textId="4DA74D00" w:rsidR="00577753" w:rsidRPr="003B1F54" w:rsidRDefault="000B6313" w:rsidP="0002439F">
      <w:pPr>
        <w:pStyle w:val="Tekstprzypisukocowego"/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/>
          <w:sz w:val="16"/>
        </w:rPr>
        <w:t xml:space="preserve"> Specyfikacje, treść oraz dostępność produktów mogą zostać zmienione bez wcześniejszego powiadomienia i różnić się w zależności od kraju. Rzeczywiste osiągi mogą być zróżnicowane w zależności od zastosowań, intensywności wykorzystywania, środowiska pracy i innych czynników. Pełne specyfikacje są dostępne na stronie </w:t>
      </w:r>
      <w:hyperlink r:id="rId1" w:history="1">
        <w:r>
          <w:rPr>
            <w:rStyle w:val="Hipercze"/>
            <w:rFonts w:ascii="Arial" w:hAnsi="Arial"/>
            <w:sz w:val="16"/>
          </w:rPr>
          <w:t>http://www.asus.com</w:t>
        </w:r>
      </w:hyperlink>
    </w:p>
  </w:endnote>
  <w:endnote w:id="2">
    <w:p w14:paraId="56625D61" w14:textId="26D68F4C" w:rsidR="00007417" w:rsidRPr="00455E71" w:rsidRDefault="00007417">
      <w:pPr>
        <w:pStyle w:val="Tekstprzypisukocowego"/>
      </w:pPr>
      <w:r>
        <w:rPr>
          <w:rStyle w:val="Odwoanieprzypisukocowego"/>
        </w:rPr>
        <w:endnoteRef/>
      </w:r>
      <w:r>
        <w:rPr>
          <w:rFonts w:ascii="Arial" w:hAnsi="Arial"/>
          <w:sz w:val="16"/>
        </w:rPr>
        <w:t xml:space="preserve"> Standard WiFi 6E wraz z jego funkcjami jest dostępny przy uwzględnieniu ograniczeń prawnych i w zależności od jednoczesnego wykorzystywania łączności Wi-Fi 5 GHz.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8287" w14:textId="7185D02D" w:rsidR="000B6313" w:rsidRPr="004237F0" w:rsidRDefault="000B6313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</w:rPr>
      <w:fldChar w:fldCharType="begin"/>
    </w:r>
    <w:r w:rsidRPr="004B25B0">
      <w:rPr>
        <w:rStyle w:val="Numerstrony"/>
        <w:rFonts w:ascii="Arial" w:hAnsi="Arial"/>
        <w:sz w:val="18"/>
      </w:rPr>
      <w:instrText xml:space="preserve"> PAGE </w:instrText>
    </w:r>
    <w:r w:rsidRPr="004B25B0">
      <w:rPr>
        <w:rStyle w:val="Numerstrony"/>
        <w:rFonts w:ascii="Arial" w:hAnsi="Arial"/>
        <w:sz w:val="18"/>
      </w:rPr>
      <w:fldChar w:fldCharType="separate"/>
    </w:r>
    <w:r w:rsidR="009629AE">
      <w:rPr>
        <w:rStyle w:val="Numerstrony"/>
        <w:rFonts w:ascii="Arial" w:hAnsi="Arial"/>
        <w:sz w:val="18"/>
      </w:rPr>
      <w:t>1</w:t>
    </w:r>
    <w:r w:rsidRPr="004B25B0"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 xml:space="preserve"> z </w:t>
    </w:r>
    <w:r w:rsidRPr="004B25B0">
      <w:rPr>
        <w:rStyle w:val="Numerstrony"/>
        <w:rFonts w:ascii="Arial" w:hAnsi="Arial"/>
        <w:sz w:val="18"/>
      </w:rPr>
      <w:fldChar w:fldCharType="begin"/>
    </w:r>
    <w:r w:rsidRPr="004B25B0">
      <w:rPr>
        <w:rStyle w:val="Numerstrony"/>
        <w:rFonts w:ascii="Arial" w:hAnsi="Arial"/>
        <w:sz w:val="18"/>
      </w:rPr>
      <w:instrText xml:space="preserve"> NUMPAGES </w:instrText>
    </w:r>
    <w:r w:rsidRPr="004B25B0">
      <w:rPr>
        <w:rStyle w:val="Numerstrony"/>
        <w:rFonts w:ascii="Arial" w:hAnsi="Arial"/>
        <w:sz w:val="18"/>
      </w:rPr>
      <w:fldChar w:fldCharType="separate"/>
    </w:r>
    <w:r w:rsidR="009629AE">
      <w:rPr>
        <w:rStyle w:val="Numerstrony"/>
        <w:rFonts w:ascii="Arial" w:hAnsi="Arial"/>
        <w:sz w:val="18"/>
      </w:rPr>
      <w:t>7</w:t>
    </w:r>
    <w:r w:rsidRPr="004B25B0">
      <w:rPr>
        <w:rStyle w:val="Numerstrony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82E59" w14:textId="77777777" w:rsidR="00AE6C98" w:rsidRDefault="00AE6C98">
      <w:pPr>
        <w:spacing w:after="0" w:line="240" w:lineRule="auto"/>
      </w:pPr>
    </w:p>
  </w:footnote>
  <w:footnote w:type="continuationSeparator" w:id="0">
    <w:p w14:paraId="3C0F7A3E" w14:textId="77777777" w:rsidR="00AE6C98" w:rsidRDefault="00AE6C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8AE6" w14:textId="58D30752" w:rsidR="000B6313" w:rsidRPr="00770B6C" w:rsidRDefault="000B6313" w:rsidP="00657B0C">
    <w:pPr>
      <w:spacing w:line="240" w:lineRule="auto"/>
      <w:jc w:val="center"/>
      <w:rPr>
        <w:rFonts w:ascii="Arial" w:hAnsi="Arial" w:cs="Arial"/>
        <w:b/>
        <w:bCs/>
        <w:caps/>
        <w:color w:val="FF0000"/>
        <w:spacing w:val="-4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A27"/>
    <w:multiLevelType w:val="hybridMultilevel"/>
    <w:tmpl w:val="BD3636F2"/>
    <w:lvl w:ilvl="0" w:tplc="52CE2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igatureDocument" w:val="0"/>
  </w:docVars>
  <w:rsids>
    <w:rsidRoot w:val="000F6035"/>
    <w:rsid w:val="0000162B"/>
    <w:rsid w:val="00007417"/>
    <w:rsid w:val="0002439F"/>
    <w:rsid w:val="00032256"/>
    <w:rsid w:val="0007721D"/>
    <w:rsid w:val="000B1FB3"/>
    <w:rsid w:val="000B6313"/>
    <w:rsid w:val="000C6AF7"/>
    <w:rsid w:val="000D4ABE"/>
    <w:rsid w:val="000E1D7B"/>
    <w:rsid w:val="000F6035"/>
    <w:rsid w:val="00112DD8"/>
    <w:rsid w:val="00115975"/>
    <w:rsid w:val="00120F8E"/>
    <w:rsid w:val="0014388A"/>
    <w:rsid w:val="001474CB"/>
    <w:rsid w:val="0015623E"/>
    <w:rsid w:val="00181ECD"/>
    <w:rsid w:val="001B3C00"/>
    <w:rsid w:val="001D3779"/>
    <w:rsid w:val="001F500C"/>
    <w:rsid w:val="0021776E"/>
    <w:rsid w:val="0023623F"/>
    <w:rsid w:val="00255AAE"/>
    <w:rsid w:val="0026465A"/>
    <w:rsid w:val="00276887"/>
    <w:rsid w:val="00281B5F"/>
    <w:rsid w:val="00293B94"/>
    <w:rsid w:val="002A18FB"/>
    <w:rsid w:val="002A63D0"/>
    <w:rsid w:val="002C0F9A"/>
    <w:rsid w:val="002C630C"/>
    <w:rsid w:val="002D5A00"/>
    <w:rsid w:val="002F0650"/>
    <w:rsid w:val="00301D5B"/>
    <w:rsid w:val="00313011"/>
    <w:rsid w:val="00316FB0"/>
    <w:rsid w:val="00323B76"/>
    <w:rsid w:val="00324F7B"/>
    <w:rsid w:val="003852EE"/>
    <w:rsid w:val="00387D1B"/>
    <w:rsid w:val="00392F7E"/>
    <w:rsid w:val="00394DD1"/>
    <w:rsid w:val="003B1F54"/>
    <w:rsid w:val="003B7689"/>
    <w:rsid w:val="003C7DBD"/>
    <w:rsid w:val="003D428B"/>
    <w:rsid w:val="003D7CE5"/>
    <w:rsid w:val="003D7DD3"/>
    <w:rsid w:val="003E1E76"/>
    <w:rsid w:val="004020E6"/>
    <w:rsid w:val="00413086"/>
    <w:rsid w:val="00427017"/>
    <w:rsid w:val="00427500"/>
    <w:rsid w:val="004548B6"/>
    <w:rsid w:val="00455E71"/>
    <w:rsid w:val="00475DD2"/>
    <w:rsid w:val="004800EB"/>
    <w:rsid w:val="00495A3D"/>
    <w:rsid w:val="00495A76"/>
    <w:rsid w:val="004A5745"/>
    <w:rsid w:val="004C7930"/>
    <w:rsid w:val="004E673E"/>
    <w:rsid w:val="004F092F"/>
    <w:rsid w:val="00512941"/>
    <w:rsid w:val="00517292"/>
    <w:rsid w:val="005328BD"/>
    <w:rsid w:val="00544230"/>
    <w:rsid w:val="00557DE2"/>
    <w:rsid w:val="00567155"/>
    <w:rsid w:val="00577753"/>
    <w:rsid w:val="00587081"/>
    <w:rsid w:val="00590663"/>
    <w:rsid w:val="005A2C46"/>
    <w:rsid w:val="005C4E27"/>
    <w:rsid w:val="005D221C"/>
    <w:rsid w:val="005E052B"/>
    <w:rsid w:val="005E2F1E"/>
    <w:rsid w:val="005F7F85"/>
    <w:rsid w:val="0060071A"/>
    <w:rsid w:val="0060321C"/>
    <w:rsid w:val="00604323"/>
    <w:rsid w:val="00620182"/>
    <w:rsid w:val="00627501"/>
    <w:rsid w:val="00653072"/>
    <w:rsid w:val="00657B0C"/>
    <w:rsid w:val="0066099E"/>
    <w:rsid w:val="0066535C"/>
    <w:rsid w:val="00665EFE"/>
    <w:rsid w:val="00670EA2"/>
    <w:rsid w:val="00696C46"/>
    <w:rsid w:val="006C440B"/>
    <w:rsid w:val="006C4D54"/>
    <w:rsid w:val="006D22AC"/>
    <w:rsid w:val="006F1142"/>
    <w:rsid w:val="006F512F"/>
    <w:rsid w:val="007028D9"/>
    <w:rsid w:val="007131AB"/>
    <w:rsid w:val="0072150F"/>
    <w:rsid w:val="00722106"/>
    <w:rsid w:val="00760F95"/>
    <w:rsid w:val="0076568E"/>
    <w:rsid w:val="00770B6C"/>
    <w:rsid w:val="007737BC"/>
    <w:rsid w:val="007940B9"/>
    <w:rsid w:val="007943FD"/>
    <w:rsid w:val="007A0BDC"/>
    <w:rsid w:val="007A2DD1"/>
    <w:rsid w:val="007A7DEE"/>
    <w:rsid w:val="007D63C7"/>
    <w:rsid w:val="007F7EA3"/>
    <w:rsid w:val="00804A95"/>
    <w:rsid w:val="00816131"/>
    <w:rsid w:val="00820ED2"/>
    <w:rsid w:val="0082796A"/>
    <w:rsid w:val="00834C4E"/>
    <w:rsid w:val="00867E7F"/>
    <w:rsid w:val="00867F30"/>
    <w:rsid w:val="00876369"/>
    <w:rsid w:val="00892D64"/>
    <w:rsid w:val="008A554C"/>
    <w:rsid w:val="008B2EBC"/>
    <w:rsid w:val="008C1459"/>
    <w:rsid w:val="008D68F8"/>
    <w:rsid w:val="008F073A"/>
    <w:rsid w:val="00912ED3"/>
    <w:rsid w:val="0092429A"/>
    <w:rsid w:val="00924F48"/>
    <w:rsid w:val="00926212"/>
    <w:rsid w:val="00933C83"/>
    <w:rsid w:val="00935A9D"/>
    <w:rsid w:val="00961064"/>
    <w:rsid w:val="00961389"/>
    <w:rsid w:val="009629AE"/>
    <w:rsid w:val="00965B1A"/>
    <w:rsid w:val="00994B45"/>
    <w:rsid w:val="009A456C"/>
    <w:rsid w:val="009A71C0"/>
    <w:rsid w:val="009C25FB"/>
    <w:rsid w:val="009E07DA"/>
    <w:rsid w:val="009F00A1"/>
    <w:rsid w:val="009F04FB"/>
    <w:rsid w:val="00A10078"/>
    <w:rsid w:val="00A203A0"/>
    <w:rsid w:val="00A4373B"/>
    <w:rsid w:val="00A510C2"/>
    <w:rsid w:val="00A66BF5"/>
    <w:rsid w:val="00A760B3"/>
    <w:rsid w:val="00A8120D"/>
    <w:rsid w:val="00A91414"/>
    <w:rsid w:val="00A9424E"/>
    <w:rsid w:val="00A964F5"/>
    <w:rsid w:val="00A97769"/>
    <w:rsid w:val="00AB2782"/>
    <w:rsid w:val="00AC0F38"/>
    <w:rsid w:val="00AE6C98"/>
    <w:rsid w:val="00AF7F40"/>
    <w:rsid w:val="00B0020A"/>
    <w:rsid w:val="00B00929"/>
    <w:rsid w:val="00B06C48"/>
    <w:rsid w:val="00B14DA3"/>
    <w:rsid w:val="00B1572C"/>
    <w:rsid w:val="00B21BE2"/>
    <w:rsid w:val="00B2266E"/>
    <w:rsid w:val="00B30434"/>
    <w:rsid w:val="00B314A4"/>
    <w:rsid w:val="00B407BB"/>
    <w:rsid w:val="00B53147"/>
    <w:rsid w:val="00B56560"/>
    <w:rsid w:val="00B57FB8"/>
    <w:rsid w:val="00B66305"/>
    <w:rsid w:val="00B838BF"/>
    <w:rsid w:val="00BC7EF8"/>
    <w:rsid w:val="00BD3EA5"/>
    <w:rsid w:val="00BE5779"/>
    <w:rsid w:val="00BE730C"/>
    <w:rsid w:val="00C01BC1"/>
    <w:rsid w:val="00C11E74"/>
    <w:rsid w:val="00C20666"/>
    <w:rsid w:val="00C314C8"/>
    <w:rsid w:val="00C33246"/>
    <w:rsid w:val="00C44536"/>
    <w:rsid w:val="00C47FEC"/>
    <w:rsid w:val="00C60492"/>
    <w:rsid w:val="00C66E29"/>
    <w:rsid w:val="00CC38A1"/>
    <w:rsid w:val="00CC5DB3"/>
    <w:rsid w:val="00CF065A"/>
    <w:rsid w:val="00D07C6F"/>
    <w:rsid w:val="00D13925"/>
    <w:rsid w:val="00D15960"/>
    <w:rsid w:val="00D23CC7"/>
    <w:rsid w:val="00D40C96"/>
    <w:rsid w:val="00D426B6"/>
    <w:rsid w:val="00D42A5D"/>
    <w:rsid w:val="00D45B95"/>
    <w:rsid w:val="00D614C0"/>
    <w:rsid w:val="00D6395B"/>
    <w:rsid w:val="00D702B2"/>
    <w:rsid w:val="00D71627"/>
    <w:rsid w:val="00D83078"/>
    <w:rsid w:val="00D90217"/>
    <w:rsid w:val="00D96497"/>
    <w:rsid w:val="00DB771F"/>
    <w:rsid w:val="00DD5964"/>
    <w:rsid w:val="00DD6F00"/>
    <w:rsid w:val="00E205A2"/>
    <w:rsid w:val="00E224AE"/>
    <w:rsid w:val="00E258B5"/>
    <w:rsid w:val="00E46A05"/>
    <w:rsid w:val="00E503F8"/>
    <w:rsid w:val="00E85302"/>
    <w:rsid w:val="00E856D2"/>
    <w:rsid w:val="00E947F4"/>
    <w:rsid w:val="00EB11AB"/>
    <w:rsid w:val="00ED2160"/>
    <w:rsid w:val="00ED7E40"/>
    <w:rsid w:val="00EE57D8"/>
    <w:rsid w:val="00EE57FE"/>
    <w:rsid w:val="00F022B8"/>
    <w:rsid w:val="00F041AF"/>
    <w:rsid w:val="00F162DA"/>
    <w:rsid w:val="00F2022F"/>
    <w:rsid w:val="00F32ABD"/>
    <w:rsid w:val="00F45779"/>
    <w:rsid w:val="00F50C72"/>
    <w:rsid w:val="00F6344B"/>
    <w:rsid w:val="00F76C54"/>
    <w:rsid w:val="00FA76D5"/>
    <w:rsid w:val="00FB2D2B"/>
    <w:rsid w:val="00FC3471"/>
    <w:rsid w:val="00FE7B43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0129362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D2160"/>
    <w:pPr>
      <w:spacing w:before="100" w:beforeAutospacing="1" w:after="100" w:afterAutospacing="1" w:line="240" w:lineRule="auto"/>
    </w:pPr>
    <w:rPr>
      <w:rFonts w:ascii="PMingLiU" w:hAnsi="PMingLiU" w:cs="PMingLiU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2160"/>
    <w:rPr>
      <w:rFonts w:ascii="PMingLiU" w:hAnsi="PMingLiU" w:cs="PMingLiU"/>
      <w:sz w:val="24"/>
      <w:szCs w:val="24"/>
      <w:lang w:eastAsia="zh-TW"/>
    </w:rPr>
  </w:style>
  <w:style w:type="character" w:customStyle="1" w:styleId="1">
    <w:name w:val="未解析的提及1"/>
    <w:basedOn w:val="Domylnaczcionkaakapitu"/>
    <w:uiPriority w:val="99"/>
    <w:semiHidden/>
    <w:unhideWhenUsed/>
    <w:rsid w:val="00D13925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2471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2021-03-08T14:03:00Z</dcterms:created>
  <dcterms:modified xsi:type="dcterms:W3CDTF">2021-03-09T13:18:00Z</dcterms:modified>
  <cp:category/>
</cp:coreProperties>
</file>