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fldChar w:fldCharType="begin"/>
      </w:r>
      <w:r>
        <w:rPr>
          <w:rFonts w:ascii="Tahoma" w:hAnsi="Tahoma" w:cs="Tahoma"/>
          <w:i/>
          <w:iCs/>
          <w:sz w:val="16"/>
          <w:szCs w:val="16"/>
        </w:rPr>
        <w:instrText xml:space="preserve"> HYPERLINK "</w:instrText>
      </w:r>
      <w:r w:rsidRPr="00820BD5">
        <w:rPr>
          <w:rFonts w:ascii="Tahoma" w:hAnsi="Tahoma" w:cs="Tahoma"/>
          <w:i/>
          <w:iCs/>
          <w:sz w:val="16"/>
          <w:szCs w:val="16"/>
        </w:rPr>
        <w:instrText>https://www.rki.de/DE/Content/Infekt/Jahrbuch/Jahresstatistik_2019.pdf?__blob=publicationFil</w:instrText>
      </w:r>
      <w:r>
        <w:rPr>
          <w:rFonts w:ascii="Tahoma" w:hAnsi="Tahoma" w:cs="Tahoma"/>
          <w:i/>
          <w:iCs/>
          <w:sz w:val="16"/>
          <w:szCs w:val="16"/>
        </w:rPr>
        <w:instrText xml:space="preserve">" </w:instrText>
      </w:r>
      <w:r>
        <w:rPr>
          <w:rFonts w:ascii="Tahoma" w:hAnsi="Tahoma" w:cs="Tahoma"/>
          <w:i/>
          <w:iCs/>
          <w:sz w:val="16"/>
          <w:szCs w:val="16"/>
        </w:rPr>
        <w:fldChar w:fldCharType="separate"/>
      </w:r>
      <w:r w:rsidRPr="00B103B0">
        <w:rPr>
          <w:rStyle w:val="Hipercze"/>
          <w:rFonts w:ascii="Tahoma" w:hAnsi="Tahoma" w:cs="Tahoma"/>
          <w:i/>
          <w:iCs/>
          <w:sz w:val="16"/>
          <w:szCs w:val="16"/>
        </w:rPr>
        <w:t>https://www.rki.de/DE/Content/Infekt/Jahrbuch/Jahresstatistik_2019.pdf?__blob=publicationFil</w:t>
      </w:r>
      <w:r>
        <w:rPr>
          <w:rFonts w:ascii="Tahoma" w:hAnsi="Tahoma" w:cs="Tahoma"/>
          <w:i/>
          <w:iCs/>
          <w:sz w:val="16"/>
          <w:szCs w:val="16"/>
        </w:rPr>
        <w:fldChar w:fldCharType="end"/>
      </w:r>
      <w:r w:rsidRPr="00B85CE5">
        <w:rPr>
          <w:rFonts w:ascii="Tahoma" w:hAnsi="Tahoma" w:cs="Tahoma"/>
          <w:i/>
          <w:iCs/>
          <w:sz w:val="16"/>
          <w:szCs w:val="16"/>
        </w:rPr>
        <w:t xml:space="preserve">, dostęp </w:t>
      </w:r>
      <w:r w:rsidRPr="00B85CE5">
        <w:rPr>
          <w:rFonts w:ascii="Tahoma" w:hAnsi="Tahoma" w:cs="Tahoma"/>
          <w:i/>
          <w:iCs/>
          <w:color w:val="000000"/>
          <w:sz w:val="16"/>
          <w:szCs w:val="16"/>
        </w:rPr>
        <w:t>02.2021</w:t>
      </w:r>
    </w:p>
    <w:p w:rsidR="00820BD5" w:rsidRDefault="00820BD5" w:rsidP="00820BD5">
      <w:pPr>
        <w:pStyle w:val="Tekstprzypisudolnego"/>
        <w:ind w:left="720"/>
        <w:rPr>
          <w:rFonts w:ascii="Tahoma" w:hAnsi="Tahoma" w:cs="Tahoma"/>
          <w:i/>
          <w:iCs/>
          <w:color w:val="000000"/>
          <w:sz w:val="16"/>
          <w:szCs w:val="16"/>
        </w:rPr>
      </w:pPr>
      <w:hyperlink r:id="rId5" w:history="1">
        <w:r w:rsidRPr="00B103B0">
          <w:rPr>
            <w:rStyle w:val="Hipercze"/>
            <w:rFonts w:ascii="Tahoma" w:hAnsi="Tahoma" w:cs="Tahoma"/>
            <w:i/>
            <w:iCs/>
            <w:sz w:val="16"/>
            <w:szCs w:val="16"/>
          </w:rPr>
          <w:t>https://www.rki.de/DE/Content/Infekt/Jahrbuch/Jahrbuch_2019.pdf?__blob=publicationFile</w:t>
        </w:r>
      </w:hyperlink>
      <w:r w:rsidRPr="00820BD5">
        <w:rPr>
          <w:rFonts w:ascii="Tahoma" w:hAnsi="Tahoma" w:cs="Tahoma"/>
          <w:i/>
          <w:iCs/>
          <w:color w:val="000000"/>
          <w:sz w:val="16"/>
          <w:szCs w:val="16"/>
        </w:rPr>
        <w:t>, dostęp 03.2021</w:t>
      </w:r>
    </w:p>
    <w:p w:rsidR="00820BD5" w:rsidRDefault="00820BD5" w:rsidP="00820BD5">
      <w:pPr>
        <w:pStyle w:val="Tekstprzypisudolnego"/>
        <w:ind w:left="720"/>
        <w:rPr>
          <w:rFonts w:ascii="Tahoma" w:hAnsi="Tahoma" w:cs="Tahoma"/>
          <w:i/>
          <w:iCs/>
          <w:color w:val="000000"/>
          <w:sz w:val="16"/>
          <w:szCs w:val="16"/>
        </w:rPr>
      </w:pPr>
      <w:hyperlink r:id="rId6" w:history="1">
        <w:r w:rsidRPr="00B103B0">
          <w:rPr>
            <w:rStyle w:val="Hipercze"/>
            <w:rFonts w:ascii="Tahoma" w:hAnsi="Tahoma" w:cs="Tahoma"/>
            <w:i/>
            <w:iCs/>
            <w:sz w:val="16"/>
            <w:szCs w:val="16"/>
          </w:rPr>
          <w:t>https://www.bag.admin.ch/bag/de/home/zahlen-und-statistiken/zahlen-zu-infektionskrankheiten.exturl.html/aHR0cHM6Ly9tZWxkZXN5c3RlbWUuYmFnYXBwcy5jaC9pbmZyZX/BvcnRpbmcvZGF0ZW5kZXRhaWxzL2QvZnNtZS5odG1sP3dlYmdy/YWI9aWdub3Jl.html</w:t>
        </w:r>
      </w:hyperlink>
      <w:r w:rsidRPr="00820BD5">
        <w:rPr>
          <w:rFonts w:ascii="Tahoma" w:hAnsi="Tahoma" w:cs="Tahoma"/>
          <w:i/>
          <w:iCs/>
          <w:color w:val="000000"/>
          <w:sz w:val="16"/>
          <w:szCs w:val="16"/>
        </w:rPr>
        <w:t>, dostęp 03.2021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hyperlink r:id="rId7" w:history="1">
        <w:r w:rsidRPr="00B103B0">
          <w:rPr>
            <w:rStyle w:val="Hipercze"/>
            <w:rFonts w:ascii="Tahoma" w:hAnsi="Tahoma" w:cs="Tahoma"/>
            <w:i/>
            <w:iCs/>
            <w:sz w:val="16"/>
            <w:szCs w:val="16"/>
          </w:rPr>
          <w:t>https://www.epis.sk/AktualnyVyskyt/PrenosneOchorenia/Grafy/Rok5Tyzden52.aspx</w:t>
        </w:r>
      </w:hyperlink>
      <w:r w:rsidRPr="00820BD5">
        <w:rPr>
          <w:rFonts w:ascii="Tahoma" w:hAnsi="Tahoma" w:cs="Tahoma"/>
          <w:i/>
          <w:iCs/>
          <w:color w:val="000000"/>
          <w:sz w:val="16"/>
          <w:szCs w:val="16"/>
        </w:rPr>
        <w:t>) dostęp 03.2021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hyperlink r:id="rId8" w:history="1">
        <w:r w:rsidRPr="00B103B0">
          <w:rPr>
            <w:rStyle w:val="Hipercze"/>
            <w:rFonts w:ascii="Tahoma" w:hAnsi="Tahoma" w:cs="Tahoma"/>
            <w:i/>
            <w:iCs/>
            <w:sz w:val="16"/>
            <w:szCs w:val="16"/>
          </w:rPr>
          <w:t>https://www.bag.admin.ch/bag/de/home/zahlen-und-statistiken/zahlen-zu-infektionskrankheiten.exturl.html/aHR0cHM6Ly9tZWxkZXN5c3RlbWUuYmFnYXBwcy5jaC9pbmZyZX/BvcnRpbmcvZGF0ZW5kZXRhaWxzL2QvZnNtZS5odG1sP3dlYmdy/YWI9aWdub3Jl.html</w:t>
        </w:r>
      </w:hyperlink>
      <w:r w:rsidRPr="00820BD5">
        <w:rPr>
          <w:rFonts w:ascii="Tahoma" w:hAnsi="Tahoma" w:cs="Tahoma"/>
          <w:i/>
          <w:iCs/>
          <w:sz w:val="16"/>
          <w:szCs w:val="16"/>
        </w:rPr>
        <w:t>, dostęp 03.2021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fldChar w:fldCharType="begin"/>
      </w:r>
      <w:r>
        <w:rPr>
          <w:rFonts w:ascii="Tahoma" w:hAnsi="Tahoma" w:cs="Tahoma"/>
          <w:i/>
          <w:iCs/>
          <w:sz w:val="16"/>
          <w:szCs w:val="16"/>
        </w:rPr>
        <w:instrText xml:space="preserve"> HYPERLINK "</w:instrText>
      </w:r>
      <w:r w:rsidRPr="00820BD5">
        <w:rPr>
          <w:rFonts w:ascii="Tahoma" w:hAnsi="Tahoma" w:cs="Tahoma"/>
          <w:i/>
          <w:iCs/>
          <w:sz w:val="16"/>
          <w:szCs w:val="16"/>
        </w:rPr>
        <w:instrText>https://www.rki.de/DE/Content/Infekt/Jahrbuch/Jahresstatistik_2019.pdf?__blob=publicationFil</w:instrText>
      </w:r>
      <w:r>
        <w:rPr>
          <w:rFonts w:ascii="Tahoma" w:hAnsi="Tahoma" w:cs="Tahoma"/>
          <w:i/>
          <w:iCs/>
          <w:sz w:val="16"/>
          <w:szCs w:val="16"/>
        </w:rPr>
        <w:instrText xml:space="preserve">" </w:instrText>
      </w:r>
      <w:r>
        <w:rPr>
          <w:rFonts w:ascii="Tahoma" w:hAnsi="Tahoma" w:cs="Tahoma"/>
          <w:i/>
          <w:iCs/>
          <w:sz w:val="16"/>
          <w:szCs w:val="16"/>
        </w:rPr>
        <w:fldChar w:fldCharType="separate"/>
      </w:r>
      <w:r w:rsidRPr="00B103B0">
        <w:rPr>
          <w:rStyle w:val="Hipercze"/>
          <w:rFonts w:ascii="Tahoma" w:hAnsi="Tahoma" w:cs="Tahoma"/>
          <w:i/>
          <w:iCs/>
          <w:sz w:val="16"/>
          <w:szCs w:val="16"/>
        </w:rPr>
        <w:t>https://www.rki.de/DE/Content/Infekt/Jahrbuch/Jahresstatistik_2019.pdf?__blob=publicationFil</w:t>
      </w:r>
      <w:r>
        <w:rPr>
          <w:rFonts w:ascii="Tahoma" w:hAnsi="Tahoma" w:cs="Tahoma"/>
          <w:i/>
          <w:iCs/>
          <w:sz w:val="16"/>
          <w:szCs w:val="16"/>
        </w:rPr>
        <w:fldChar w:fldCharType="end"/>
      </w:r>
      <w:r w:rsidRPr="00820BD5">
        <w:rPr>
          <w:rFonts w:ascii="Tahoma" w:hAnsi="Tahoma" w:cs="Tahoma"/>
          <w:i/>
          <w:iCs/>
          <w:sz w:val="16"/>
          <w:szCs w:val="16"/>
        </w:rPr>
        <w:t xml:space="preserve">, dostęp </w:t>
      </w:r>
      <w:r w:rsidRPr="00820BD5">
        <w:rPr>
          <w:rFonts w:ascii="Tahoma" w:hAnsi="Tahoma" w:cs="Tahoma"/>
          <w:i/>
          <w:iCs/>
          <w:color w:val="000000"/>
          <w:sz w:val="16"/>
          <w:szCs w:val="16"/>
        </w:rPr>
        <w:t>02.2021</w:t>
      </w:r>
    </w:p>
    <w:p w:rsidR="00820BD5" w:rsidRDefault="00820BD5" w:rsidP="00820BD5">
      <w:pPr>
        <w:pStyle w:val="Tekstprzypisudolnego"/>
        <w:ind w:left="720"/>
        <w:rPr>
          <w:rFonts w:ascii="Tahoma" w:hAnsi="Tahoma" w:cs="Tahoma"/>
          <w:i/>
          <w:iCs/>
          <w:color w:val="000000"/>
          <w:sz w:val="16"/>
          <w:szCs w:val="16"/>
        </w:rPr>
      </w:pPr>
      <w:hyperlink r:id="rId9" w:history="1">
        <w:r w:rsidRPr="00B103B0">
          <w:rPr>
            <w:rStyle w:val="Hipercze"/>
            <w:rFonts w:ascii="Tahoma" w:hAnsi="Tahoma" w:cs="Tahoma"/>
            <w:i/>
            <w:iCs/>
            <w:sz w:val="16"/>
            <w:szCs w:val="16"/>
          </w:rPr>
          <w:t>https://www.rki.de/DE/Content/Infekt/Jahrbuch/Jahrbuch_2019.pdf?__blob=publicationFile</w:t>
        </w:r>
      </w:hyperlink>
      <w:r w:rsidRPr="00820BD5">
        <w:rPr>
          <w:rFonts w:ascii="Tahoma" w:hAnsi="Tahoma" w:cs="Tahoma"/>
          <w:i/>
          <w:iCs/>
          <w:color w:val="000000"/>
          <w:sz w:val="16"/>
          <w:szCs w:val="16"/>
        </w:rPr>
        <w:t>, dostęp 03.2021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 w:rsidRPr="00820BD5">
        <w:rPr>
          <w:rFonts w:ascii="Tahoma" w:hAnsi="Tahoma" w:cs="Tahoma"/>
          <w:i/>
          <w:iCs/>
          <w:sz w:val="16"/>
          <w:szCs w:val="16"/>
        </w:rPr>
        <w:t xml:space="preserve">Zachorowania na wybrane choroby zakaźne w Polsce od 1 stycznia do 31 grudnia 2020 r. oraz w porównywalnym okresie 2019 r, Zakład Epidemiologii Chorób Zakaźnych i Nadzoru NIZP-PZH / 2020 r. </w:t>
      </w:r>
      <w:hyperlink r:id="rId10" w:history="1">
        <w:r w:rsidRPr="00820BD5">
          <w:rPr>
            <w:rStyle w:val="Hipercze"/>
            <w:rFonts w:ascii="Tahoma" w:hAnsi="Tahoma" w:cs="Tahoma"/>
            <w:i/>
            <w:iCs/>
            <w:sz w:val="16"/>
            <w:szCs w:val="16"/>
          </w:rPr>
          <w:t>http://wwwold.pzh.gov.pl/oldpage/epimeld/2020/INF_20_12B.pdf dostęp 03.2021</w:t>
        </w:r>
      </w:hyperlink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</w:rPr>
        <w:t xml:space="preserve">Publikacja „Jak zmiany klimatyczne wpłynęły na rozwój KZM i groźnych zakażeń wirusowych”, </w:t>
      </w:r>
      <w:proofErr w:type="spellStart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</w:rPr>
        <w:t>Crazy</w:t>
      </w:r>
      <w:proofErr w:type="spellEnd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</w:rPr>
        <w:t xml:space="preserve"> Nauka na zlecenie kampanii Nie igraj z kleszczem. Wygraj z kleszczowym zapaleniem mózgu”, 2020-2021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</w:rPr>
        <w:t xml:space="preserve">Raport „Wpływ zmiany klimatu na zdrowie”, Koalicja Klimatyczna i HEAL Polska, </w:t>
      </w:r>
      <w:hyperlink r:id="rId11" w:history="1">
        <w:r w:rsidRPr="00820BD5">
          <w:rPr>
            <w:rFonts w:ascii="Tahoma" w:eastAsia="Times New Roman" w:hAnsi="Tahoma" w:cs="Tahoma"/>
            <w:i/>
            <w:sz w:val="16"/>
            <w:szCs w:val="16"/>
            <w:shd w:val="clear" w:color="auto" w:fill="FFFFFF"/>
          </w:rPr>
          <w:t>http://healpolska.pl/aktualnosci/zdrowie-polakow-zagrozone-przez-zmiane-klimatu-nowy-raport-heal-i-koalicji-klimatycznej/</w:t>
        </w:r>
      </w:hyperlink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</w:rPr>
        <w:t>Zakład Epidemiologii Chorób Zakaźnych i Nadzoru NIZP-PZH . Zachorowania na wybrane choroby zakaźne w Polsce od 1 stycznia do 31 grudnia 2019 r. oraz w porównywalnym okresie 2018 r.</w:t>
      </w:r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proofErr w:type="spellStart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>Beauté</w:t>
      </w:r>
      <w:proofErr w:type="spellEnd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 xml:space="preserve"> Julien, Spiteri Gianfranco, Warns-Petit Eva, Zeller </w:t>
      </w:r>
      <w:proofErr w:type="spellStart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>Hervé</w:t>
      </w:r>
      <w:proofErr w:type="spellEnd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 xml:space="preserve">. Tick-borne encephalitis in Europe, 2012 to 2016. Euro </w:t>
      </w:r>
      <w:proofErr w:type="spellStart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>Surveill</w:t>
      </w:r>
      <w:proofErr w:type="spellEnd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>. 2018;23(45):</w:t>
      </w:r>
      <w:proofErr w:type="spellStart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>pii</w:t>
      </w:r>
      <w:proofErr w:type="spellEnd"/>
      <w:r w:rsidRPr="00820BD5">
        <w:rPr>
          <w:rFonts w:ascii="Tahoma" w:eastAsia="Times New Roman" w:hAnsi="Tahoma" w:cs="Tahoma"/>
          <w:i/>
          <w:sz w:val="16"/>
          <w:szCs w:val="16"/>
          <w:shd w:val="clear" w:color="auto" w:fill="FFFFFF"/>
          <w:lang w:val="en-US"/>
        </w:rPr>
        <w:t>=1800201</w:t>
      </w:r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 w:rsidRPr="00820BD5">
        <w:rPr>
          <w:rFonts w:ascii="Tahoma" w:hAnsi="Tahoma" w:cs="Tahoma"/>
          <w:i/>
          <w:sz w:val="16"/>
          <w:szCs w:val="16"/>
        </w:rPr>
        <w:t xml:space="preserve">Kuchar E, Zajkowska J,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Flisiak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R, Mastalerz-Migas A, Rosińska M,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Szenborn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L,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Wdówik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P,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Walusiak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>-Skorupa J. Epidemiologia, diagnostyka i profilaktyka kleszczowego zapalenia mózgu w Polsce i wybranych krajach europejskich – stanowisko polskiej grupy ekspertów [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Epidemiology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,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diagnosis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, and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prevention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of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tick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-borne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encephalitis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in Poland and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selected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european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countries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- a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position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statement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of the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polish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group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 of </w:t>
      </w:r>
      <w:proofErr w:type="spellStart"/>
      <w:r w:rsidRPr="00820BD5">
        <w:rPr>
          <w:rFonts w:ascii="Tahoma" w:hAnsi="Tahoma" w:cs="Tahoma"/>
          <w:i/>
          <w:sz w:val="16"/>
          <w:szCs w:val="16"/>
        </w:rPr>
        <w:t>experts</w:t>
      </w:r>
      <w:proofErr w:type="spellEnd"/>
      <w:r w:rsidRPr="00820BD5">
        <w:rPr>
          <w:rFonts w:ascii="Tahoma" w:hAnsi="Tahoma" w:cs="Tahoma"/>
          <w:i/>
          <w:sz w:val="16"/>
          <w:szCs w:val="16"/>
        </w:rPr>
        <w:t xml:space="preserve">]. </w:t>
      </w:r>
      <w:r w:rsidRPr="00820BD5">
        <w:rPr>
          <w:rFonts w:ascii="Tahoma" w:hAnsi="Tahoma" w:cs="Tahoma"/>
          <w:i/>
          <w:sz w:val="16"/>
          <w:szCs w:val="16"/>
          <w:lang w:val="en-US"/>
        </w:rPr>
        <w:t xml:space="preserve">Med Pr. 2021 Feb 17:132383. Polish. </w:t>
      </w:r>
      <w:proofErr w:type="spellStart"/>
      <w:r w:rsidRPr="00820BD5">
        <w:rPr>
          <w:rFonts w:ascii="Tahoma" w:hAnsi="Tahoma" w:cs="Tahoma"/>
          <w:i/>
          <w:sz w:val="16"/>
          <w:szCs w:val="16"/>
          <w:lang w:val="en-US"/>
        </w:rPr>
        <w:t>doi</w:t>
      </w:r>
      <w:proofErr w:type="spellEnd"/>
      <w:r w:rsidRPr="00820BD5">
        <w:rPr>
          <w:rFonts w:ascii="Tahoma" w:hAnsi="Tahoma" w:cs="Tahoma"/>
          <w:i/>
          <w:sz w:val="16"/>
          <w:szCs w:val="16"/>
          <w:lang w:val="en-US"/>
        </w:rPr>
        <w:t xml:space="preserve">: 10.13075/mp.5893.01063. </w:t>
      </w:r>
      <w:proofErr w:type="spellStart"/>
      <w:r w:rsidRPr="00820BD5">
        <w:rPr>
          <w:rFonts w:ascii="Tahoma" w:hAnsi="Tahoma" w:cs="Tahoma"/>
          <w:i/>
          <w:sz w:val="16"/>
          <w:szCs w:val="16"/>
          <w:lang w:val="en-US"/>
        </w:rPr>
        <w:t>Epub</w:t>
      </w:r>
      <w:proofErr w:type="spellEnd"/>
      <w:r w:rsidRPr="00820BD5">
        <w:rPr>
          <w:rFonts w:ascii="Tahoma" w:hAnsi="Tahoma" w:cs="Tahoma"/>
          <w:i/>
          <w:sz w:val="16"/>
          <w:szCs w:val="16"/>
          <w:lang w:val="en-US"/>
        </w:rPr>
        <w:t xml:space="preserve"> ahead of print. </w:t>
      </w:r>
      <w:r w:rsidRPr="00820BD5">
        <w:rPr>
          <w:rFonts w:ascii="Tahoma" w:hAnsi="Tahoma" w:cs="Tahoma"/>
          <w:i/>
          <w:sz w:val="16"/>
          <w:szCs w:val="16"/>
        </w:rPr>
        <w:t>PMID: 33734218.</w:t>
      </w:r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Style w:val="Hipercze"/>
          <w:rFonts w:ascii="Tahoma" w:hAnsi="Tahoma" w:cs="Tahoma"/>
          <w:i/>
          <w:iCs/>
          <w:color w:val="000000"/>
          <w:sz w:val="16"/>
          <w:szCs w:val="16"/>
          <w:u w:val="none"/>
        </w:rPr>
      </w:pPr>
      <w:r w:rsidRPr="00820BD5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t>Kleszcze przenoszą chorobę ośrodkowego układu nerwowego, kleszczowe zapalenie mózgu (KZM). Wywołującym ją wirusem zakażonych jest 3–15 proc. populacji kleszczy w Polsce. Dostęp 10 02 2018 </w:t>
      </w:r>
      <w:hyperlink r:id="rId12" w:history="1">
        <w:r w:rsidRPr="00820BD5">
          <w:rPr>
            <w:rStyle w:val="Hipercze"/>
            <w:rFonts w:ascii="Tahoma" w:eastAsia="Times New Roman" w:hAnsi="Tahoma" w:cs="Tahoma"/>
            <w:sz w:val="16"/>
            <w:szCs w:val="16"/>
            <w:shd w:val="clear" w:color="auto" w:fill="FFFFFF"/>
          </w:rPr>
          <w:t>http://www.medonet.pl/zdrowie/zdrowie-dla-kazdego,kleszcz--ukaszenie--borelioza--czy-latwo-zachorowac-,artykul,1722040,2.html</w:t>
        </w:r>
      </w:hyperlink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 w:rsidRPr="00820BD5">
        <w:rPr>
          <w:rFonts w:ascii="Tahoma" w:hAnsi="Tahoma" w:cs="Tahoma"/>
          <w:i/>
          <w:iCs/>
          <w:sz w:val="16"/>
          <w:szCs w:val="16"/>
        </w:rPr>
        <w:t xml:space="preserve">Co należy wiedzieć o kleszczach?, </w:t>
      </w:r>
      <w:r w:rsidRPr="00820BD5">
        <w:rPr>
          <w:rFonts w:ascii="Tahoma" w:hAnsi="Tahoma" w:cs="Tahoma"/>
          <w:sz w:val="16"/>
          <w:szCs w:val="16"/>
        </w:rPr>
        <w:t xml:space="preserve">dostęp: 27.03.2019, </w:t>
      </w:r>
      <w:r w:rsidRPr="00820BD5">
        <w:rPr>
          <w:rFonts w:ascii="Tahoma" w:hAnsi="Tahoma" w:cs="Tahoma"/>
          <w:i/>
          <w:iCs/>
          <w:sz w:val="16"/>
          <w:szCs w:val="16"/>
        </w:rPr>
        <w:t>https://www.gov.pl/web/zdrowie/co-nalezy-wiedziec-o-kleszczach</w:t>
      </w:r>
      <w:r w:rsidRPr="00820BD5">
        <w:rPr>
          <w:rStyle w:val="Hipercze"/>
          <w:rFonts w:ascii="Tahoma" w:hAnsi="Tahoma" w:cs="Tahoma"/>
          <w:i/>
          <w:iCs/>
          <w:sz w:val="16"/>
          <w:szCs w:val="16"/>
        </w:rPr>
        <w:t xml:space="preserve"> </w:t>
      </w:r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proofErr w:type="spellStart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  <w:lang w:val="en-US"/>
        </w:rPr>
        <w:t>Süss</w:t>
      </w:r>
      <w:proofErr w:type="spellEnd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  <w:lang w:val="en-US"/>
        </w:rPr>
        <w:t xml:space="preserve"> J. Tick-borne encephalitis 2010: Epidemiology, risk areas, and virus strains in Europe and Asia-An overview. </w:t>
      </w:r>
      <w:proofErr w:type="spellStart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>Ticks</w:t>
      </w:r>
      <w:proofErr w:type="spellEnd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 xml:space="preserve"> </w:t>
      </w:r>
      <w:proofErr w:type="spellStart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>Tick</w:t>
      </w:r>
      <w:proofErr w:type="spellEnd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 xml:space="preserve"> Borne </w:t>
      </w:r>
      <w:proofErr w:type="spellStart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>Dis</w:t>
      </w:r>
      <w:proofErr w:type="spellEnd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 xml:space="preserve"> 2011; 2: 2-15</w:t>
      </w:r>
      <w:bookmarkStart w:id="0" w:name="_GoBack"/>
      <w:bookmarkEnd w:id="0"/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hyperlink r:id="rId13" w:history="1">
        <w:r w:rsidRPr="00820BD5">
          <w:rPr>
            <w:rFonts w:ascii="Tahoma" w:eastAsia="Times New Roman" w:hAnsi="Tahoma" w:cs="Tahoma"/>
            <w:i/>
            <w:iCs/>
            <w:sz w:val="16"/>
            <w:szCs w:val="16"/>
            <w:shd w:val="clear" w:color="auto" w:fill="FFFFFF"/>
          </w:rPr>
          <w:t>Dane</w:t>
        </w:r>
      </w:hyperlink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 xml:space="preserve"> PZH 2018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</w:rPr>
      </w:pPr>
      <w:r w:rsidRPr="00820BD5">
        <w:rPr>
          <w:rFonts w:ascii="Tahoma" w:hAnsi="Tahoma" w:cs="Tahoma"/>
          <w:i/>
          <w:iCs/>
          <w:sz w:val="16"/>
          <w:szCs w:val="16"/>
          <w:shd w:val="clear" w:color="auto" w:fill="FFFFFF"/>
        </w:rPr>
        <w:t>Zajkowska, J., &amp; Czupryna, P. (2013). Kleszczowe zapalenie mózgu–epidemiologia, patogeneza, obraz kliniczny, diagnostyka, profilaktyka i leczenie.</w:t>
      </w:r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  <w:lang w:val="en-US"/>
        </w:rPr>
      </w:pPr>
      <w:r w:rsidRPr="00820BD5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val="en-GB"/>
        </w:rPr>
        <w:t xml:space="preserve">Kaiser R. Tick-borne encephalitis. Infect Dis </w:t>
      </w:r>
      <w:proofErr w:type="spellStart"/>
      <w:r w:rsidRPr="00820BD5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val="en-GB"/>
        </w:rPr>
        <w:t>Clin</w:t>
      </w:r>
      <w:proofErr w:type="spellEnd"/>
      <w:r w:rsidRPr="00820BD5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val="en-GB"/>
        </w:rPr>
        <w:t xml:space="preserve"> North Am 2008; 22: 561-75.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  <w:lang w:val="en-US"/>
        </w:rPr>
      </w:pPr>
      <w:r w:rsidRPr="00820BD5">
        <w:rPr>
          <w:rFonts w:ascii="Tahoma" w:hAnsi="Tahoma" w:cs="Tahoma"/>
          <w:i/>
          <w:iCs/>
          <w:sz w:val="16"/>
          <w:szCs w:val="16"/>
          <w:lang w:val="en-US"/>
        </w:rPr>
        <w:t xml:space="preserve">WHO position paper on TBE </w:t>
      </w:r>
      <w:r>
        <w:rPr>
          <w:rFonts w:ascii="Tahoma" w:hAnsi="Tahoma" w:cs="Tahoma"/>
          <w:i/>
          <w:iCs/>
          <w:sz w:val="16"/>
          <w:szCs w:val="16"/>
          <w:lang w:val="en-US"/>
        </w:rPr>
        <w:t>–</w:t>
      </w:r>
      <w:r w:rsidRPr="00820BD5">
        <w:rPr>
          <w:rFonts w:ascii="Tahoma" w:hAnsi="Tahoma" w:cs="Tahoma"/>
          <w:i/>
          <w:iCs/>
          <w:sz w:val="16"/>
          <w:szCs w:val="16"/>
          <w:lang w:val="en-US"/>
        </w:rPr>
        <w:t xml:space="preserve"> 2011</w:t>
      </w:r>
    </w:p>
    <w:p w:rsid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  <w:lang w:val="en-US"/>
        </w:rPr>
      </w:pPr>
      <w:hyperlink r:id="rId14" w:history="1">
        <w:r w:rsidRPr="00820BD5">
          <w:rPr>
            <w:rFonts w:ascii="Tahoma" w:hAnsi="Tahoma" w:cs="Tahoma"/>
            <w:i/>
            <w:iCs/>
            <w:sz w:val="16"/>
            <w:szCs w:val="16"/>
            <w:lang w:val="en-US"/>
          </w:rPr>
          <w:t>WHO</w:t>
        </w:r>
      </w:hyperlink>
      <w:r w:rsidRPr="00820BD5">
        <w:rPr>
          <w:rFonts w:ascii="Tahoma" w:hAnsi="Tahoma" w:cs="Tahoma"/>
          <w:i/>
          <w:iCs/>
          <w:sz w:val="16"/>
          <w:szCs w:val="16"/>
          <w:lang w:val="en-US"/>
        </w:rPr>
        <w:t xml:space="preserve"> position paper on TBE </w:t>
      </w:r>
      <w:r>
        <w:rPr>
          <w:rFonts w:ascii="Tahoma" w:hAnsi="Tahoma" w:cs="Tahoma"/>
          <w:i/>
          <w:iCs/>
          <w:sz w:val="16"/>
          <w:szCs w:val="16"/>
          <w:lang w:val="en-US"/>
        </w:rPr>
        <w:t>–</w:t>
      </w:r>
      <w:r w:rsidRPr="00820BD5">
        <w:rPr>
          <w:rFonts w:ascii="Tahoma" w:hAnsi="Tahoma" w:cs="Tahoma"/>
          <w:i/>
          <w:iCs/>
          <w:sz w:val="16"/>
          <w:szCs w:val="16"/>
          <w:lang w:val="en-US"/>
        </w:rPr>
        <w:t xml:space="preserve"> 2011</w:t>
      </w:r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  <w:lang w:val="en-US"/>
        </w:rPr>
      </w:pPr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  <w:lang w:val="en-US"/>
        </w:rPr>
        <w:t xml:space="preserve">Heinz FX et </w:t>
      </w:r>
      <w:proofErr w:type="spellStart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  <w:lang w:val="en-US"/>
        </w:rPr>
        <w:t>al.:Field</w:t>
      </w:r>
      <w:proofErr w:type="spellEnd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  <w:lang w:val="en-US"/>
        </w:rPr>
        <w:t xml:space="preserve"> effectiveness of vaccination against tick-borne encephalitis. Vaccine. </w:t>
      </w:r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 xml:space="preserve">2007 </w:t>
      </w:r>
      <w:proofErr w:type="spellStart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>Oct</w:t>
      </w:r>
      <w:proofErr w:type="spellEnd"/>
      <w:r w:rsidRPr="00820BD5">
        <w:rPr>
          <w:rFonts w:ascii="Tahoma" w:eastAsia="Times New Roman" w:hAnsi="Tahoma" w:cs="Tahoma"/>
          <w:i/>
          <w:iCs/>
          <w:sz w:val="16"/>
          <w:szCs w:val="16"/>
          <w:shd w:val="clear" w:color="auto" w:fill="FFFFFF"/>
        </w:rPr>
        <w:t xml:space="preserve"> 23;25(43):7559-67</w:t>
      </w:r>
    </w:p>
    <w:p w:rsidR="00820BD5" w:rsidRPr="00820BD5" w:rsidRDefault="00820BD5" w:rsidP="00820BD5">
      <w:pPr>
        <w:pStyle w:val="Tekstprzypisudolnego"/>
        <w:numPr>
          <w:ilvl w:val="0"/>
          <w:numId w:val="1"/>
        </w:numPr>
        <w:rPr>
          <w:rFonts w:ascii="Tahoma" w:hAnsi="Tahoma" w:cs="Tahoma"/>
          <w:i/>
          <w:iCs/>
          <w:color w:val="000000"/>
          <w:sz w:val="16"/>
          <w:szCs w:val="16"/>
          <w:lang w:val="en-US"/>
        </w:rPr>
      </w:pPr>
      <w:r w:rsidRPr="00820BD5">
        <w:rPr>
          <w:rFonts w:ascii="Tahoma" w:hAnsi="Tahoma" w:cs="Tahoma"/>
          <w:i/>
          <w:iCs/>
          <w:sz w:val="16"/>
          <w:szCs w:val="16"/>
        </w:rPr>
        <w:t>PSO Komunikat Głównego Inspektora Sanitarnego z dnia 22 grudnia 2020 r w sprawie Programu Szczepień Ochronnych na rok 2021. [online]</w:t>
      </w:r>
      <w:hyperlink r:id="rId15" w:history="1">
        <w:r w:rsidRPr="00820BD5">
          <w:rPr>
            <w:rStyle w:val="Hipercze"/>
            <w:rFonts w:ascii="Tahoma" w:hAnsi="Tahoma" w:cs="Tahoma"/>
            <w:i/>
            <w:iCs/>
            <w:sz w:val="16"/>
            <w:szCs w:val="16"/>
          </w:rPr>
          <w:t>http://dziennikmz.mz.gov.pl/legalact/2020/117/</w:t>
        </w:r>
      </w:hyperlink>
      <w:r w:rsidRPr="00820BD5">
        <w:rPr>
          <w:rFonts w:ascii="Tahoma" w:hAnsi="Tahoma" w:cs="Tahoma"/>
          <w:i/>
          <w:iCs/>
          <w:sz w:val="16"/>
          <w:szCs w:val="16"/>
          <w:u w:val="single"/>
        </w:rPr>
        <w:t xml:space="preserve"> dostęp 03.2021</w:t>
      </w:r>
    </w:p>
    <w:sectPr w:rsidR="00820BD5" w:rsidRPr="00820BD5" w:rsidSect="00A93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329"/>
    <w:multiLevelType w:val="hybridMultilevel"/>
    <w:tmpl w:val="666E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BFB"/>
    <w:multiLevelType w:val="hybridMultilevel"/>
    <w:tmpl w:val="A32E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27A70"/>
    <w:multiLevelType w:val="hybridMultilevel"/>
    <w:tmpl w:val="A32E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D5"/>
    <w:rsid w:val="000E3052"/>
    <w:rsid w:val="00102B10"/>
    <w:rsid w:val="00820BD5"/>
    <w:rsid w:val="00943331"/>
    <w:rsid w:val="00A939F5"/>
    <w:rsid w:val="00E1583D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4B23E"/>
  <w15:chartTrackingRefBased/>
  <w15:docId w15:val="{A1E0EBC0-FB09-144E-A96F-2700AA9B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20BD5"/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BD5"/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20B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B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B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20BD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20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.admin.ch/bag/de/home/zahlen-und-statistiken/zahlen-zu-infektionskrankheiten.exturl.html/aHR0cHM6Ly9tZWxkZXN5c3RlbWUuYmFnYXBwcy5jaC9pbmZyZX/BvcnRpbmcvZGF0ZW5kZXRhaWxzL2QvZnNtZS5odG1sP3dlYmdy/YWI9aWdub3Jl.html" TargetMode="External"/><Relationship Id="rId13" Type="http://schemas.openxmlformats.org/officeDocument/2006/relationships/hyperlink" Target="http://wwwold.pzh.gov.pl/oldpage/epimeld/2018/Ch_2018_Wstepne_da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.sk/AktualnyVyskyt/PrenosneOchorenia/Grafy/Rok5Tyzden52.aspx" TargetMode="External"/><Relationship Id="rId12" Type="http://schemas.openxmlformats.org/officeDocument/2006/relationships/hyperlink" Target="http://www.medonet.pl/zdrowie/zdrowie-dla-kazdego,kleszcz--ukaszenie--borelioza--czy-latwo-zachorowac-,artykul,1722040,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ag.admin.ch/bag/de/home/zahlen-und-statistiken/zahlen-zu-infektionskrankheiten.exturl.html/aHR0cHM6Ly9tZWxkZXN5c3RlbWUuYmFnYXBwcy5jaC9pbmZyZX/BvcnRpbmcvZGF0ZW5kZXRhaWxzL2QvZnNtZS5odG1sP3dlYmdy/YWI9aWdub3Jl.html" TargetMode="External"/><Relationship Id="rId11" Type="http://schemas.openxmlformats.org/officeDocument/2006/relationships/hyperlink" Target="http://healpolska.pl/aktualnosci/zdrowie-polakow-zagrozone-przez-zmiane-klimatu-nowy-raport-heal-i-koalicji-klimatycznej/" TargetMode="External"/><Relationship Id="rId5" Type="http://schemas.openxmlformats.org/officeDocument/2006/relationships/hyperlink" Target="https://www.rki.de/DE/Content/Infekt/Jahrbuch/Jahrbuch_2019.pdf?__blob=publicationFile" TargetMode="External"/><Relationship Id="rId15" Type="http://schemas.openxmlformats.org/officeDocument/2006/relationships/hyperlink" Target="http://dziennikmz.mz.gov.pl/legalact/2020/117/" TargetMode="External"/><Relationship Id="rId10" Type="http://schemas.openxmlformats.org/officeDocument/2006/relationships/hyperlink" Target="http://wwwold.pzh.gov.pl/oldpage/epimeld/2020/INF_20_12B.pdf%20dost&#281;p%20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ki.de/DE/Content/Infekt/Jahrbuch/Jahrbuch_2019.pdf?__blob=publicationFile" TargetMode="External"/><Relationship Id="rId14" Type="http://schemas.openxmlformats.org/officeDocument/2006/relationships/hyperlink" Target="https://www.who.int/wer/2011/wer8624.pdf?ua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2021-03-24T09:43:00Z</dcterms:created>
  <dcterms:modified xsi:type="dcterms:W3CDTF">2021-03-24T09:48:00Z</dcterms:modified>
</cp:coreProperties>
</file>