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EF771" w14:textId="77777777" w:rsidR="00D301B5" w:rsidRPr="002B3DAF" w:rsidRDefault="00240C7D" w:rsidP="009F2298">
      <w:pPr>
        <w:pStyle w:val="Nagwek1"/>
        <w:jc w:val="right"/>
        <w:rPr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204C1B42" wp14:editId="22BE71C5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14:paraId="6AE78709" w14:textId="77777777" w:rsidR="00D301B5" w:rsidRPr="002B3DAF" w:rsidRDefault="00D301B5" w:rsidP="009F2298">
      <w:pPr>
        <w:pStyle w:val="Nagwek1"/>
        <w:jc w:val="right"/>
        <w:rPr>
          <w:b w:val="0"/>
          <w:bCs w:val="0"/>
        </w:rPr>
      </w:pPr>
    </w:p>
    <w:p w14:paraId="4F344E11" w14:textId="77777777" w:rsidR="00D301B5" w:rsidRPr="006175AA" w:rsidRDefault="00D301B5" w:rsidP="009F2298">
      <w:pPr>
        <w:pStyle w:val="Nagwek1"/>
        <w:ind w:right="120"/>
        <w:jc w:val="right"/>
        <w:rPr>
          <w:b w:val="0"/>
          <w:bCs w:val="0"/>
          <w:sz w:val="8"/>
          <w:szCs w:val="8"/>
        </w:rPr>
      </w:pPr>
    </w:p>
    <w:p w14:paraId="24A3CE4D" w14:textId="77777777" w:rsidR="00D301B5" w:rsidRDefault="00D301B5" w:rsidP="009F2298">
      <w:pPr>
        <w:pStyle w:val="Nagwek1"/>
        <w:jc w:val="right"/>
        <w:rPr>
          <w:b w:val="0"/>
          <w:bCs w:val="0"/>
        </w:rPr>
      </w:pPr>
    </w:p>
    <w:p w14:paraId="3B2E1792" w14:textId="77777777" w:rsidR="005A7D9C" w:rsidRDefault="005A7D9C" w:rsidP="009F2298">
      <w:pPr>
        <w:pStyle w:val="Nagwek1"/>
        <w:jc w:val="right"/>
        <w:rPr>
          <w:b w:val="0"/>
          <w:bCs w:val="0"/>
        </w:rPr>
      </w:pPr>
    </w:p>
    <w:p w14:paraId="724B0D55" w14:textId="77777777" w:rsidR="00D301B5" w:rsidRPr="00B4456F" w:rsidRDefault="0033126C" w:rsidP="00661D50">
      <w:pPr>
        <w:pStyle w:val="Nagwek1"/>
        <w:ind w:left="6372" w:firstLine="708"/>
        <w:jc w:val="center"/>
        <w:rPr>
          <w:b w:val="0"/>
          <w:bCs w:val="0"/>
        </w:rPr>
      </w:pPr>
      <w:r>
        <w:rPr>
          <w:b w:val="0"/>
          <w:bCs w:val="0"/>
        </w:rPr>
        <w:t>W</w:t>
      </w:r>
      <w:r w:rsidR="00D301B5" w:rsidRPr="00B4456F">
        <w:rPr>
          <w:b w:val="0"/>
          <w:bCs w:val="0"/>
        </w:rPr>
        <w:t>arszawa,</w:t>
      </w:r>
      <w:r w:rsidR="00750395">
        <w:rPr>
          <w:b w:val="0"/>
          <w:bCs w:val="0"/>
        </w:rPr>
        <w:t xml:space="preserve"> </w:t>
      </w:r>
      <w:r w:rsidR="00CC7327">
        <w:rPr>
          <w:b w:val="0"/>
          <w:bCs w:val="0"/>
        </w:rPr>
        <w:t>0</w:t>
      </w:r>
      <w:r w:rsidR="001F4ADA">
        <w:rPr>
          <w:b w:val="0"/>
          <w:bCs w:val="0"/>
        </w:rPr>
        <w:t>6</w:t>
      </w:r>
      <w:r w:rsidR="005D7BBA">
        <w:rPr>
          <w:b w:val="0"/>
          <w:bCs w:val="0"/>
        </w:rPr>
        <w:t>.</w:t>
      </w:r>
      <w:r w:rsidR="00CC7327">
        <w:rPr>
          <w:b w:val="0"/>
          <w:bCs w:val="0"/>
        </w:rPr>
        <w:t>04</w:t>
      </w:r>
      <w:r w:rsidR="004C042C" w:rsidRPr="00B4456F">
        <w:rPr>
          <w:b w:val="0"/>
          <w:bCs w:val="0"/>
        </w:rPr>
        <w:t>.</w:t>
      </w:r>
      <w:r w:rsidR="005F6406" w:rsidRPr="00B4456F">
        <w:rPr>
          <w:b w:val="0"/>
          <w:bCs w:val="0"/>
        </w:rPr>
        <w:t>20</w:t>
      </w:r>
      <w:r w:rsidR="005F6406">
        <w:rPr>
          <w:b w:val="0"/>
          <w:bCs w:val="0"/>
        </w:rPr>
        <w:t>2</w:t>
      </w:r>
      <w:r w:rsidR="00CC7327">
        <w:rPr>
          <w:b w:val="0"/>
          <w:bCs w:val="0"/>
        </w:rPr>
        <w:t>1</w:t>
      </w:r>
      <w:r w:rsidR="005F6406" w:rsidRPr="00B4456F">
        <w:rPr>
          <w:b w:val="0"/>
          <w:bCs w:val="0"/>
        </w:rPr>
        <w:t xml:space="preserve"> </w:t>
      </w:r>
      <w:r w:rsidR="00D301B5" w:rsidRPr="00B4456F">
        <w:rPr>
          <w:b w:val="0"/>
          <w:bCs w:val="0"/>
        </w:rPr>
        <w:t xml:space="preserve">r. </w:t>
      </w:r>
    </w:p>
    <w:p w14:paraId="444B7927" w14:textId="77777777" w:rsidR="005017A6" w:rsidRPr="00B4456F" w:rsidRDefault="005017A6" w:rsidP="005017A6">
      <w:pPr>
        <w:spacing w:line="360" w:lineRule="auto"/>
        <w:ind w:firstLine="708"/>
        <w:rPr>
          <w:rFonts w:ascii="Arial" w:hAnsi="Arial" w:cs="Arial"/>
          <w:b/>
          <w:sz w:val="28"/>
          <w:szCs w:val="28"/>
          <w:lang w:val="pl-PL"/>
        </w:rPr>
      </w:pPr>
    </w:p>
    <w:p w14:paraId="1E73B000" w14:textId="77777777" w:rsidR="00000316" w:rsidRPr="00000316" w:rsidRDefault="00CC7327" w:rsidP="00000316">
      <w:pPr>
        <w:jc w:val="center"/>
        <w:rPr>
          <w:rStyle w:val="Pogrubienie"/>
          <w:rFonts w:ascii="Arial" w:hAnsi="Arial" w:cs="Arial"/>
          <w:sz w:val="28"/>
          <w:szCs w:val="28"/>
          <w:lang w:val="pl-PL" w:eastAsia="pl-PL"/>
        </w:rPr>
      </w:pPr>
      <w:r>
        <w:rPr>
          <w:rStyle w:val="Pogrubienie"/>
          <w:rFonts w:ascii="Arial" w:hAnsi="Arial" w:cs="Arial"/>
          <w:sz w:val="28"/>
          <w:szCs w:val="28"/>
          <w:lang w:val="pl-PL"/>
        </w:rPr>
        <w:t>1</w:t>
      </w:r>
      <w:r w:rsidR="008D72C9">
        <w:rPr>
          <w:rStyle w:val="Pogrubienie"/>
          <w:rFonts w:ascii="Arial" w:hAnsi="Arial" w:cs="Arial"/>
          <w:sz w:val="28"/>
          <w:szCs w:val="28"/>
          <w:lang w:val="pl-PL"/>
        </w:rPr>
        <w:t>5</w:t>
      </w:r>
      <w:r>
        <w:rPr>
          <w:rStyle w:val="Pogrubienie"/>
          <w:rFonts w:ascii="Arial" w:hAnsi="Arial" w:cs="Arial"/>
          <w:sz w:val="28"/>
          <w:szCs w:val="28"/>
          <w:lang w:val="pl-PL"/>
        </w:rPr>
        <w:t xml:space="preserve"> </w:t>
      </w:r>
      <w:r w:rsidR="005C5E1C">
        <w:rPr>
          <w:rStyle w:val="Pogrubienie"/>
          <w:rFonts w:ascii="Arial" w:hAnsi="Arial" w:cs="Arial"/>
          <w:sz w:val="28"/>
          <w:szCs w:val="28"/>
          <w:lang w:val="pl-PL"/>
        </w:rPr>
        <w:t>kont walutowych w Citi Handlowy</w:t>
      </w:r>
    </w:p>
    <w:p w14:paraId="5733B9E1" w14:textId="77777777" w:rsidR="009B7665" w:rsidRPr="009B7665" w:rsidRDefault="009B7665" w:rsidP="009B7665">
      <w:pPr>
        <w:rPr>
          <w:color w:val="1F497D"/>
          <w:lang w:val="pl-PL"/>
        </w:rPr>
      </w:pPr>
    </w:p>
    <w:p w14:paraId="766ECA52" w14:textId="7F602FE0" w:rsidR="008D72C9" w:rsidRDefault="00275600" w:rsidP="00AE684A">
      <w:pPr>
        <w:pStyle w:val="Tekstpodstawowy"/>
        <w:spacing w:line="276" w:lineRule="auto"/>
        <w:jc w:val="both"/>
        <w:rPr>
          <w:b/>
          <w:color w:val="242A33"/>
          <w:sz w:val="22"/>
          <w:szCs w:val="22"/>
        </w:rPr>
      </w:pPr>
      <w:r w:rsidRPr="00941766">
        <w:rPr>
          <w:b/>
          <w:color w:val="242A33"/>
          <w:sz w:val="22"/>
          <w:szCs w:val="22"/>
        </w:rPr>
        <w:t xml:space="preserve">Citi Handlowy </w:t>
      </w:r>
      <w:r w:rsidR="001B1738">
        <w:rPr>
          <w:b/>
          <w:color w:val="242A33"/>
          <w:sz w:val="22"/>
          <w:szCs w:val="22"/>
        </w:rPr>
        <w:t>udostępnił klientom</w:t>
      </w:r>
      <w:r w:rsidR="008D72C9">
        <w:rPr>
          <w:b/>
          <w:color w:val="242A33"/>
          <w:sz w:val="22"/>
          <w:szCs w:val="22"/>
        </w:rPr>
        <w:t xml:space="preserve"> </w:t>
      </w:r>
      <w:r w:rsidR="0049073D">
        <w:rPr>
          <w:b/>
          <w:color w:val="242A33"/>
          <w:sz w:val="22"/>
          <w:szCs w:val="22"/>
        </w:rPr>
        <w:t xml:space="preserve">rachunki </w:t>
      </w:r>
      <w:r w:rsidR="008D72C9">
        <w:rPr>
          <w:b/>
          <w:color w:val="242A33"/>
          <w:sz w:val="22"/>
          <w:szCs w:val="22"/>
        </w:rPr>
        <w:t xml:space="preserve">w </w:t>
      </w:r>
      <w:r w:rsidR="00AE684A">
        <w:rPr>
          <w:b/>
          <w:color w:val="242A33"/>
          <w:sz w:val="22"/>
          <w:szCs w:val="22"/>
        </w:rPr>
        <w:t xml:space="preserve">10 nowych </w:t>
      </w:r>
      <w:r w:rsidR="008D72C9">
        <w:rPr>
          <w:b/>
          <w:color w:val="242A33"/>
          <w:sz w:val="22"/>
          <w:szCs w:val="22"/>
        </w:rPr>
        <w:t xml:space="preserve">walutach obcych. </w:t>
      </w:r>
      <w:r w:rsidR="0049073D">
        <w:rPr>
          <w:b/>
          <w:color w:val="242A33"/>
          <w:sz w:val="22"/>
          <w:szCs w:val="22"/>
        </w:rPr>
        <w:t>Teraz posiadacze</w:t>
      </w:r>
      <w:r w:rsidR="001B1738">
        <w:rPr>
          <w:b/>
          <w:color w:val="242A33"/>
          <w:sz w:val="22"/>
          <w:szCs w:val="22"/>
        </w:rPr>
        <w:t xml:space="preserve"> konta osobistego </w:t>
      </w:r>
      <w:r w:rsidR="0049073D">
        <w:rPr>
          <w:b/>
          <w:color w:val="242A33"/>
          <w:sz w:val="22"/>
          <w:szCs w:val="22"/>
        </w:rPr>
        <w:t xml:space="preserve">w banku </w:t>
      </w:r>
      <w:r w:rsidR="008D72C9">
        <w:rPr>
          <w:b/>
          <w:color w:val="242A33"/>
          <w:sz w:val="22"/>
          <w:szCs w:val="22"/>
        </w:rPr>
        <w:t xml:space="preserve">mogą korzystać </w:t>
      </w:r>
      <w:r w:rsidR="008D72C9" w:rsidRPr="00AE684A">
        <w:rPr>
          <w:b/>
          <w:color w:val="242A33"/>
          <w:sz w:val="22"/>
          <w:szCs w:val="22"/>
        </w:rPr>
        <w:t xml:space="preserve">w sumie </w:t>
      </w:r>
      <w:r w:rsidR="001B1738" w:rsidRPr="00AE684A">
        <w:rPr>
          <w:b/>
          <w:color w:val="242A33"/>
          <w:sz w:val="22"/>
          <w:szCs w:val="22"/>
        </w:rPr>
        <w:t xml:space="preserve">z </w:t>
      </w:r>
      <w:r w:rsidR="008D72C9" w:rsidRPr="008D72C9">
        <w:rPr>
          <w:b/>
          <w:color w:val="242A33"/>
          <w:sz w:val="22"/>
          <w:szCs w:val="22"/>
        </w:rPr>
        <w:t>15 kont w walutach</w:t>
      </w:r>
      <w:r w:rsidR="008D72C9">
        <w:rPr>
          <w:b/>
          <w:color w:val="242A33"/>
          <w:sz w:val="22"/>
          <w:szCs w:val="22"/>
        </w:rPr>
        <w:t xml:space="preserve"> oraz</w:t>
      </w:r>
      <w:r w:rsidR="001B1738">
        <w:rPr>
          <w:b/>
          <w:color w:val="242A33"/>
          <w:sz w:val="22"/>
          <w:szCs w:val="22"/>
        </w:rPr>
        <w:t xml:space="preserve"> atrakcyjnych</w:t>
      </w:r>
      <w:r w:rsidR="008D72C9">
        <w:rPr>
          <w:b/>
          <w:color w:val="242A33"/>
          <w:sz w:val="22"/>
          <w:szCs w:val="22"/>
        </w:rPr>
        <w:t xml:space="preserve"> kursów wymiany walut </w:t>
      </w:r>
      <w:r w:rsidR="001B1738">
        <w:rPr>
          <w:b/>
          <w:color w:val="242A33"/>
          <w:sz w:val="22"/>
          <w:szCs w:val="22"/>
        </w:rPr>
        <w:t>dzięki usłudze Citi Kantor.</w:t>
      </w:r>
      <w:r w:rsidR="005C5E1C">
        <w:rPr>
          <w:b/>
          <w:color w:val="242A33"/>
          <w:sz w:val="22"/>
          <w:szCs w:val="22"/>
        </w:rPr>
        <w:t xml:space="preserve"> To</w:t>
      </w:r>
      <w:r w:rsidR="005917B7">
        <w:rPr>
          <w:b/>
          <w:color w:val="242A33"/>
          <w:sz w:val="22"/>
          <w:szCs w:val="22"/>
        </w:rPr>
        <w:t xml:space="preserve"> obecnie</w:t>
      </w:r>
      <w:r w:rsidR="005C5E1C">
        <w:rPr>
          <w:b/>
          <w:color w:val="242A33"/>
          <w:sz w:val="22"/>
          <w:szCs w:val="22"/>
        </w:rPr>
        <w:t xml:space="preserve"> jedna z najszerszych ofert walutowych na rynku. </w:t>
      </w:r>
    </w:p>
    <w:p w14:paraId="1354A6F9" w14:textId="52B17AF5" w:rsidR="000278FC" w:rsidRDefault="008D72C9" w:rsidP="00B33629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/>
          <w:color w:val="242A33"/>
          <w:sz w:val="22"/>
          <w:szCs w:val="22"/>
        </w:rPr>
        <w:br/>
      </w:r>
      <w:r w:rsidR="001B1738" w:rsidRPr="000278FC">
        <w:rPr>
          <w:sz w:val="22"/>
          <w:szCs w:val="22"/>
        </w:rPr>
        <w:t>K</w:t>
      </w:r>
      <w:r w:rsidRPr="000278FC">
        <w:rPr>
          <w:sz w:val="22"/>
          <w:szCs w:val="22"/>
        </w:rPr>
        <w:t>lienci Citi Handlowy mogą</w:t>
      </w:r>
      <w:r w:rsidR="00BD4C60">
        <w:rPr>
          <w:sz w:val="22"/>
          <w:szCs w:val="22"/>
        </w:rPr>
        <w:t>, poza kontem złotówkowym,</w:t>
      </w:r>
      <w:r w:rsidR="001B1738" w:rsidRPr="000278FC">
        <w:rPr>
          <w:sz w:val="22"/>
          <w:szCs w:val="22"/>
        </w:rPr>
        <w:t xml:space="preserve"> </w:t>
      </w:r>
      <w:r w:rsidRPr="000278FC">
        <w:rPr>
          <w:sz w:val="22"/>
          <w:szCs w:val="22"/>
        </w:rPr>
        <w:t xml:space="preserve">otworzyć konta </w:t>
      </w:r>
      <w:r w:rsidR="005917B7">
        <w:rPr>
          <w:sz w:val="22"/>
          <w:szCs w:val="22"/>
        </w:rPr>
        <w:t>w</w:t>
      </w:r>
      <w:r w:rsidR="00BD4C60">
        <w:rPr>
          <w:sz w:val="22"/>
          <w:szCs w:val="22"/>
        </w:rPr>
        <w:t>: d</w:t>
      </w:r>
      <w:r w:rsidR="00BD4C60" w:rsidRPr="00BD4C60">
        <w:rPr>
          <w:sz w:val="22"/>
          <w:szCs w:val="22"/>
        </w:rPr>
        <w:t>olar</w:t>
      </w:r>
      <w:r w:rsidR="00BD4C60">
        <w:rPr>
          <w:sz w:val="22"/>
          <w:szCs w:val="22"/>
        </w:rPr>
        <w:t>ze</w:t>
      </w:r>
      <w:r w:rsidR="00BD4C60" w:rsidRPr="00BD4C60">
        <w:rPr>
          <w:sz w:val="22"/>
          <w:szCs w:val="22"/>
        </w:rPr>
        <w:t xml:space="preserve"> australijski</w:t>
      </w:r>
      <w:r w:rsidR="00BD4C60">
        <w:rPr>
          <w:sz w:val="22"/>
          <w:szCs w:val="22"/>
        </w:rPr>
        <w:t>m (</w:t>
      </w:r>
      <w:r w:rsidRPr="000278FC">
        <w:rPr>
          <w:sz w:val="22"/>
          <w:szCs w:val="22"/>
        </w:rPr>
        <w:t>AUD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, </w:t>
      </w:r>
      <w:r w:rsidR="00BD4C60">
        <w:rPr>
          <w:sz w:val="22"/>
          <w:szCs w:val="22"/>
        </w:rPr>
        <w:t>d</w:t>
      </w:r>
      <w:r w:rsidR="00BD4C60" w:rsidRPr="00BD4C60">
        <w:rPr>
          <w:sz w:val="22"/>
          <w:szCs w:val="22"/>
        </w:rPr>
        <w:t>olar</w:t>
      </w:r>
      <w:r w:rsidR="00BD4C60">
        <w:rPr>
          <w:sz w:val="22"/>
          <w:szCs w:val="22"/>
        </w:rPr>
        <w:t>ze</w:t>
      </w:r>
      <w:r w:rsidR="00BD4C60" w:rsidRPr="00BD4C60">
        <w:rPr>
          <w:sz w:val="22"/>
          <w:szCs w:val="22"/>
        </w:rPr>
        <w:t xml:space="preserve"> kanadyjski</w:t>
      </w:r>
      <w:r w:rsidR="00BD4C60">
        <w:rPr>
          <w:sz w:val="22"/>
          <w:szCs w:val="22"/>
        </w:rPr>
        <w:t>m (</w:t>
      </w:r>
      <w:r w:rsidRPr="000278FC">
        <w:rPr>
          <w:sz w:val="22"/>
          <w:szCs w:val="22"/>
        </w:rPr>
        <w:t>CAD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, </w:t>
      </w:r>
      <w:r w:rsidR="00BD4C60">
        <w:rPr>
          <w:sz w:val="22"/>
          <w:szCs w:val="22"/>
        </w:rPr>
        <w:t>franku szwajcarskim (</w:t>
      </w:r>
      <w:r w:rsidRPr="000278FC">
        <w:rPr>
          <w:sz w:val="22"/>
          <w:szCs w:val="22"/>
        </w:rPr>
        <w:t>CHF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, </w:t>
      </w:r>
      <w:r w:rsidR="00BD4C60">
        <w:rPr>
          <w:sz w:val="22"/>
          <w:szCs w:val="22"/>
        </w:rPr>
        <w:t>k</w:t>
      </w:r>
      <w:r w:rsidR="00BD4C60" w:rsidRPr="00BD4C60">
        <w:rPr>
          <w:sz w:val="22"/>
          <w:szCs w:val="22"/>
        </w:rPr>
        <w:t>oron</w:t>
      </w:r>
      <w:r w:rsidR="00BD4C60">
        <w:rPr>
          <w:sz w:val="22"/>
          <w:szCs w:val="22"/>
        </w:rPr>
        <w:t>ie</w:t>
      </w:r>
      <w:r w:rsidR="00BD4C60" w:rsidRPr="00BD4C60">
        <w:rPr>
          <w:sz w:val="22"/>
          <w:szCs w:val="22"/>
        </w:rPr>
        <w:t xml:space="preserve"> czesk</w:t>
      </w:r>
      <w:r w:rsidR="00BD4C60">
        <w:rPr>
          <w:sz w:val="22"/>
          <w:szCs w:val="22"/>
        </w:rPr>
        <w:t>iej (</w:t>
      </w:r>
      <w:r w:rsidRPr="000278FC">
        <w:rPr>
          <w:sz w:val="22"/>
          <w:szCs w:val="22"/>
        </w:rPr>
        <w:t>CZK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, </w:t>
      </w:r>
      <w:r w:rsidR="00BD4C60">
        <w:rPr>
          <w:sz w:val="22"/>
          <w:szCs w:val="22"/>
        </w:rPr>
        <w:t>k</w:t>
      </w:r>
      <w:r w:rsidR="00BD4C60" w:rsidRPr="00BD4C60">
        <w:rPr>
          <w:sz w:val="22"/>
          <w:szCs w:val="22"/>
        </w:rPr>
        <w:t>oron</w:t>
      </w:r>
      <w:r w:rsidR="00BD4C60">
        <w:rPr>
          <w:sz w:val="22"/>
          <w:szCs w:val="22"/>
        </w:rPr>
        <w:t>ie</w:t>
      </w:r>
      <w:r w:rsidR="00BD4C60" w:rsidRPr="00BD4C60">
        <w:rPr>
          <w:sz w:val="22"/>
          <w:szCs w:val="22"/>
        </w:rPr>
        <w:t xml:space="preserve"> duńsk</w:t>
      </w:r>
      <w:r w:rsidR="00BD4C60">
        <w:rPr>
          <w:sz w:val="22"/>
          <w:szCs w:val="22"/>
        </w:rPr>
        <w:t>iej</w:t>
      </w:r>
      <w:r w:rsidR="00BD4C60" w:rsidRPr="00BD4C60">
        <w:rPr>
          <w:sz w:val="22"/>
          <w:szCs w:val="22"/>
        </w:rPr>
        <w:t xml:space="preserve"> </w:t>
      </w:r>
      <w:r w:rsidR="00BD4C60">
        <w:rPr>
          <w:sz w:val="22"/>
          <w:szCs w:val="22"/>
        </w:rPr>
        <w:t>(</w:t>
      </w:r>
      <w:r w:rsidRPr="000278FC">
        <w:rPr>
          <w:sz w:val="22"/>
          <w:szCs w:val="22"/>
        </w:rPr>
        <w:t>DKK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, </w:t>
      </w:r>
      <w:r w:rsidR="00BD4C60">
        <w:rPr>
          <w:sz w:val="22"/>
          <w:szCs w:val="22"/>
        </w:rPr>
        <w:t>euro (</w:t>
      </w:r>
      <w:r w:rsidRPr="000278FC">
        <w:rPr>
          <w:sz w:val="22"/>
          <w:szCs w:val="22"/>
        </w:rPr>
        <w:t>EUR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, </w:t>
      </w:r>
      <w:r w:rsidR="00BD4C60">
        <w:rPr>
          <w:sz w:val="22"/>
          <w:szCs w:val="22"/>
        </w:rPr>
        <w:t>funcie brytyjskim (</w:t>
      </w:r>
      <w:r w:rsidRPr="000278FC">
        <w:rPr>
          <w:sz w:val="22"/>
          <w:szCs w:val="22"/>
        </w:rPr>
        <w:t>GBP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, </w:t>
      </w:r>
      <w:r w:rsidR="00BD4C60">
        <w:rPr>
          <w:sz w:val="22"/>
          <w:szCs w:val="22"/>
        </w:rPr>
        <w:t>chorwackiej kunie (</w:t>
      </w:r>
      <w:r w:rsidRPr="000278FC">
        <w:rPr>
          <w:sz w:val="22"/>
          <w:szCs w:val="22"/>
        </w:rPr>
        <w:t>HRK</w:t>
      </w:r>
      <w:r w:rsidR="00BD4C60">
        <w:rPr>
          <w:sz w:val="22"/>
          <w:szCs w:val="22"/>
        </w:rPr>
        <w:t>),</w:t>
      </w:r>
      <w:r w:rsidRPr="000278FC">
        <w:rPr>
          <w:sz w:val="22"/>
          <w:szCs w:val="22"/>
        </w:rPr>
        <w:t xml:space="preserve"> </w:t>
      </w:r>
      <w:r w:rsidR="00BD4C60">
        <w:rPr>
          <w:sz w:val="22"/>
          <w:szCs w:val="22"/>
        </w:rPr>
        <w:t>f</w:t>
      </w:r>
      <w:r w:rsidR="00BD4C60" w:rsidRPr="00BD4C60">
        <w:rPr>
          <w:sz w:val="22"/>
          <w:szCs w:val="22"/>
        </w:rPr>
        <w:t>orin</w:t>
      </w:r>
      <w:r w:rsidR="00BD4C60">
        <w:rPr>
          <w:sz w:val="22"/>
          <w:szCs w:val="22"/>
        </w:rPr>
        <w:t>cie</w:t>
      </w:r>
      <w:r w:rsidR="00BD4C60" w:rsidRPr="00BD4C60">
        <w:rPr>
          <w:sz w:val="22"/>
          <w:szCs w:val="22"/>
        </w:rPr>
        <w:t xml:space="preserve"> węgierski</w:t>
      </w:r>
      <w:r w:rsidR="00BD4C60">
        <w:rPr>
          <w:sz w:val="22"/>
          <w:szCs w:val="22"/>
        </w:rPr>
        <w:t>m (</w:t>
      </w:r>
      <w:r w:rsidRPr="000278FC">
        <w:rPr>
          <w:sz w:val="22"/>
          <w:szCs w:val="22"/>
        </w:rPr>
        <w:t>HUF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, </w:t>
      </w:r>
      <w:r w:rsidR="00BD4C60">
        <w:rPr>
          <w:sz w:val="22"/>
          <w:szCs w:val="22"/>
        </w:rPr>
        <w:t>koronie norweskiej (NOK), rublu rosyjskim (</w:t>
      </w:r>
      <w:r w:rsidRPr="000278FC">
        <w:rPr>
          <w:sz w:val="22"/>
          <w:szCs w:val="22"/>
        </w:rPr>
        <w:t>RUB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, </w:t>
      </w:r>
      <w:r w:rsidR="00BD4C60">
        <w:rPr>
          <w:sz w:val="22"/>
          <w:szCs w:val="22"/>
        </w:rPr>
        <w:t>k</w:t>
      </w:r>
      <w:r w:rsidR="00BD4C60" w:rsidRPr="00BD4C60">
        <w:rPr>
          <w:sz w:val="22"/>
          <w:szCs w:val="22"/>
        </w:rPr>
        <w:t>oron</w:t>
      </w:r>
      <w:r w:rsidR="00BD4C60">
        <w:rPr>
          <w:sz w:val="22"/>
          <w:szCs w:val="22"/>
        </w:rPr>
        <w:t>ie szwedzkiej (S</w:t>
      </w:r>
      <w:r w:rsidRPr="000278FC">
        <w:rPr>
          <w:sz w:val="22"/>
          <w:szCs w:val="22"/>
        </w:rPr>
        <w:t>EK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>,</w:t>
      </w:r>
      <w:r w:rsidR="00BD4C60">
        <w:rPr>
          <w:sz w:val="22"/>
          <w:szCs w:val="22"/>
        </w:rPr>
        <w:t xml:space="preserve"> dolarze amerykańskim</w:t>
      </w:r>
      <w:r w:rsidRPr="000278FC">
        <w:rPr>
          <w:sz w:val="22"/>
          <w:szCs w:val="22"/>
        </w:rPr>
        <w:t xml:space="preserve"> </w:t>
      </w:r>
      <w:r w:rsidR="00BD4C60">
        <w:rPr>
          <w:sz w:val="22"/>
          <w:szCs w:val="22"/>
        </w:rPr>
        <w:t>(</w:t>
      </w:r>
      <w:r w:rsidRPr="000278FC">
        <w:rPr>
          <w:sz w:val="22"/>
          <w:szCs w:val="22"/>
        </w:rPr>
        <w:t>USD</w:t>
      </w:r>
      <w:r w:rsidR="00BD4C60">
        <w:rPr>
          <w:sz w:val="22"/>
          <w:szCs w:val="22"/>
        </w:rPr>
        <w:t>)</w:t>
      </w:r>
      <w:r w:rsidR="00B33629">
        <w:rPr>
          <w:sz w:val="22"/>
          <w:szCs w:val="22"/>
        </w:rPr>
        <w:t xml:space="preserve"> oraz</w:t>
      </w:r>
      <w:r w:rsidRPr="000278FC">
        <w:rPr>
          <w:sz w:val="22"/>
          <w:szCs w:val="22"/>
        </w:rPr>
        <w:t xml:space="preserve"> </w:t>
      </w:r>
      <w:r w:rsidR="00BD4C60">
        <w:rPr>
          <w:sz w:val="22"/>
          <w:szCs w:val="22"/>
        </w:rPr>
        <w:t>r</w:t>
      </w:r>
      <w:r w:rsidR="00BD4C60" w:rsidRPr="00BD4C60">
        <w:rPr>
          <w:sz w:val="22"/>
          <w:szCs w:val="22"/>
        </w:rPr>
        <w:t>and</w:t>
      </w:r>
      <w:r w:rsidR="00BD4C60">
        <w:rPr>
          <w:sz w:val="22"/>
          <w:szCs w:val="22"/>
        </w:rPr>
        <w:t>zie</w:t>
      </w:r>
      <w:r w:rsidR="00BD4C60" w:rsidRPr="00BD4C60">
        <w:rPr>
          <w:sz w:val="22"/>
          <w:szCs w:val="22"/>
        </w:rPr>
        <w:t xml:space="preserve">  południowoafrykański</w:t>
      </w:r>
      <w:r w:rsidR="00BD4C60">
        <w:rPr>
          <w:sz w:val="22"/>
          <w:szCs w:val="22"/>
        </w:rPr>
        <w:t>m (</w:t>
      </w:r>
      <w:r w:rsidRPr="000278FC">
        <w:rPr>
          <w:sz w:val="22"/>
          <w:szCs w:val="22"/>
        </w:rPr>
        <w:t>ZAR</w:t>
      </w:r>
      <w:r w:rsidR="00BD4C60">
        <w:rPr>
          <w:sz w:val="22"/>
          <w:szCs w:val="22"/>
        </w:rPr>
        <w:t>)</w:t>
      </w:r>
      <w:r w:rsidRPr="000278FC">
        <w:rPr>
          <w:sz w:val="22"/>
          <w:szCs w:val="22"/>
        </w:rPr>
        <w:t xml:space="preserve">. </w:t>
      </w:r>
      <w:r w:rsidR="001B1738" w:rsidRPr="000278FC">
        <w:rPr>
          <w:sz w:val="22"/>
          <w:szCs w:val="22"/>
        </w:rPr>
        <w:t>D</w:t>
      </w:r>
      <w:r w:rsidRPr="000278FC">
        <w:rPr>
          <w:sz w:val="22"/>
          <w:szCs w:val="22"/>
        </w:rPr>
        <w:t xml:space="preserve">zięki temu, </w:t>
      </w:r>
      <w:r w:rsidR="001B1738" w:rsidRPr="000278FC">
        <w:rPr>
          <w:sz w:val="22"/>
          <w:szCs w:val="22"/>
        </w:rPr>
        <w:t>w połączeniu</w:t>
      </w:r>
      <w:r w:rsidRPr="000278FC">
        <w:rPr>
          <w:sz w:val="22"/>
          <w:szCs w:val="22"/>
        </w:rPr>
        <w:t xml:space="preserve"> z usługą Citibank Global </w:t>
      </w:r>
      <w:r w:rsidR="00BD4C60" w:rsidRPr="000278FC">
        <w:rPr>
          <w:sz w:val="22"/>
          <w:szCs w:val="22"/>
        </w:rPr>
        <w:t>Walet</w:t>
      </w:r>
      <w:r w:rsidRPr="000278FC">
        <w:rPr>
          <w:sz w:val="22"/>
          <w:szCs w:val="22"/>
        </w:rPr>
        <w:t xml:space="preserve">, transakcje bez kosztów przewalutowania </w:t>
      </w:r>
      <w:r w:rsidR="001B1738" w:rsidRPr="000278FC">
        <w:rPr>
          <w:sz w:val="22"/>
          <w:szCs w:val="22"/>
        </w:rPr>
        <w:t xml:space="preserve">można wykonać jedną kartą do konta </w:t>
      </w:r>
      <w:r w:rsidRPr="000278FC">
        <w:rPr>
          <w:sz w:val="22"/>
          <w:szCs w:val="22"/>
        </w:rPr>
        <w:t xml:space="preserve">w 33 krajach na całym świecie. Obejmuje to płatności w punktach sprzedaży, wypłaty </w:t>
      </w:r>
      <w:r w:rsidR="001B1738" w:rsidRPr="000278FC">
        <w:rPr>
          <w:sz w:val="22"/>
          <w:szCs w:val="22"/>
        </w:rPr>
        <w:t xml:space="preserve">gotówki </w:t>
      </w:r>
      <w:r w:rsidRPr="000278FC">
        <w:rPr>
          <w:sz w:val="22"/>
          <w:szCs w:val="22"/>
        </w:rPr>
        <w:t>z bankomatu i</w:t>
      </w:r>
      <w:r w:rsidR="005917B7">
        <w:rPr>
          <w:sz w:val="22"/>
          <w:szCs w:val="22"/>
        </w:rPr>
        <w:t>,</w:t>
      </w:r>
      <w:r w:rsidRPr="000278FC">
        <w:rPr>
          <w:sz w:val="22"/>
          <w:szCs w:val="22"/>
        </w:rPr>
        <w:t xml:space="preserve"> niezmiernie istotne w tych czasach</w:t>
      </w:r>
      <w:r w:rsidR="005917B7">
        <w:rPr>
          <w:sz w:val="22"/>
          <w:szCs w:val="22"/>
        </w:rPr>
        <w:t>,</w:t>
      </w:r>
      <w:r w:rsidRPr="000278FC">
        <w:rPr>
          <w:sz w:val="22"/>
          <w:szCs w:val="22"/>
        </w:rPr>
        <w:t xml:space="preserve"> płatności w </w:t>
      </w:r>
      <w:proofErr w:type="spellStart"/>
      <w:r w:rsidRPr="000278FC">
        <w:rPr>
          <w:sz w:val="22"/>
          <w:szCs w:val="22"/>
        </w:rPr>
        <w:t>internecie</w:t>
      </w:r>
      <w:proofErr w:type="spellEnd"/>
      <w:r w:rsidRPr="000278FC">
        <w:rPr>
          <w:sz w:val="22"/>
          <w:szCs w:val="22"/>
        </w:rPr>
        <w:t>.</w:t>
      </w:r>
      <w:r w:rsidR="0069208B" w:rsidRPr="000278FC">
        <w:rPr>
          <w:sz w:val="22"/>
          <w:szCs w:val="22"/>
        </w:rPr>
        <w:t xml:space="preserve"> </w:t>
      </w:r>
    </w:p>
    <w:p w14:paraId="3196699C" w14:textId="77777777" w:rsidR="008D72C9" w:rsidRDefault="000278FC" w:rsidP="001B1738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1B1738" w:rsidRPr="000278FC">
        <w:rPr>
          <w:sz w:val="22"/>
          <w:szCs w:val="22"/>
        </w:rPr>
        <w:t>Dodatkowo p</w:t>
      </w:r>
      <w:r w:rsidR="0069208B" w:rsidRPr="000278FC">
        <w:rPr>
          <w:sz w:val="22"/>
          <w:szCs w:val="22"/>
        </w:rPr>
        <w:t>oprzez Citi</w:t>
      </w:r>
      <w:r w:rsidR="001B1738" w:rsidRPr="000278FC">
        <w:rPr>
          <w:sz w:val="22"/>
          <w:szCs w:val="22"/>
        </w:rPr>
        <w:t xml:space="preserve"> </w:t>
      </w:r>
      <w:r w:rsidR="0069208B" w:rsidRPr="000278FC">
        <w:rPr>
          <w:sz w:val="22"/>
          <w:szCs w:val="22"/>
        </w:rPr>
        <w:t>Kantor kli</w:t>
      </w:r>
      <w:r w:rsidR="008D72C9" w:rsidRPr="000278FC">
        <w:rPr>
          <w:sz w:val="22"/>
          <w:szCs w:val="22"/>
        </w:rPr>
        <w:t>e</w:t>
      </w:r>
      <w:r w:rsidR="0069208B" w:rsidRPr="000278FC">
        <w:rPr>
          <w:sz w:val="22"/>
          <w:szCs w:val="22"/>
        </w:rPr>
        <w:t>n</w:t>
      </w:r>
      <w:r w:rsidR="008D72C9" w:rsidRPr="000278FC">
        <w:rPr>
          <w:sz w:val="22"/>
          <w:szCs w:val="22"/>
        </w:rPr>
        <w:t>ci mogą dokonać transakcj</w:t>
      </w:r>
      <w:r w:rsidR="0069208B" w:rsidRPr="000278FC">
        <w:rPr>
          <w:sz w:val="22"/>
          <w:szCs w:val="22"/>
        </w:rPr>
        <w:t>i</w:t>
      </w:r>
      <w:r w:rsidR="008D72C9" w:rsidRPr="000278FC">
        <w:rPr>
          <w:sz w:val="22"/>
          <w:szCs w:val="22"/>
        </w:rPr>
        <w:t xml:space="preserve"> kupna</w:t>
      </w:r>
      <w:r w:rsidR="001B1738" w:rsidRPr="000278FC">
        <w:rPr>
          <w:sz w:val="22"/>
          <w:szCs w:val="22"/>
        </w:rPr>
        <w:t xml:space="preserve"> i sprzedaży w 210 parach walut po </w:t>
      </w:r>
      <w:r w:rsidR="00F75E65" w:rsidRPr="000278FC">
        <w:rPr>
          <w:sz w:val="22"/>
          <w:szCs w:val="22"/>
        </w:rPr>
        <w:t xml:space="preserve">bardzo atrakcyjnych </w:t>
      </w:r>
      <w:r w:rsidR="001B1738" w:rsidRPr="000278FC">
        <w:rPr>
          <w:sz w:val="22"/>
          <w:szCs w:val="22"/>
        </w:rPr>
        <w:t>kursach</w:t>
      </w:r>
      <w:r w:rsidR="00F75E65" w:rsidRPr="000278FC">
        <w:rPr>
          <w:sz w:val="22"/>
          <w:szCs w:val="22"/>
        </w:rPr>
        <w:t>,</w:t>
      </w:r>
      <w:r w:rsidR="001B1738" w:rsidRPr="000278FC">
        <w:rPr>
          <w:sz w:val="22"/>
          <w:szCs w:val="22"/>
        </w:rPr>
        <w:t xml:space="preserve"> porównywalnych w kursami w kantorach internetowych. </w:t>
      </w:r>
      <w:r w:rsidRPr="000278FC">
        <w:rPr>
          <w:sz w:val="22"/>
          <w:szCs w:val="22"/>
        </w:rPr>
        <w:t xml:space="preserve">Citi Kantor to wygodne narzędzie dla osób, które wyjeżdżają za granicę, dokonują zakupów w walutach obcych, spłacają kredyty walutowe bądź inwestują na rynku walutowym. </w:t>
      </w:r>
      <w:r w:rsidR="003E59B3">
        <w:rPr>
          <w:sz w:val="22"/>
          <w:szCs w:val="22"/>
        </w:rPr>
        <w:t>O</w:t>
      </w:r>
      <w:r w:rsidRPr="000278FC">
        <w:rPr>
          <w:sz w:val="22"/>
          <w:szCs w:val="22"/>
        </w:rPr>
        <w:t xml:space="preserve">feruje zaawansowane rozwiązania </w:t>
      </w:r>
      <w:r w:rsidR="003E59B3">
        <w:rPr>
          <w:sz w:val="22"/>
          <w:szCs w:val="22"/>
        </w:rPr>
        <w:t>takie j</w:t>
      </w:r>
      <w:r w:rsidRPr="000278FC">
        <w:rPr>
          <w:sz w:val="22"/>
          <w:szCs w:val="22"/>
        </w:rPr>
        <w:t>a</w:t>
      </w:r>
      <w:r w:rsidR="003E59B3">
        <w:rPr>
          <w:sz w:val="22"/>
          <w:szCs w:val="22"/>
        </w:rPr>
        <w:t>k</w:t>
      </w:r>
      <w:r w:rsidRPr="000278FC">
        <w:rPr>
          <w:sz w:val="22"/>
          <w:szCs w:val="22"/>
        </w:rPr>
        <w:t xml:space="preserve"> usługa Market Alerts (</w:t>
      </w:r>
      <w:r w:rsidR="003E59B3" w:rsidRPr="000278FC">
        <w:rPr>
          <w:sz w:val="22"/>
          <w:szCs w:val="22"/>
        </w:rPr>
        <w:t>powiadomienia</w:t>
      </w:r>
      <w:r w:rsidRPr="000278FC">
        <w:rPr>
          <w:sz w:val="22"/>
          <w:szCs w:val="22"/>
        </w:rPr>
        <w:t xml:space="preserve"> o wyczekiwanym kursie) lub Order </w:t>
      </w:r>
      <w:proofErr w:type="spellStart"/>
      <w:r w:rsidRPr="000278FC">
        <w:rPr>
          <w:sz w:val="22"/>
          <w:szCs w:val="22"/>
        </w:rPr>
        <w:t>watch</w:t>
      </w:r>
      <w:proofErr w:type="spellEnd"/>
      <w:r w:rsidRPr="000278FC">
        <w:rPr>
          <w:sz w:val="22"/>
          <w:szCs w:val="22"/>
        </w:rPr>
        <w:t xml:space="preserve"> (sprzedaż walut po wskazanym kur</w:t>
      </w:r>
      <w:r w:rsidR="003E59B3">
        <w:rPr>
          <w:sz w:val="22"/>
          <w:szCs w:val="22"/>
        </w:rPr>
        <w:t>sie)</w:t>
      </w:r>
      <w:r w:rsidRPr="000278FC">
        <w:rPr>
          <w:sz w:val="22"/>
          <w:szCs w:val="22"/>
        </w:rPr>
        <w:t xml:space="preserve">, jak i zaawansowane zlecenia typu Stop, Limit, </w:t>
      </w:r>
      <w:proofErr w:type="spellStart"/>
      <w:r w:rsidRPr="000278FC">
        <w:rPr>
          <w:sz w:val="22"/>
          <w:szCs w:val="22"/>
        </w:rPr>
        <w:t>If</w:t>
      </w:r>
      <w:proofErr w:type="spellEnd"/>
      <w:r w:rsidRPr="000278FC">
        <w:rPr>
          <w:sz w:val="22"/>
          <w:szCs w:val="22"/>
        </w:rPr>
        <w:t xml:space="preserve"> </w:t>
      </w:r>
      <w:proofErr w:type="spellStart"/>
      <w:r w:rsidRPr="000278FC">
        <w:rPr>
          <w:sz w:val="22"/>
          <w:szCs w:val="22"/>
        </w:rPr>
        <w:t>Done</w:t>
      </w:r>
      <w:proofErr w:type="spellEnd"/>
      <w:r w:rsidRPr="000278FC">
        <w:rPr>
          <w:sz w:val="22"/>
          <w:szCs w:val="22"/>
        </w:rPr>
        <w:t>, OCO (Order-</w:t>
      </w:r>
      <w:proofErr w:type="spellStart"/>
      <w:r w:rsidRPr="000278FC">
        <w:rPr>
          <w:sz w:val="22"/>
          <w:szCs w:val="22"/>
        </w:rPr>
        <w:t>Cancels</w:t>
      </w:r>
      <w:proofErr w:type="spellEnd"/>
      <w:r w:rsidRPr="000278FC">
        <w:rPr>
          <w:sz w:val="22"/>
          <w:szCs w:val="22"/>
        </w:rPr>
        <w:t>-Order). Klient może wygodnie korzystać z tych rozwiązań zarówno w wersji online – w ramach bankowości elektronicznej Citibank Online lub mobile – w aplikacji Citi Mobile.</w:t>
      </w:r>
    </w:p>
    <w:p w14:paraId="725E66A0" w14:textId="77777777" w:rsidR="003E59B3" w:rsidRDefault="003E59B3" w:rsidP="001B1738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2A9409FA" w14:textId="6E2F967B" w:rsidR="005917B7" w:rsidRPr="008966F2" w:rsidRDefault="003E59B3" w:rsidP="001B1738">
      <w:pPr>
        <w:pStyle w:val="Tekstpodstawowy"/>
        <w:spacing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="005917B7" w:rsidRPr="005917B7">
        <w:rPr>
          <w:i/>
          <w:sz w:val="22"/>
          <w:szCs w:val="22"/>
        </w:rPr>
        <w:t xml:space="preserve">Cieszymy się, </w:t>
      </w:r>
      <w:r w:rsidR="005917B7">
        <w:rPr>
          <w:i/>
          <w:sz w:val="22"/>
          <w:szCs w:val="22"/>
        </w:rPr>
        <w:t>ż</w:t>
      </w:r>
      <w:r w:rsidR="005917B7" w:rsidRPr="005917B7">
        <w:rPr>
          <w:i/>
          <w:sz w:val="22"/>
          <w:szCs w:val="22"/>
        </w:rPr>
        <w:t xml:space="preserve">e </w:t>
      </w:r>
      <w:r w:rsidR="005917B7">
        <w:rPr>
          <w:i/>
          <w:sz w:val="22"/>
          <w:szCs w:val="22"/>
        </w:rPr>
        <w:t xml:space="preserve">z </w:t>
      </w:r>
      <w:r w:rsidR="005917B7" w:rsidRPr="005917B7">
        <w:rPr>
          <w:i/>
          <w:sz w:val="22"/>
          <w:szCs w:val="22"/>
        </w:rPr>
        <w:t>ofert</w:t>
      </w:r>
      <w:r w:rsidR="005917B7">
        <w:rPr>
          <w:i/>
          <w:sz w:val="22"/>
          <w:szCs w:val="22"/>
        </w:rPr>
        <w:t>y</w:t>
      </w:r>
      <w:r w:rsidR="005917B7" w:rsidRPr="005917B7">
        <w:rPr>
          <w:i/>
          <w:sz w:val="22"/>
          <w:szCs w:val="22"/>
        </w:rPr>
        <w:t xml:space="preserve"> walutowej </w:t>
      </w:r>
      <w:r w:rsidR="005917B7">
        <w:rPr>
          <w:i/>
          <w:sz w:val="22"/>
          <w:szCs w:val="22"/>
        </w:rPr>
        <w:t>Citi Handlowy</w:t>
      </w:r>
      <w:r w:rsidR="005917B7" w:rsidRPr="005917B7">
        <w:rPr>
          <w:i/>
          <w:sz w:val="22"/>
          <w:szCs w:val="22"/>
        </w:rPr>
        <w:t xml:space="preserve"> korzysta</w:t>
      </w:r>
      <w:r w:rsidR="005917B7">
        <w:rPr>
          <w:i/>
          <w:sz w:val="22"/>
          <w:szCs w:val="22"/>
        </w:rPr>
        <w:t xml:space="preserve"> już </w:t>
      </w:r>
      <w:r w:rsidR="005917B7" w:rsidRPr="005917B7">
        <w:rPr>
          <w:i/>
          <w:sz w:val="22"/>
          <w:szCs w:val="22"/>
        </w:rPr>
        <w:t xml:space="preserve">tak wielu klientów. </w:t>
      </w:r>
      <w:r w:rsidR="00994307">
        <w:rPr>
          <w:i/>
          <w:sz w:val="22"/>
          <w:szCs w:val="22"/>
        </w:rPr>
        <w:t xml:space="preserve">Nowe rachunki walutowe w połączeniu z kantorem internetowym Citi Kantor to </w:t>
      </w:r>
      <w:r w:rsidRPr="003E59B3">
        <w:rPr>
          <w:i/>
          <w:sz w:val="22"/>
          <w:szCs w:val="22"/>
        </w:rPr>
        <w:t>jedn</w:t>
      </w:r>
      <w:r w:rsidR="00994307">
        <w:rPr>
          <w:i/>
          <w:sz w:val="22"/>
          <w:szCs w:val="22"/>
        </w:rPr>
        <w:t>a</w:t>
      </w:r>
      <w:r w:rsidRPr="003E59B3">
        <w:rPr>
          <w:i/>
          <w:sz w:val="22"/>
          <w:szCs w:val="22"/>
        </w:rPr>
        <w:t xml:space="preserve"> z najbardziej rozbudowanych ofert walutowych na rynku. </w:t>
      </w:r>
      <w:r w:rsidR="005917B7">
        <w:rPr>
          <w:i/>
          <w:sz w:val="22"/>
          <w:szCs w:val="22"/>
        </w:rPr>
        <w:t>Zakres dostępnych walut</w:t>
      </w:r>
      <w:r w:rsidR="00994307">
        <w:rPr>
          <w:i/>
          <w:sz w:val="22"/>
          <w:szCs w:val="22"/>
        </w:rPr>
        <w:t xml:space="preserve"> oraz</w:t>
      </w:r>
      <w:r w:rsidR="005917B7">
        <w:rPr>
          <w:i/>
          <w:sz w:val="22"/>
          <w:szCs w:val="22"/>
        </w:rPr>
        <w:t xml:space="preserve"> bardzo intuicyjna i prosta obsługa </w:t>
      </w:r>
      <w:r w:rsidR="00994307">
        <w:rPr>
          <w:i/>
          <w:sz w:val="22"/>
          <w:szCs w:val="22"/>
        </w:rPr>
        <w:t xml:space="preserve">wsparte rozwiązaniami technologicznymi to kolejny </w:t>
      </w:r>
      <w:r w:rsidR="005917B7">
        <w:rPr>
          <w:i/>
          <w:sz w:val="22"/>
          <w:szCs w:val="22"/>
        </w:rPr>
        <w:t>kro</w:t>
      </w:r>
      <w:r w:rsidR="00994307">
        <w:rPr>
          <w:i/>
          <w:sz w:val="22"/>
          <w:szCs w:val="22"/>
        </w:rPr>
        <w:t xml:space="preserve">k w digitalizacji naszych usług w dobie bankowania przez </w:t>
      </w:r>
      <w:proofErr w:type="spellStart"/>
      <w:r w:rsidR="00994307">
        <w:rPr>
          <w:i/>
          <w:sz w:val="22"/>
          <w:szCs w:val="22"/>
        </w:rPr>
        <w:t>internet</w:t>
      </w:r>
      <w:proofErr w:type="spellEnd"/>
      <w:r w:rsidR="00994307">
        <w:rPr>
          <w:i/>
          <w:sz w:val="22"/>
          <w:szCs w:val="22"/>
        </w:rPr>
        <w:t xml:space="preserve"> </w:t>
      </w:r>
      <w:r w:rsidR="005917B7">
        <w:rPr>
          <w:i/>
          <w:sz w:val="22"/>
          <w:szCs w:val="22"/>
        </w:rPr>
        <w:t xml:space="preserve">– </w:t>
      </w:r>
      <w:r w:rsidR="005917B7" w:rsidRPr="008966F2">
        <w:rPr>
          <w:sz w:val="22"/>
          <w:szCs w:val="22"/>
        </w:rPr>
        <w:t>mówi</w:t>
      </w:r>
      <w:r w:rsidR="008966F2" w:rsidRPr="008966F2">
        <w:rPr>
          <w:sz w:val="22"/>
          <w:szCs w:val="22"/>
        </w:rPr>
        <w:t xml:space="preserve"> </w:t>
      </w:r>
      <w:r w:rsidR="008966F2" w:rsidRPr="008966F2">
        <w:rPr>
          <w:b/>
          <w:sz w:val="22"/>
          <w:szCs w:val="22"/>
        </w:rPr>
        <w:t xml:space="preserve">Andrzej Wilk, </w:t>
      </w:r>
      <w:r w:rsidR="008966F2">
        <w:rPr>
          <w:b/>
          <w:sz w:val="22"/>
          <w:szCs w:val="22"/>
        </w:rPr>
        <w:t>szef P</w:t>
      </w:r>
      <w:r w:rsidR="008966F2" w:rsidRPr="008966F2">
        <w:rPr>
          <w:b/>
          <w:sz w:val="22"/>
          <w:szCs w:val="22"/>
        </w:rPr>
        <w:t>ion</w:t>
      </w:r>
      <w:r w:rsidR="008966F2">
        <w:rPr>
          <w:b/>
          <w:sz w:val="22"/>
          <w:szCs w:val="22"/>
        </w:rPr>
        <w:t>u</w:t>
      </w:r>
      <w:r w:rsidR="008966F2" w:rsidRPr="008966F2">
        <w:rPr>
          <w:b/>
          <w:sz w:val="22"/>
          <w:szCs w:val="22"/>
        </w:rPr>
        <w:t xml:space="preserve"> Zarządzania Produktami Detalicznymi, Usługami Maklerskimi, Segmentami i Siecią Oddziałów</w:t>
      </w:r>
    </w:p>
    <w:p w14:paraId="0C4F8D6C" w14:textId="77777777" w:rsidR="0069208B" w:rsidRPr="000278FC" w:rsidRDefault="0069208B" w:rsidP="008D72C9">
      <w:pPr>
        <w:pStyle w:val="Tekstpodstawowy"/>
        <w:rPr>
          <w:sz w:val="22"/>
          <w:szCs w:val="22"/>
        </w:rPr>
      </w:pPr>
    </w:p>
    <w:p w14:paraId="62F1144A" w14:textId="77777777" w:rsidR="008D72C9" w:rsidRPr="000278FC" w:rsidRDefault="008D72C9" w:rsidP="003E59B3">
      <w:pPr>
        <w:pStyle w:val="Tekstpodstawowy"/>
        <w:spacing w:line="276" w:lineRule="auto"/>
        <w:jc w:val="both"/>
        <w:rPr>
          <w:sz w:val="22"/>
          <w:szCs w:val="22"/>
        </w:rPr>
      </w:pPr>
      <w:r w:rsidRPr="000278FC">
        <w:rPr>
          <w:sz w:val="22"/>
          <w:szCs w:val="22"/>
        </w:rPr>
        <w:t xml:space="preserve">Otwarcie i obsługa nowych kont walutowych </w:t>
      </w:r>
      <w:r w:rsidR="00AE684A" w:rsidRPr="000278FC">
        <w:rPr>
          <w:sz w:val="22"/>
          <w:szCs w:val="22"/>
        </w:rPr>
        <w:t xml:space="preserve">jest obecnie możliwa poprzez aplikację Citi Mobile. Proces otwarcia konta walutowego jest prosty i szybki, a klient może to zrobić samodzielnie 24/7. </w:t>
      </w:r>
      <w:r w:rsidR="00AE684A" w:rsidRPr="00523785">
        <w:rPr>
          <w:sz w:val="22"/>
          <w:szCs w:val="22"/>
        </w:rPr>
        <w:t>Nowe konta są od razu widoczne po zalogowaniu do bankowości elektronicznej. Wkrótce</w:t>
      </w:r>
      <w:r w:rsidR="00AE684A" w:rsidRPr="000278FC">
        <w:rPr>
          <w:sz w:val="22"/>
          <w:szCs w:val="22"/>
        </w:rPr>
        <w:t xml:space="preserve"> konta walutowe będzie można również otworzyć w innych</w:t>
      </w:r>
      <w:r w:rsidRPr="000278FC">
        <w:rPr>
          <w:sz w:val="22"/>
          <w:szCs w:val="22"/>
        </w:rPr>
        <w:t xml:space="preserve"> kanałach obsługi</w:t>
      </w:r>
      <w:r w:rsidR="0069208B" w:rsidRPr="000278FC">
        <w:rPr>
          <w:sz w:val="22"/>
          <w:szCs w:val="22"/>
        </w:rPr>
        <w:t xml:space="preserve">: </w:t>
      </w:r>
      <w:r w:rsidR="00AE684A" w:rsidRPr="000278FC">
        <w:rPr>
          <w:sz w:val="22"/>
          <w:szCs w:val="22"/>
        </w:rPr>
        <w:t>w bankowości elektronicznej</w:t>
      </w:r>
      <w:r w:rsidR="0069208B" w:rsidRPr="000278FC">
        <w:rPr>
          <w:sz w:val="22"/>
          <w:szCs w:val="22"/>
        </w:rPr>
        <w:t xml:space="preserve"> </w:t>
      </w:r>
      <w:r w:rsidR="00AE684A" w:rsidRPr="000278FC">
        <w:rPr>
          <w:sz w:val="22"/>
          <w:szCs w:val="22"/>
        </w:rPr>
        <w:t xml:space="preserve">Citibank Online, poprzez </w:t>
      </w:r>
      <w:proofErr w:type="spellStart"/>
      <w:r w:rsidR="0069208B" w:rsidRPr="000278FC">
        <w:rPr>
          <w:sz w:val="22"/>
          <w:szCs w:val="22"/>
        </w:rPr>
        <w:t>CitiPhone</w:t>
      </w:r>
      <w:proofErr w:type="spellEnd"/>
      <w:r w:rsidR="0069208B" w:rsidRPr="000278FC">
        <w:rPr>
          <w:sz w:val="22"/>
          <w:szCs w:val="22"/>
        </w:rPr>
        <w:t xml:space="preserve"> i </w:t>
      </w:r>
      <w:r w:rsidR="00AE684A" w:rsidRPr="000278FC">
        <w:rPr>
          <w:sz w:val="22"/>
          <w:szCs w:val="22"/>
        </w:rPr>
        <w:t xml:space="preserve">w </w:t>
      </w:r>
      <w:r w:rsidR="0069208B" w:rsidRPr="000278FC">
        <w:rPr>
          <w:sz w:val="22"/>
          <w:szCs w:val="22"/>
        </w:rPr>
        <w:t>oddziałach</w:t>
      </w:r>
      <w:r w:rsidR="00AE684A" w:rsidRPr="000278FC">
        <w:rPr>
          <w:sz w:val="22"/>
          <w:szCs w:val="22"/>
        </w:rPr>
        <w:t xml:space="preserve"> banku</w:t>
      </w:r>
      <w:r w:rsidRPr="000278FC">
        <w:rPr>
          <w:sz w:val="22"/>
          <w:szCs w:val="22"/>
        </w:rPr>
        <w:t>.</w:t>
      </w:r>
      <w:r w:rsidR="00AE684A" w:rsidRPr="000278FC">
        <w:rPr>
          <w:sz w:val="22"/>
          <w:szCs w:val="22"/>
        </w:rPr>
        <w:t xml:space="preserve"> Pakiet 15 kont walutowych będzie </w:t>
      </w:r>
      <w:r w:rsidR="003E59B3" w:rsidRPr="000278FC">
        <w:rPr>
          <w:sz w:val="22"/>
          <w:szCs w:val="22"/>
        </w:rPr>
        <w:t>zwolniony z opłat</w:t>
      </w:r>
      <w:r w:rsidR="001F4ADA">
        <w:rPr>
          <w:sz w:val="22"/>
          <w:szCs w:val="22"/>
        </w:rPr>
        <w:t>y</w:t>
      </w:r>
      <w:r w:rsidR="003E59B3" w:rsidRPr="000278FC">
        <w:rPr>
          <w:sz w:val="22"/>
          <w:szCs w:val="22"/>
        </w:rPr>
        <w:t xml:space="preserve"> za prowadzenie </w:t>
      </w:r>
      <w:r w:rsidR="00AE684A" w:rsidRPr="000278FC">
        <w:rPr>
          <w:sz w:val="22"/>
          <w:szCs w:val="22"/>
        </w:rPr>
        <w:t>do sierpnia 2022 roku</w:t>
      </w:r>
      <w:r w:rsidR="003E59B3">
        <w:rPr>
          <w:sz w:val="22"/>
          <w:szCs w:val="22"/>
        </w:rPr>
        <w:t>.</w:t>
      </w:r>
    </w:p>
    <w:p w14:paraId="55A45397" w14:textId="77777777" w:rsidR="00AE684A" w:rsidRDefault="00AE684A" w:rsidP="008D72C9">
      <w:pPr>
        <w:pStyle w:val="Tekstpodstawowy"/>
        <w:rPr>
          <w:color w:val="FF0000"/>
          <w:sz w:val="22"/>
          <w:szCs w:val="22"/>
        </w:rPr>
      </w:pPr>
    </w:p>
    <w:p w14:paraId="1C27B999" w14:textId="77777777" w:rsidR="008D72C9" w:rsidRDefault="003E59B3" w:rsidP="008D72C9">
      <w:pPr>
        <w:rPr>
          <w:rFonts w:ascii="Arial" w:hAnsi="Arial" w:cs="Arial"/>
          <w:sz w:val="22"/>
          <w:szCs w:val="22"/>
          <w:lang w:val="pl-PL"/>
        </w:rPr>
      </w:pPr>
      <w:r w:rsidRPr="003E59B3">
        <w:rPr>
          <w:rFonts w:ascii="Arial" w:hAnsi="Arial" w:cs="Arial"/>
          <w:sz w:val="22"/>
          <w:szCs w:val="22"/>
          <w:lang w:val="pl-PL"/>
        </w:rPr>
        <w:t>Jak otworzyć konto w</w:t>
      </w:r>
      <w:r>
        <w:rPr>
          <w:rFonts w:ascii="Arial" w:hAnsi="Arial" w:cs="Arial"/>
          <w:sz w:val="22"/>
          <w:szCs w:val="22"/>
          <w:lang w:val="pl-PL"/>
        </w:rPr>
        <w:t>alutowe w Citi Ha</w:t>
      </w:r>
      <w:r w:rsidRPr="003E59B3">
        <w:rPr>
          <w:rFonts w:ascii="Arial" w:hAnsi="Arial" w:cs="Arial"/>
          <w:sz w:val="22"/>
          <w:szCs w:val="22"/>
          <w:lang w:val="pl-PL"/>
        </w:rPr>
        <w:t>ndlowy:</w:t>
      </w:r>
      <w:r>
        <w:rPr>
          <w:lang w:val="pl-PL"/>
        </w:rPr>
        <w:t xml:space="preserve"> </w:t>
      </w:r>
      <w:hyperlink r:id="rId12" w:history="1">
        <w:r w:rsidR="008D72C9" w:rsidRPr="003E59B3">
          <w:rPr>
            <w:rFonts w:ascii="Arial" w:hAnsi="Arial" w:cs="Arial"/>
            <w:sz w:val="22"/>
            <w:szCs w:val="22"/>
            <w:lang w:val="pl-PL"/>
          </w:rPr>
          <w:t>https://youtu.be/-s8a4PO7zuI</w:t>
        </w:r>
      </w:hyperlink>
    </w:p>
    <w:p w14:paraId="3B07F215" w14:textId="77777777" w:rsidR="008966F2" w:rsidRPr="003E59B3" w:rsidRDefault="008966F2" w:rsidP="008D72C9">
      <w:pPr>
        <w:rPr>
          <w:lang w:val="pl-PL"/>
        </w:rPr>
      </w:pPr>
    </w:p>
    <w:p w14:paraId="131464C3" w14:textId="77777777" w:rsidR="008966F2" w:rsidRDefault="008966F2" w:rsidP="0011378C">
      <w:pPr>
        <w:spacing w:line="360" w:lineRule="auto"/>
        <w:jc w:val="both"/>
        <w:rPr>
          <w:rFonts w:ascii="Arial" w:hAnsi="Arial" w:cs="Arial"/>
          <w:b/>
          <w:color w:val="242A33"/>
          <w:sz w:val="22"/>
          <w:szCs w:val="22"/>
          <w:lang w:val="pl-PL"/>
        </w:rPr>
      </w:pPr>
    </w:p>
    <w:p w14:paraId="106A4DBB" w14:textId="6F961011" w:rsidR="008966F2" w:rsidRDefault="008966F2" w:rsidP="0011378C">
      <w:pPr>
        <w:spacing w:line="360" w:lineRule="auto"/>
        <w:jc w:val="both"/>
        <w:rPr>
          <w:rFonts w:ascii="Arial" w:hAnsi="Arial" w:cs="Arial"/>
          <w:b/>
          <w:color w:val="242A33"/>
          <w:sz w:val="22"/>
          <w:szCs w:val="22"/>
          <w:lang w:val="pl-PL"/>
        </w:rPr>
      </w:pPr>
    </w:p>
    <w:p w14:paraId="6AF3570E" w14:textId="77777777" w:rsidR="00EF7A22" w:rsidRDefault="00EF7A22" w:rsidP="0011378C">
      <w:pPr>
        <w:spacing w:line="360" w:lineRule="auto"/>
        <w:jc w:val="both"/>
        <w:rPr>
          <w:rFonts w:ascii="Arial" w:hAnsi="Arial" w:cs="Arial"/>
          <w:b/>
          <w:color w:val="242A33"/>
          <w:sz w:val="22"/>
          <w:szCs w:val="22"/>
          <w:lang w:val="pl-PL"/>
        </w:rPr>
      </w:pPr>
      <w:bookmarkStart w:id="0" w:name="_GoBack"/>
      <w:bookmarkEnd w:id="0"/>
    </w:p>
    <w:p w14:paraId="5934BDF2" w14:textId="77777777" w:rsidR="00D301B5" w:rsidRPr="00750395" w:rsidRDefault="00FD5303" w:rsidP="008966F2">
      <w:pPr>
        <w:spacing w:after="240" w:line="360" w:lineRule="auto"/>
        <w:jc w:val="center"/>
        <w:rPr>
          <w:rFonts w:ascii="Arial" w:hAnsi="Arial" w:cs="Arial"/>
          <w:color w:val="242A33"/>
          <w:sz w:val="22"/>
          <w:szCs w:val="22"/>
          <w:lang w:val="pl-PL"/>
        </w:rPr>
      </w:pPr>
      <w:r w:rsidRPr="00500950">
        <w:rPr>
          <w:color w:val="808080"/>
          <w:sz w:val="16"/>
          <w:szCs w:val="16"/>
          <w:lang w:val="pl-PL"/>
        </w:rPr>
        <w:lastRenderedPageBreak/>
        <w:t>#</w:t>
      </w:r>
      <w:r w:rsidR="008966F2">
        <w:rPr>
          <w:color w:val="808080"/>
          <w:sz w:val="16"/>
          <w:szCs w:val="16"/>
          <w:lang w:val="pl-PL"/>
        </w:rPr>
        <w:t>#</w:t>
      </w:r>
      <w:r w:rsidR="00D301B5" w:rsidRPr="00500950">
        <w:rPr>
          <w:color w:val="808080"/>
          <w:sz w:val="16"/>
          <w:szCs w:val="16"/>
          <w:lang w:val="pl-PL"/>
        </w:rPr>
        <w:t>#</w:t>
      </w:r>
    </w:p>
    <w:p w14:paraId="5767E3E6" w14:textId="77777777" w:rsidR="00A60658" w:rsidRPr="00481CB3" w:rsidRDefault="00A60658" w:rsidP="00A60658">
      <w:pPr>
        <w:pStyle w:val="Tekstpodstawowy"/>
        <w:rPr>
          <w:bCs/>
          <w:color w:val="808080"/>
          <w:sz w:val="12"/>
          <w:szCs w:val="12"/>
          <w:u w:val="single"/>
        </w:rPr>
      </w:pPr>
      <w:r w:rsidRPr="00481CB3">
        <w:rPr>
          <w:bCs/>
          <w:color w:val="808080"/>
          <w:sz w:val="12"/>
          <w:szCs w:val="12"/>
          <w:u w:val="single"/>
        </w:rPr>
        <w:t>Dodatkowych informacji udziela:</w:t>
      </w:r>
    </w:p>
    <w:p w14:paraId="479ED97A" w14:textId="77777777" w:rsidR="00A60658" w:rsidRPr="00481CB3" w:rsidRDefault="00A60658" w:rsidP="00A60658">
      <w:pPr>
        <w:pStyle w:val="Tekstpodstawowy"/>
        <w:rPr>
          <w:color w:val="808080"/>
          <w:sz w:val="12"/>
          <w:szCs w:val="12"/>
          <w:u w:val="single"/>
        </w:rPr>
      </w:pPr>
    </w:p>
    <w:p w14:paraId="3409FEE1" w14:textId="77777777" w:rsidR="00A60658" w:rsidRPr="00481CB3" w:rsidRDefault="000C2518" w:rsidP="00A60658">
      <w:pPr>
        <w:pStyle w:val="Tekstpodstawowy"/>
        <w:rPr>
          <w:color w:val="808080"/>
          <w:sz w:val="12"/>
          <w:szCs w:val="12"/>
          <w:u w:val="single"/>
          <w:lang w:val="en-US"/>
        </w:rPr>
      </w:pPr>
      <w:r w:rsidRPr="00481CB3">
        <w:rPr>
          <w:color w:val="808080"/>
          <w:sz w:val="12"/>
          <w:szCs w:val="12"/>
          <w:u w:val="single"/>
        </w:rPr>
        <w:t xml:space="preserve">Marta </w:t>
      </w:r>
      <w:proofErr w:type="spellStart"/>
      <w:r w:rsidRPr="00481CB3">
        <w:rPr>
          <w:color w:val="808080"/>
          <w:sz w:val="12"/>
          <w:szCs w:val="12"/>
          <w:u w:val="single"/>
        </w:rPr>
        <w:t>Wałdoch</w:t>
      </w:r>
      <w:proofErr w:type="spellEnd"/>
      <w:r w:rsidR="00A60658" w:rsidRPr="00481CB3">
        <w:rPr>
          <w:color w:val="808080"/>
          <w:sz w:val="12"/>
          <w:szCs w:val="12"/>
          <w:u w:val="single"/>
        </w:rPr>
        <w:t xml:space="preserve">, dyrektor Biura Prasowego, tel. </w:t>
      </w:r>
      <w:r w:rsidR="00A60658" w:rsidRPr="00481CB3">
        <w:rPr>
          <w:color w:val="808080"/>
          <w:sz w:val="12"/>
          <w:szCs w:val="12"/>
          <w:u w:val="single"/>
          <w:lang w:val="en-US"/>
        </w:rPr>
        <w:t xml:space="preserve">(0-22) </w:t>
      </w:r>
      <w:r w:rsidR="00481CB3" w:rsidRPr="00481CB3">
        <w:rPr>
          <w:color w:val="808080"/>
          <w:sz w:val="12"/>
          <w:szCs w:val="12"/>
          <w:u w:val="single"/>
          <w:lang w:val="en-US"/>
        </w:rPr>
        <w:t>657 76 01</w:t>
      </w:r>
    </w:p>
    <w:p w14:paraId="7E83C43E" w14:textId="77777777" w:rsidR="00A60658" w:rsidRPr="00481CB3" w:rsidRDefault="00A60658" w:rsidP="00A60658">
      <w:pPr>
        <w:pStyle w:val="Tekstpodstawowy"/>
        <w:rPr>
          <w:color w:val="808080"/>
          <w:sz w:val="12"/>
          <w:szCs w:val="12"/>
          <w:u w:val="single"/>
          <w:lang w:val="pt-BR"/>
        </w:rPr>
      </w:pPr>
      <w:r w:rsidRPr="00481CB3">
        <w:rPr>
          <w:color w:val="808080"/>
          <w:sz w:val="12"/>
          <w:szCs w:val="12"/>
          <w:u w:val="single"/>
          <w:lang w:val="pt-BR"/>
        </w:rPr>
        <w:t xml:space="preserve">E-mail: </w:t>
      </w:r>
      <w:hyperlink r:id="rId13" w:history="1">
        <w:r w:rsidR="000C2518" w:rsidRPr="00481CB3">
          <w:rPr>
            <w:rStyle w:val="Hipercze"/>
            <w:rFonts w:cs="Arial"/>
            <w:sz w:val="12"/>
            <w:szCs w:val="12"/>
            <w:lang w:val="pt-BR"/>
          </w:rPr>
          <w:t>marta.waldoch@citi.com</w:t>
        </w:r>
      </w:hyperlink>
      <w:r w:rsidRPr="00481CB3">
        <w:rPr>
          <w:color w:val="808080"/>
          <w:sz w:val="12"/>
          <w:szCs w:val="12"/>
          <w:u w:val="single"/>
          <w:lang w:val="pt-BR"/>
        </w:rPr>
        <w:t xml:space="preserve"> </w:t>
      </w:r>
    </w:p>
    <w:p w14:paraId="200C7BCE" w14:textId="77777777" w:rsidR="00A60658" w:rsidRPr="00481CB3" w:rsidRDefault="00A60658" w:rsidP="00A60658">
      <w:pPr>
        <w:pStyle w:val="Tekstpodstawowy"/>
        <w:rPr>
          <w:color w:val="808080"/>
          <w:sz w:val="12"/>
          <w:szCs w:val="12"/>
          <w:u w:val="single"/>
          <w:lang w:val="pt-BR"/>
        </w:rPr>
      </w:pPr>
    </w:p>
    <w:p w14:paraId="19F65C4A" w14:textId="77777777" w:rsidR="00A60658" w:rsidRPr="00481CB3" w:rsidRDefault="005B7CBF" w:rsidP="00A60658">
      <w:pPr>
        <w:pStyle w:val="Tekstpodstawowy"/>
        <w:rPr>
          <w:color w:val="808080"/>
          <w:sz w:val="12"/>
          <w:szCs w:val="12"/>
          <w:u w:val="single"/>
          <w:lang w:val="pt-BR"/>
        </w:rPr>
      </w:pPr>
      <w:r w:rsidRPr="00481CB3">
        <w:rPr>
          <w:color w:val="808080"/>
          <w:sz w:val="12"/>
          <w:szCs w:val="12"/>
          <w:u w:val="single"/>
          <w:lang w:val="pt-BR"/>
        </w:rPr>
        <w:t xml:space="preserve">Zuzanna Przepiórkiewicz, </w:t>
      </w:r>
      <w:r w:rsidR="00A60658" w:rsidRPr="00481CB3">
        <w:rPr>
          <w:color w:val="808080"/>
          <w:sz w:val="12"/>
          <w:szCs w:val="12"/>
          <w:u w:val="single"/>
          <w:lang w:val="pt-BR"/>
        </w:rPr>
        <w:t>specjalista ds.kontaktów z mediami, tel. (</w:t>
      </w:r>
      <w:r w:rsidR="0049073D">
        <w:rPr>
          <w:color w:val="808080"/>
          <w:sz w:val="12"/>
          <w:szCs w:val="12"/>
          <w:u w:val="single"/>
          <w:lang w:val="pt-BR"/>
        </w:rPr>
        <w:t>DAJ TU SWÓJ NR KOM</w:t>
      </w:r>
    </w:p>
    <w:p w14:paraId="1B3F3D2E" w14:textId="77777777" w:rsidR="00A60658" w:rsidRPr="00481CB3" w:rsidRDefault="00A60658" w:rsidP="00A60658">
      <w:pPr>
        <w:pStyle w:val="Tekstpodstawowy"/>
        <w:rPr>
          <w:b/>
          <w:color w:val="808080"/>
          <w:sz w:val="12"/>
          <w:szCs w:val="12"/>
          <w:u w:val="single"/>
          <w:lang w:val="pt-BR"/>
        </w:rPr>
      </w:pPr>
      <w:r w:rsidRPr="00481CB3">
        <w:rPr>
          <w:color w:val="808080"/>
          <w:sz w:val="12"/>
          <w:szCs w:val="12"/>
          <w:u w:val="single"/>
          <w:lang w:val="pt-BR"/>
        </w:rPr>
        <w:t xml:space="preserve">E-mail: </w:t>
      </w:r>
      <w:hyperlink r:id="rId14" w:history="1">
        <w:r w:rsidR="005B7CBF" w:rsidRPr="00481CB3">
          <w:rPr>
            <w:rStyle w:val="Hipercze"/>
            <w:rFonts w:cs="Arial"/>
            <w:sz w:val="12"/>
            <w:szCs w:val="12"/>
          </w:rPr>
          <w:t>zuzanna.przepiorkiewicz@citi.com</w:t>
        </w:r>
      </w:hyperlink>
      <w:r w:rsidRPr="00481CB3">
        <w:rPr>
          <w:color w:val="808080"/>
          <w:sz w:val="12"/>
          <w:szCs w:val="12"/>
          <w:u w:val="single"/>
        </w:rPr>
        <w:t xml:space="preserve"> </w:t>
      </w:r>
    </w:p>
    <w:p w14:paraId="641ACD53" w14:textId="77777777" w:rsidR="00A60658" w:rsidRPr="00481CB3" w:rsidRDefault="00A60658" w:rsidP="005B7CBF">
      <w:pPr>
        <w:pStyle w:val="Tekstpodstawowy"/>
        <w:jc w:val="both"/>
        <w:rPr>
          <w:rStyle w:val="Hipercze"/>
          <w:color w:val="808080"/>
          <w:sz w:val="12"/>
          <w:szCs w:val="12"/>
        </w:rPr>
      </w:pPr>
    </w:p>
    <w:p w14:paraId="7343CB28" w14:textId="77777777" w:rsidR="00A60658" w:rsidRPr="00481CB3" w:rsidRDefault="00A60658" w:rsidP="005B7CBF">
      <w:pPr>
        <w:pStyle w:val="Tekstpodstawowy"/>
        <w:jc w:val="both"/>
        <w:rPr>
          <w:color w:val="808080"/>
          <w:sz w:val="12"/>
          <w:szCs w:val="12"/>
        </w:rPr>
      </w:pPr>
    </w:p>
    <w:p w14:paraId="0AD5ADDA" w14:textId="77777777" w:rsidR="005B7CBF" w:rsidRPr="00481CB3" w:rsidRDefault="005B7CBF" w:rsidP="005B7CBF">
      <w:pPr>
        <w:pStyle w:val="Tekstpodstawowy"/>
        <w:jc w:val="both"/>
        <w:rPr>
          <w:color w:val="808080"/>
          <w:sz w:val="12"/>
          <w:szCs w:val="12"/>
          <w:lang w:val="pt-BR"/>
        </w:rPr>
      </w:pPr>
      <w:r w:rsidRPr="00481CB3">
        <w:rPr>
          <w:b/>
          <w:color w:val="808080"/>
          <w:sz w:val="12"/>
          <w:szCs w:val="12"/>
          <w:lang w:val="pt-BR"/>
        </w:rPr>
        <w:t>Bank Handlowy w Warszawie SA</w:t>
      </w:r>
      <w:r w:rsidRPr="00481CB3">
        <w:rPr>
          <w:color w:val="808080"/>
          <w:sz w:val="12"/>
          <w:szCs w:val="12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14:paraId="427B4276" w14:textId="77777777" w:rsidR="005B7CBF" w:rsidRPr="00481CB3" w:rsidRDefault="005B7CBF" w:rsidP="005B7CBF">
      <w:pPr>
        <w:pStyle w:val="Tekstpodstawowy"/>
        <w:jc w:val="both"/>
        <w:rPr>
          <w:color w:val="808080"/>
          <w:sz w:val="12"/>
          <w:szCs w:val="12"/>
          <w:lang w:val="pt-BR"/>
        </w:rPr>
      </w:pPr>
    </w:p>
    <w:p w14:paraId="0DB18089" w14:textId="77777777" w:rsidR="005B7CBF" w:rsidRPr="00481CB3" w:rsidRDefault="005B7CBF" w:rsidP="005B7CBF">
      <w:pPr>
        <w:pStyle w:val="Tekstpodstawowy"/>
        <w:jc w:val="both"/>
        <w:rPr>
          <w:color w:val="808080"/>
          <w:sz w:val="12"/>
          <w:szCs w:val="12"/>
          <w:lang w:val="pt-BR"/>
        </w:rPr>
      </w:pPr>
      <w:r w:rsidRPr="00481CB3">
        <w:rPr>
          <w:b/>
          <w:color w:val="808080"/>
          <w:sz w:val="12"/>
          <w:szCs w:val="12"/>
          <w:lang w:val="pt-BR"/>
        </w:rPr>
        <w:t>Citi (NYSE:C)</w:t>
      </w:r>
      <w:r w:rsidRPr="00481CB3">
        <w:rPr>
          <w:color w:val="808080"/>
          <w:sz w:val="12"/>
          <w:szCs w:val="12"/>
          <w:lang w:val="pt-BR"/>
        </w:rPr>
        <w:t xml:space="preserve"> to wiodąca globalna instytucja finansowa, mająca około 200 milionów klientów w ponad </w:t>
      </w:r>
      <w:r w:rsidR="007537A4" w:rsidRPr="00481CB3">
        <w:rPr>
          <w:color w:val="808080"/>
          <w:sz w:val="12"/>
          <w:szCs w:val="12"/>
          <w:lang w:val="pt-BR"/>
        </w:rPr>
        <w:t>1</w:t>
      </w:r>
      <w:r w:rsidR="007537A4">
        <w:rPr>
          <w:color w:val="808080"/>
          <w:sz w:val="12"/>
          <w:szCs w:val="12"/>
          <w:lang w:val="pt-BR"/>
        </w:rPr>
        <w:t>6</w:t>
      </w:r>
      <w:r w:rsidR="007537A4" w:rsidRPr="00481CB3">
        <w:rPr>
          <w:color w:val="808080"/>
          <w:sz w:val="12"/>
          <w:szCs w:val="12"/>
          <w:lang w:val="pt-BR"/>
        </w:rPr>
        <w:t xml:space="preserve">0 </w:t>
      </w:r>
      <w:r w:rsidRPr="00481CB3">
        <w:rPr>
          <w:color w:val="808080"/>
          <w:sz w:val="12"/>
          <w:szCs w:val="12"/>
          <w:lang w:val="pt-BR"/>
        </w:rPr>
        <w:t xml:space="preserve">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15" w:tooltip="http://www.citigroup.com/" w:history="1">
        <w:r w:rsidRPr="00481CB3">
          <w:rPr>
            <w:color w:val="808080"/>
            <w:sz w:val="12"/>
            <w:szCs w:val="12"/>
            <w:lang w:val="pt-BR"/>
          </w:rPr>
          <w:t>www.citigroup.com</w:t>
        </w:r>
      </w:hyperlink>
      <w:r w:rsidRPr="00481CB3">
        <w:rPr>
          <w:color w:val="808080"/>
          <w:sz w:val="12"/>
          <w:szCs w:val="12"/>
          <w:lang w:val="pt-BR"/>
        </w:rPr>
        <w:t xml:space="preserve"> lub </w:t>
      </w:r>
      <w:hyperlink r:id="rId16" w:tooltip="outbind://1000/www.citi.com www.citi.com" w:history="1">
        <w:r w:rsidRPr="00481CB3">
          <w:rPr>
            <w:color w:val="808080"/>
            <w:sz w:val="12"/>
            <w:szCs w:val="12"/>
            <w:lang w:val="pt-BR"/>
          </w:rPr>
          <w:t>www.citi.com</w:t>
        </w:r>
      </w:hyperlink>
      <w:r w:rsidRPr="00481CB3">
        <w:rPr>
          <w:color w:val="808080"/>
          <w:sz w:val="12"/>
          <w:szCs w:val="12"/>
          <w:lang w:val="pt-BR"/>
        </w:rPr>
        <w:t>.</w:t>
      </w:r>
    </w:p>
    <w:p w14:paraId="6D9CCF2C" w14:textId="77777777" w:rsidR="00D301B5" w:rsidRPr="00481CB3" w:rsidRDefault="00D301B5">
      <w:pPr>
        <w:rPr>
          <w:sz w:val="12"/>
          <w:szCs w:val="12"/>
          <w:lang w:val="pl-PL"/>
        </w:rPr>
      </w:pPr>
    </w:p>
    <w:p w14:paraId="33C4CF29" w14:textId="77777777" w:rsidR="00DB445E" w:rsidRPr="00481CB3" w:rsidRDefault="00DB445E">
      <w:pPr>
        <w:rPr>
          <w:rFonts w:ascii="Arial" w:hAnsi="Arial" w:cs="Arial"/>
          <w:b/>
          <w:color w:val="808080"/>
          <w:sz w:val="12"/>
          <w:szCs w:val="12"/>
          <w:lang w:val="pt-BR"/>
        </w:rPr>
      </w:pPr>
    </w:p>
    <w:sectPr w:rsidR="00DB445E" w:rsidRPr="00481CB3" w:rsidSect="005A7D9C">
      <w:headerReference w:type="default" r:id="rId1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5D0B" w14:textId="77777777" w:rsidR="00675563" w:rsidRDefault="00675563">
      <w:r>
        <w:separator/>
      </w:r>
    </w:p>
  </w:endnote>
  <w:endnote w:type="continuationSeparator" w:id="0">
    <w:p w14:paraId="04AB4587" w14:textId="77777777" w:rsidR="00675563" w:rsidRDefault="0067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AFA4" w14:textId="77777777" w:rsidR="00675563" w:rsidRDefault="00675563">
      <w:r>
        <w:separator/>
      </w:r>
    </w:p>
  </w:footnote>
  <w:footnote w:type="continuationSeparator" w:id="0">
    <w:p w14:paraId="5016973C" w14:textId="77777777" w:rsidR="00675563" w:rsidRDefault="0067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830F" w14:textId="77777777" w:rsidR="002D24EC" w:rsidRDefault="002D24EC">
    <w:pPr>
      <w:pStyle w:val="Nagwek"/>
    </w:pPr>
  </w:p>
  <w:p w14:paraId="710CC86A" w14:textId="77777777" w:rsidR="002D24EC" w:rsidRDefault="002D2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 w15:restartNumberingAfterBreak="0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47E05"/>
    <w:multiLevelType w:val="hybridMultilevel"/>
    <w:tmpl w:val="F98AC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49E"/>
    <w:multiLevelType w:val="hybridMultilevel"/>
    <w:tmpl w:val="DD0CB114"/>
    <w:lvl w:ilvl="0" w:tplc="1F266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0F4"/>
    <w:multiLevelType w:val="hybridMultilevel"/>
    <w:tmpl w:val="6FB4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15733A1"/>
    <w:multiLevelType w:val="hybridMultilevel"/>
    <w:tmpl w:val="02BC24B0"/>
    <w:lvl w:ilvl="0" w:tplc="1F266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C475AD"/>
    <w:multiLevelType w:val="multilevel"/>
    <w:tmpl w:val="705C1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823CC"/>
    <w:multiLevelType w:val="hybridMultilevel"/>
    <w:tmpl w:val="CD48E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42EEB"/>
    <w:multiLevelType w:val="hybridMultilevel"/>
    <w:tmpl w:val="536475A2"/>
    <w:numStyleLink w:val="Zaimportowanystyl1"/>
  </w:abstractNum>
  <w:abstractNum w:abstractNumId="12" w15:restartNumberingAfterBreak="0">
    <w:nsid w:val="4D5F0356"/>
    <w:multiLevelType w:val="hybridMultilevel"/>
    <w:tmpl w:val="FC3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2BA"/>
    <w:multiLevelType w:val="multilevel"/>
    <w:tmpl w:val="7D0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57D56"/>
    <w:multiLevelType w:val="hybridMultilevel"/>
    <w:tmpl w:val="29D2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B0E91"/>
    <w:multiLevelType w:val="hybridMultilevel"/>
    <w:tmpl w:val="0ED20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1B4E4F"/>
    <w:multiLevelType w:val="hybridMultilevel"/>
    <w:tmpl w:val="C0A2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A61AA"/>
    <w:multiLevelType w:val="hybridMultilevel"/>
    <w:tmpl w:val="EE60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777C2"/>
    <w:multiLevelType w:val="hybridMultilevel"/>
    <w:tmpl w:val="536475A2"/>
    <w:styleLink w:val="Zaimportowanystyl1"/>
    <w:lvl w:ilvl="0" w:tplc="29F4C1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49B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8DE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D44B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AE7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6F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889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78BD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A32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B399B"/>
    <w:multiLevelType w:val="hybridMultilevel"/>
    <w:tmpl w:val="3B7454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21"/>
  </w:num>
  <w:num w:numId="7">
    <w:abstractNumId w:val="7"/>
  </w:num>
  <w:num w:numId="8">
    <w:abstractNumId w:val="5"/>
  </w:num>
  <w:num w:numId="9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7"/>
  </w:num>
  <w:num w:numId="17">
    <w:abstractNumId w:val="17"/>
  </w:num>
  <w:num w:numId="18">
    <w:abstractNumId w:val="16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9"/>
  </w:num>
  <w:num w:numId="24">
    <w:abstractNumId w:val="22"/>
  </w:num>
  <w:num w:numId="25">
    <w:abstractNumId w:val="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1"/>
    <w:rsid w:val="00000316"/>
    <w:rsid w:val="00003896"/>
    <w:rsid w:val="0000500F"/>
    <w:rsid w:val="00005592"/>
    <w:rsid w:val="000056AD"/>
    <w:rsid w:val="0000794C"/>
    <w:rsid w:val="00014562"/>
    <w:rsid w:val="0001476C"/>
    <w:rsid w:val="00015761"/>
    <w:rsid w:val="00015E6C"/>
    <w:rsid w:val="000167F6"/>
    <w:rsid w:val="00017D8B"/>
    <w:rsid w:val="00020725"/>
    <w:rsid w:val="00020DC3"/>
    <w:rsid w:val="00022946"/>
    <w:rsid w:val="00025A4A"/>
    <w:rsid w:val="000260FF"/>
    <w:rsid w:val="00026506"/>
    <w:rsid w:val="000270D9"/>
    <w:rsid w:val="000278FC"/>
    <w:rsid w:val="00031CC0"/>
    <w:rsid w:val="0003277F"/>
    <w:rsid w:val="000370FD"/>
    <w:rsid w:val="000371DE"/>
    <w:rsid w:val="00040BDE"/>
    <w:rsid w:val="000418E3"/>
    <w:rsid w:val="0004223D"/>
    <w:rsid w:val="000422DE"/>
    <w:rsid w:val="00043C37"/>
    <w:rsid w:val="00051AA6"/>
    <w:rsid w:val="00052FB3"/>
    <w:rsid w:val="0005476D"/>
    <w:rsid w:val="00054779"/>
    <w:rsid w:val="00054877"/>
    <w:rsid w:val="00056F8B"/>
    <w:rsid w:val="000607D7"/>
    <w:rsid w:val="00061354"/>
    <w:rsid w:val="00066185"/>
    <w:rsid w:val="0006663E"/>
    <w:rsid w:val="00072856"/>
    <w:rsid w:val="000733DD"/>
    <w:rsid w:val="0007455F"/>
    <w:rsid w:val="00075C2A"/>
    <w:rsid w:val="00076A69"/>
    <w:rsid w:val="00077ADE"/>
    <w:rsid w:val="00080BA0"/>
    <w:rsid w:val="00080BAA"/>
    <w:rsid w:val="000818E3"/>
    <w:rsid w:val="000820CF"/>
    <w:rsid w:val="000821B6"/>
    <w:rsid w:val="00082981"/>
    <w:rsid w:val="00083DBA"/>
    <w:rsid w:val="000847D7"/>
    <w:rsid w:val="000848BD"/>
    <w:rsid w:val="00084DCE"/>
    <w:rsid w:val="00084F28"/>
    <w:rsid w:val="00087A74"/>
    <w:rsid w:val="00093153"/>
    <w:rsid w:val="00094D39"/>
    <w:rsid w:val="00096E94"/>
    <w:rsid w:val="0009715F"/>
    <w:rsid w:val="000A1564"/>
    <w:rsid w:val="000A16E8"/>
    <w:rsid w:val="000A3508"/>
    <w:rsid w:val="000A4D45"/>
    <w:rsid w:val="000A55FC"/>
    <w:rsid w:val="000A5F1E"/>
    <w:rsid w:val="000A5F37"/>
    <w:rsid w:val="000A6CFE"/>
    <w:rsid w:val="000A6F4D"/>
    <w:rsid w:val="000A78E8"/>
    <w:rsid w:val="000B0907"/>
    <w:rsid w:val="000B0E7E"/>
    <w:rsid w:val="000B56D7"/>
    <w:rsid w:val="000C1812"/>
    <w:rsid w:val="000C2518"/>
    <w:rsid w:val="000C30D0"/>
    <w:rsid w:val="000C3B8D"/>
    <w:rsid w:val="000C5193"/>
    <w:rsid w:val="000C5C55"/>
    <w:rsid w:val="000C5EB6"/>
    <w:rsid w:val="000D057D"/>
    <w:rsid w:val="000D0B34"/>
    <w:rsid w:val="000D103A"/>
    <w:rsid w:val="000D31EE"/>
    <w:rsid w:val="000D39E5"/>
    <w:rsid w:val="000D6B3D"/>
    <w:rsid w:val="000D792B"/>
    <w:rsid w:val="000E1A71"/>
    <w:rsid w:val="000E23D8"/>
    <w:rsid w:val="000E2C62"/>
    <w:rsid w:val="000E349B"/>
    <w:rsid w:val="000E444C"/>
    <w:rsid w:val="000E4C90"/>
    <w:rsid w:val="000E4F98"/>
    <w:rsid w:val="000F22FC"/>
    <w:rsid w:val="000F23AA"/>
    <w:rsid w:val="000F42C9"/>
    <w:rsid w:val="000F4F2E"/>
    <w:rsid w:val="000F56A4"/>
    <w:rsid w:val="000F6EE6"/>
    <w:rsid w:val="000F7727"/>
    <w:rsid w:val="001010D0"/>
    <w:rsid w:val="00101FC9"/>
    <w:rsid w:val="001022E9"/>
    <w:rsid w:val="00105464"/>
    <w:rsid w:val="001065A5"/>
    <w:rsid w:val="00110712"/>
    <w:rsid w:val="00110830"/>
    <w:rsid w:val="0011378C"/>
    <w:rsid w:val="001154BE"/>
    <w:rsid w:val="0011669F"/>
    <w:rsid w:val="00120F74"/>
    <w:rsid w:val="001226FA"/>
    <w:rsid w:val="00122C9B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3FA5"/>
    <w:rsid w:val="00145304"/>
    <w:rsid w:val="00145E5D"/>
    <w:rsid w:val="00146BD7"/>
    <w:rsid w:val="001476B5"/>
    <w:rsid w:val="00151D4A"/>
    <w:rsid w:val="001540A6"/>
    <w:rsid w:val="00155AF1"/>
    <w:rsid w:val="001576DF"/>
    <w:rsid w:val="001609B6"/>
    <w:rsid w:val="00160B54"/>
    <w:rsid w:val="00160DC8"/>
    <w:rsid w:val="001625A8"/>
    <w:rsid w:val="0016425E"/>
    <w:rsid w:val="001648E7"/>
    <w:rsid w:val="0016541C"/>
    <w:rsid w:val="001713CB"/>
    <w:rsid w:val="0017281F"/>
    <w:rsid w:val="00172823"/>
    <w:rsid w:val="00172FF2"/>
    <w:rsid w:val="0017438F"/>
    <w:rsid w:val="001744F6"/>
    <w:rsid w:val="00175D1D"/>
    <w:rsid w:val="00177044"/>
    <w:rsid w:val="00177050"/>
    <w:rsid w:val="001801FD"/>
    <w:rsid w:val="00183751"/>
    <w:rsid w:val="00190CBE"/>
    <w:rsid w:val="00193FE0"/>
    <w:rsid w:val="00194029"/>
    <w:rsid w:val="0019489C"/>
    <w:rsid w:val="00197CF5"/>
    <w:rsid w:val="001A02BC"/>
    <w:rsid w:val="001A1D71"/>
    <w:rsid w:val="001A1E98"/>
    <w:rsid w:val="001A3068"/>
    <w:rsid w:val="001A30CA"/>
    <w:rsid w:val="001A3B66"/>
    <w:rsid w:val="001A429F"/>
    <w:rsid w:val="001B1738"/>
    <w:rsid w:val="001B2E52"/>
    <w:rsid w:val="001B3770"/>
    <w:rsid w:val="001B3F66"/>
    <w:rsid w:val="001C1C16"/>
    <w:rsid w:val="001C2586"/>
    <w:rsid w:val="001C34BD"/>
    <w:rsid w:val="001C3628"/>
    <w:rsid w:val="001C50CC"/>
    <w:rsid w:val="001C5973"/>
    <w:rsid w:val="001D391B"/>
    <w:rsid w:val="001D3A71"/>
    <w:rsid w:val="001D4921"/>
    <w:rsid w:val="001E18D8"/>
    <w:rsid w:val="001E3416"/>
    <w:rsid w:val="001E39C9"/>
    <w:rsid w:val="001E5DF8"/>
    <w:rsid w:val="001F2258"/>
    <w:rsid w:val="001F2554"/>
    <w:rsid w:val="001F4ADA"/>
    <w:rsid w:val="001F646B"/>
    <w:rsid w:val="002015D9"/>
    <w:rsid w:val="002042AD"/>
    <w:rsid w:val="002046FE"/>
    <w:rsid w:val="002072AA"/>
    <w:rsid w:val="002072CD"/>
    <w:rsid w:val="00207363"/>
    <w:rsid w:val="00211122"/>
    <w:rsid w:val="002136CD"/>
    <w:rsid w:val="00215F3A"/>
    <w:rsid w:val="00220069"/>
    <w:rsid w:val="0022236F"/>
    <w:rsid w:val="0022346F"/>
    <w:rsid w:val="002234ED"/>
    <w:rsid w:val="00225567"/>
    <w:rsid w:val="0023039F"/>
    <w:rsid w:val="00230ABD"/>
    <w:rsid w:val="002319F1"/>
    <w:rsid w:val="00233B83"/>
    <w:rsid w:val="0023431A"/>
    <w:rsid w:val="00236955"/>
    <w:rsid w:val="00240C7D"/>
    <w:rsid w:val="0024130D"/>
    <w:rsid w:val="00241CD7"/>
    <w:rsid w:val="00242F05"/>
    <w:rsid w:val="00243777"/>
    <w:rsid w:val="00246F2D"/>
    <w:rsid w:val="002502BF"/>
    <w:rsid w:val="0025092F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32EA"/>
    <w:rsid w:val="00267D6A"/>
    <w:rsid w:val="002735D2"/>
    <w:rsid w:val="00275600"/>
    <w:rsid w:val="00277725"/>
    <w:rsid w:val="00277E1F"/>
    <w:rsid w:val="00280771"/>
    <w:rsid w:val="002810F6"/>
    <w:rsid w:val="00281740"/>
    <w:rsid w:val="00281DEF"/>
    <w:rsid w:val="00281E0E"/>
    <w:rsid w:val="00282339"/>
    <w:rsid w:val="002825B1"/>
    <w:rsid w:val="0028482F"/>
    <w:rsid w:val="00284F76"/>
    <w:rsid w:val="002864F5"/>
    <w:rsid w:val="002913D7"/>
    <w:rsid w:val="0029169F"/>
    <w:rsid w:val="002A0383"/>
    <w:rsid w:val="002A2DA4"/>
    <w:rsid w:val="002A4DD1"/>
    <w:rsid w:val="002A6EED"/>
    <w:rsid w:val="002A74C1"/>
    <w:rsid w:val="002A7564"/>
    <w:rsid w:val="002B0468"/>
    <w:rsid w:val="002B1A3C"/>
    <w:rsid w:val="002B1CBA"/>
    <w:rsid w:val="002B3DAF"/>
    <w:rsid w:val="002B4785"/>
    <w:rsid w:val="002B5E63"/>
    <w:rsid w:val="002B6F74"/>
    <w:rsid w:val="002B7C39"/>
    <w:rsid w:val="002C03E2"/>
    <w:rsid w:val="002C0A4D"/>
    <w:rsid w:val="002C247C"/>
    <w:rsid w:val="002C28FC"/>
    <w:rsid w:val="002D06DC"/>
    <w:rsid w:val="002D1F38"/>
    <w:rsid w:val="002D24EC"/>
    <w:rsid w:val="002D3CEA"/>
    <w:rsid w:val="002D7A32"/>
    <w:rsid w:val="002E0D88"/>
    <w:rsid w:val="002E1ACB"/>
    <w:rsid w:val="002E2ECB"/>
    <w:rsid w:val="002E415E"/>
    <w:rsid w:val="002E54CE"/>
    <w:rsid w:val="002E64DC"/>
    <w:rsid w:val="002E73AA"/>
    <w:rsid w:val="002F1079"/>
    <w:rsid w:val="002F5EEA"/>
    <w:rsid w:val="0030013D"/>
    <w:rsid w:val="003012E4"/>
    <w:rsid w:val="0030227B"/>
    <w:rsid w:val="003040AB"/>
    <w:rsid w:val="0030473D"/>
    <w:rsid w:val="00307006"/>
    <w:rsid w:val="003110A7"/>
    <w:rsid w:val="00313CFA"/>
    <w:rsid w:val="00323D49"/>
    <w:rsid w:val="00330697"/>
    <w:rsid w:val="0033126C"/>
    <w:rsid w:val="00332023"/>
    <w:rsid w:val="00333A37"/>
    <w:rsid w:val="00335A74"/>
    <w:rsid w:val="00340B2A"/>
    <w:rsid w:val="00341462"/>
    <w:rsid w:val="00342ACA"/>
    <w:rsid w:val="003437A4"/>
    <w:rsid w:val="00344C72"/>
    <w:rsid w:val="00345475"/>
    <w:rsid w:val="003471DB"/>
    <w:rsid w:val="00347547"/>
    <w:rsid w:val="003478BF"/>
    <w:rsid w:val="00351CE0"/>
    <w:rsid w:val="00354A6C"/>
    <w:rsid w:val="0035549E"/>
    <w:rsid w:val="00356F1F"/>
    <w:rsid w:val="00357C36"/>
    <w:rsid w:val="003607B6"/>
    <w:rsid w:val="00363E23"/>
    <w:rsid w:val="00366D10"/>
    <w:rsid w:val="003678A3"/>
    <w:rsid w:val="00373306"/>
    <w:rsid w:val="0037398E"/>
    <w:rsid w:val="00375C35"/>
    <w:rsid w:val="00380295"/>
    <w:rsid w:val="00383A7D"/>
    <w:rsid w:val="00386B7A"/>
    <w:rsid w:val="003900A6"/>
    <w:rsid w:val="00391132"/>
    <w:rsid w:val="00393E80"/>
    <w:rsid w:val="003967B9"/>
    <w:rsid w:val="00397412"/>
    <w:rsid w:val="00397615"/>
    <w:rsid w:val="00397C12"/>
    <w:rsid w:val="003A0840"/>
    <w:rsid w:val="003A0CFC"/>
    <w:rsid w:val="003A1430"/>
    <w:rsid w:val="003A219F"/>
    <w:rsid w:val="003A2530"/>
    <w:rsid w:val="003A47C3"/>
    <w:rsid w:val="003A662E"/>
    <w:rsid w:val="003A690D"/>
    <w:rsid w:val="003A7900"/>
    <w:rsid w:val="003B0C79"/>
    <w:rsid w:val="003B6E9F"/>
    <w:rsid w:val="003C19B2"/>
    <w:rsid w:val="003C1A6F"/>
    <w:rsid w:val="003C3784"/>
    <w:rsid w:val="003C37AE"/>
    <w:rsid w:val="003C5EAB"/>
    <w:rsid w:val="003C6200"/>
    <w:rsid w:val="003C666E"/>
    <w:rsid w:val="003C6D6D"/>
    <w:rsid w:val="003D056F"/>
    <w:rsid w:val="003D2316"/>
    <w:rsid w:val="003D2E16"/>
    <w:rsid w:val="003D36AA"/>
    <w:rsid w:val="003D3D35"/>
    <w:rsid w:val="003D7C18"/>
    <w:rsid w:val="003D7EAF"/>
    <w:rsid w:val="003E104D"/>
    <w:rsid w:val="003E259F"/>
    <w:rsid w:val="003E30C1"/>
    <w:rsid w:val="003E3A91"/>
    <w:rsid w:val="003E44D8"/>
    <w:rsid w:val="003E47D4"/>
    <w:rsid w:val="003E59B3"/>
    <w:rsid w:val="003E5AA3"/>
    <w:rsid w:val="003F4B1E"/>
    <w:rsid w:val="003F640F"/>
    <w:rsid w:val="003F6983"/>
    <w:rsid w:val="003F70FA"/>
    <w:rsid w:val="003F723B"/>
    <w:rsid w:val="00404A63"/>
    <w:rsid w:val="00404F7A"/>
    <w:rsid w:val="004051D5"/>
    <w:rsid w:val="00405D60"/>
    <w:rsid w:val="00406892"/>
    <w:rsid w:val="00412517"/>
    <w:rsid w:val="00412928"/>
    <w:rsid w:val="004139A2"/>
    <w:rsid w:val="00415332"/>
    <w:rsid w:val="00415E43"/>
    <w:rsid w:val="00415E81"/>
    <w:rsid w:val="0042071D"/>
    <w:rsid w:val="00422399"/>
    <w:rsid w:val="0042292D"/>
    <w:rsid w:val="00423A2A"/>
    <w:rsid w:val="00424C85"/>
    <w:rsid w:val="0042502E"/>
    <w:rsid w:val="0042565F"/>
    <w:rsid w:val="00426283"/>
    <w:rsid w:val="0042667D"/>
    <w:rsid w:val="00426AC8"/>
    <w:rsid w:val="004306FC"/>
    <w:rsid w:val="0043102B"/>
    <w:rsid w:val="0043187B"/>
    <w:rsid w:val="004322A6"/>
    <w:rsid w:val="00432E3D"/>
    <w:rsid w:val="004337FB"/>
    <w:rsid w:val="00433DEE"/>
    <w:rsid w:val="004346E2"/>
    <w:rsid w:val="00434B35"/>
    <w:rsid w:val="004352FB"/>
    <w:rsid w:val="0043681E"/>
    <w:rsid w:val="00436950"/>
    <w:rsid w:val="00437CD8"/>
    <w:rsid w:val="0044285F"/>
    <w:rsid w:val="004428F8"/>
    <w:rsid w:val="00446786"/>
    <w:rsid w:val="00451215"/>
    <w:rsid w:val="00452C9D"/>
    <w:rsid w:val="00455A5A"/>
    <w:rsid w:val="00463A14"/>
    <w:rsid w:val="00465EA9"/>
    <w:rsid w:val="0046694E"/>
    <w:rsid w:val="00471833"/>
    <w:rsid w:val="00474CFA"/>
    <w:rsid w:val="00476440"/>
    <w:rsid w:val="0047715B"/>
    <w:rsid w:val="004774C5"/>
    <w:rsid w:val="00477AE8"/>
    <w:rsid w:val="00477C04"/>
    <w:rsid w:val="00481CB3"/>
    <w:rsid w:val="00483966"/>
    <w:rsid w:val="004848E4"/>
    <w:rsid w:val="0049073D"/>
    <w:rsid w:val="0049133C"/>
    <w:rsid w:val="0049324D"/>
    <w:rsid w:val="0049461E"/>
    <w:rsid w:val="0049522F"/>
    <w:rsid w:val="0049594F"/>
    <w:rsid w:val="004969C9"/>
    <w:rsid w:val="004A2612"/>
    <w:rsid w:val="004A320A"/>
    <w:rsid w:val="004A7C10"/>
    <w:rsid w:val="004B1415"/>
    <w:rsid w:val="004B3DC7"/>
    <w:rsid w:val="004B4322"/>
    <w:rsid w:val="004B432F"/>
    <w:rsid w:val="004B7396"/>
    <w:rsid w:val="004B7ED0"/>
    <w:rsid w:val="004C042C"/>
    <w:rsid w:val="004C2B74"/>
    <w:rsid w:val="004C6D06"/>
    <w:rsid w:val="004C7B7E"/>
    <w:rsid w:val="004D0EC8"/>
    <w:rsid w:val="004D1F68"/>
    <w:rsid w:val="004D3F76"/>
    <w:rsid w:val="004D748D"/>
    <w:rsid w:val="004E18AE"/>
    <w:rsid w:val="004E3556"/>
    <w:rsid w:val="004E7456"/>
    <w:rsid w:val="004E7B2B"/>
    <w:rsid w:val="004F0CA8"/>
    <w:rsid w:val="004F30F3"/>
    <w:rsid w:val="004F5390"/>
    <w:rsid w:val="005004A0"/>
    <w:rsid w:val="00500950"/>
    <w:rsid w:val="005017A6"/>
    <w:rsid w:val="005051E7"/>
    <w:rsid w:val="00506033"/>
    <w:rsid w:val="00506E01"/>
    <w:rsid w:val="00507044"/>
    <w:rsid w:val="005122D1"/>
    <w:rsid w:val="0051420F"/>
    <w:rsid w:val="005144D1"/>
    <w:rsid w:val="005162FA"/>
    <w:rsid w:val="005207F2"/>
    <w:rsid w:val="00521CA6"/>
    <w:rsid w:val="00521DF2"/>
    <w:rsid w:val="00522560"/>
    <w:rsid w:val="00522B19"/>
    <w:rsid w:val="00523785"/>
    <w:rsid w:val="0052510E"/>
    <w:rsid w:val="0052517F"/>
    <w:rsid w:val="005255DD"/>
    <w:rsid w:val="0052716B"/>
    <w:rsid w:val="00527689"/>
    <w:rsid w:val="005277C7"/>
    <w:rsid w:val="00533478"/>
    <w:rsid w:val="00536005"/>
    <w:rsid w:val="00536204"/>
    <w:rsid w:val="00536353"/>
    <w:rsid w:val="00536517"/>
    <w:rsid w:val="00536CF6"/>
    <w:rsid w:val="00536F2D"/>
    <w:rsid w:val="00542D8E"/>
    <w:rsid w:val="00546E72"/>
    <w:rsid w:val="005474C0"/>
    <w:rsid w:val="00550702"/>
    <w:rsid w:val="0055185A"/>
    <w:rsid w:val="005519B9"/>
    <w:rsid w:val="00552234"/>
    <w:rsid w:val="005531B0"/>
    <w:rsid w:val="005549D8"/>
    <w:rsid w:val="00554D17"/>
    <w:rsid w:val="00554F78"/>
    <w:rsid w:val="00556E93"/>
    <w:rsid w:val="00560022"/>
    <w:rsid w:val="0056253E"/>
    <w:rsid w:val="00563EBB"/>
    <w:rsid w:val="00564E3B"/>
    <w:rsid w:val="00564F09"/>
    <w:rsid w:val="005652B0"/>
    <w:rsid w:val="005655C2"/>
    <w:rsid w:val="005662BD"/>
    <w:rsid w:val="005677A8"/>
    <w:rsid w:val="005711D7"/>
    <w:rsid w:val="00571919"/>
    <w:rsid w:val="00575093"/>
    <w:rsid w:val="005752D1"/>
    <w:rsid w:val="00577065"/>
    <w:rsid w:val="0058010E"/>
    <w:rsid w:val="005819E6"/>
    <w:rsid w:val="00581BFA"/>
    <w:rsid w:val="00582FA7"/>
    <w:rsid w:val="00583DE5"/>
    <w:rsid w:val="005846D3"/>
    <w:rsid w:val="0058570F"/>
    <w:rsid w:val="005861E8"/>
    <w:rsid w:val="00586617"/>
    <w:rsid w:val="005903FE"/>
    <w:rsid w:val="005917B7"/>
    <w:rsid w:val="00592CC7"/>
    <w:rsid w:val="00592E43"/>
    <w:rsid w:val="00593C4D"/>
    <w:rsid w:val="005944A9"/>
    <w:rsid w:val="005A1434"/>
    <w:rsid w:val="005A1520"/>
    <w:rsid w:val="005A24E0"/>
    <w:rsid w:val="005A33B9"/>
    <w:rsid w:val="005A3A72"/>
    <w:rsid w:val="005A51B8"/>
    <w:rsid w:val="005A58D6"/>
    <w:rsid w:val="005A6F92"/>
    <w:rsid w:val="005A7D9C"/>
    <w:rsid w:val="005B0641"/>
    <w:rsid w:val="005B248D"/>
    <w:rsid w:val="005B362C"/>
    <w:rsid w:val="005B38F1"/>
    <w:rsid w:val="005B7CBF"/>
    <w:rsid w:val="005C0070"/>
    <w:rsid w:val="005C01A1"/>
    <w:rsid w:val="005C151D"/>
    <w:rsid w:val="005C1B17"/>
    <w:rsid w:val="005C1F9E"/>
    <w:rsid w:val="005C388F"/>
    <w:rsid w:val="005C4368"/>
    <w:rsid w:val="005C4C77"/>
    <w:rsid w:val="005C4EA4"/>
    <w:rsid w:val="005C5E1C"/>
    <w:rsid w:val="005C6CF9"/>
    <w:rsid w:val="005C6FD9"/>
    <w:rsid w:val="005D7BBA"/>
    <w:rsid w:val="005E053C"/>
    <w:rsid w:val="005E0654"/>
    <w:rsid w:val="005E1E07"/>
    <w:rsid w:val="005E296B"/>
    <w:rsid w:val="005E3938"/>
    <w:rsid w:val="005E3A78"/>
    <w:rsid w:val="005E3AD5"/>
    <w:rsid w:val="005E5156"/>
    <w:rsid w:val="005E7A60"/>
    <w:rsid w:val="005F1F1C"/>
    <w:rsid w:val="005F3D37"/>
    <w:rsid w:val="005F4F8B"/>
    <w:rsid w:val="005F6406"/>
    <w:rsid w:val="005F7DFE"/>
    <w:rsid w:val="006019F7"/>
    <w:rsid w:val="00602E47"/>
    <w:rsid w:val="00605C0C"/>
    <w:rsid w:val="00606E64"/>
    <w:rsid w:val="006077EB"/>
    <w:rsid w:val="0061138A"/>
    <w:rsid w:val="006120A8"/>
    <w:rsid w:val="0061456D"/>
    <w:rsid w:val="00614C9C"/>
    <w:rsid w:val="006175AA"/>
    <w:rsid w:val="00621ABC"/>
    <w:rsid w:val="00622027"/>
    <w:rsid w:val="0062241C"/>
    <w:rsid w:val="00624899"/>
    <w:rsid w:val="00624DBB"/>
    <w:rsid w:val="00625467"/>
    <w:rsid w:val="006263C7"/>
    <w:rsid w:val="0062792F"/>
    <w:rsid w:val="00627E66"/>
    <w:rsid w:val="00630D43"/>
    <w:rsid w:val="00632BEB"/>
    <w:rsid w:val="00633870"/>
    <w:rsid w:val="00635B38"/>
    <w:rsid w:val="00644181"/>
    <w:rsid w:val="006443FB"/>
    <w:rsid w:val="00645440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35C"/>
    <w:rsid w:val="00664D80"/>
    <w:rsid w:val="00666875"/>
    <w:rsid w:val="00666F2E"/>
    <w:rsid w:val="006708A8"/>
    <w:rsid w:val="00671485"/>
    <w:rsid w:val="00671956"/>
    <w:rsid w:val="00671F68"/>
    <w:rsid w:val="006731FE"/>
    <w:rsid w:val="00673744"/>
    <w:rsid w:val="006746D9"/>
    <w:rsid w:val="00675563"/>
    <w:rsid w:val="00675C0D"/>
    <w:rsid w:val="006762B7"/>
    <w:rsid w:val="0068055C"/>
    <w:rsid w:val="0068258E"/>
    <w:rsid w:val="0068534F"/>
    <w:rsid w:val="00685E62"/>
    <w:rsid w:val="00690746"/>
    <w:rsid w:val="006907C6"/>
    <w:rsid w:val="00690816"/>
    <w:rsid w:val="00690A6E"/>
    <w:rsid w:val="0069208B"/>
    <w:rsid w:val="006926B2"/>
    <w:rsid w:val="006934C2"/>
    <w:rsid w:val="006936D0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3403"/>
    <w:rsid w:val="006B3DA0"/>
    <w:rsid w:val="006B433D"/>
    <w:rsid w:val="006B749D"/>
    <w:rsid w:val="006B7C08"/>
    <w:rsid w:val="006C02D9"/>
    <w:rsid w:val="006C1603"/>
    <w:rsid w:val="006C1CA1"/>
    <w:rsid w:val="006C2700"/>
    <w:rsid w:val="006C6A89"/>
    <w:rsid w:val="006C6E4B"/>
    <w:rsid w:val="006C6FBA"/>
    <w:rsid w:val="006D0190"/>
    <w:rsid w:val="006D0C0F"/>
    <w:rsid w:val="006D261C"/>
    <w:rsid w:val="006D5D47"/>
    <w:rsid w:val="006D7BA5"/>
    <w:rsid w:val="006E3088"/>
    <w:rsid w:val="006E3314"/>
    <w:rsid w:val="006E4151"/>
    <w:rsid w:val="006E4165"/>
    <w:rsid w:val="006F21AC"/>
    <w:rsid w:val="006F23A9"/>
    <w:rsid w:val="006F621B"/>
    <w:rsid w:val="006F69D7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1028"/>
    <w:rsid w:val="0071434F"/>
    <w:rsid w:val="007153AD"/>
    <w:rsid w:val="007166FE"/>
    <w:rsid w:val="0071734F"/>
    <w:rsid w:val="00721B28"/>
    <w:rsid w:val="007221C6"/>
    <w:rsid w:val="0072403B"/>
    <w:rsid w:val="00727F5C"/>
    <w:rsid w:val="007313F1"/>
    <w:rsid w:val="00732E3A"/>
    <w:rsid w:val="00733871"/>
    <w:rsid w:val="007349FF"/>
    <w:rsid w:val="00736321"/>
    <w:rsid w:val="00737296"/>
    <w:rsid w:val="0073786A"/>
    <w:rsid w:val="0074116D"/>
    <w:rsid w:val="00742943"/>
    <w:rsid w:val="00743715"/>
    <w:rsid w:val="007441F7"/>
    <w:rsid w:val="007473AD"/>
    <w:rsid w:val="00750395"/>
    <w:rsid w:val="00750679"/>
    <w:rsid w:val="007537A4"/>
    <w:rsid w:val="007538F6"/>
    <w:rsid w:val="00753D6E"/>
    <w:rsid w:val="0075515B"/>
    <w:rsid w:val="007560FD"/>
    <w:rsid w:val="0075692B"/>
    <w:rsid w:val="00761BBE"/>
    <w:rsid w:val="007621F9"/>
    <w:rsid w:val="00763CAD"/>
    <w:rsid w:val="0076445E"/>
    <w:rsid w:val="007653B3"/>
    <w:rsid w:val="007662F7"/>
    <w:rsid w:val="00770E0A"/>
    <w:rsid w:val="007714B4"/>
    <w:rsid w:val="00772FE1"/>
    <w:rsid w:val="00774D63"/>
    <w:rsid w:val="00776200"/>
    <w:rsid w:val="0077704C"/>
    <w:rsid w:val="00780BB8"/>
    <w:rsid w:val="00780FD8"/>
    <w:rsid w:val="00783DF6"/>
    <w:rsid w:val="00784374"/>
    <w:rsid w:val="00785841"/>
    <w:rsid w:val="00786322"/>
    <w:rsid w:val="00790258"/>
    <w:rsid w:val="00791F3F"/>
    <w:rsid w:val="007936F4"/>
    <w:rsid w:val="00793840"/>
    <w:rsid w:val="0079409E"/>
    <w:rsid w:val="007940F9"/>
    <w:rsid w:val="00794595"/>
    <w:rsid w:val="00795CC2"/>
    <w:rsid w:val="007974F5"/>
    <w:rsid w:val="007A042B"/>
    <w:rsid w:val="007A0E92"/>
    <w:rsid w:val="007A6B51"/>
    <w:rsid w:val="007A7B86"/>
    <w:rsid w:val="007B03F3"/>
    <w:rsid w:val="007B07A5"/>
    <w:rsid w:val="007B1ADC"/>
    <w:rsid w:val="007B3F63"/>
    <w:rsid w:val="007B4F96"/>
    <w:rsid w:val="007B5E55"/>
    <w:rsid w:val="007B7831"/>
    <w:rsid w:val="007B7DE0"/>
    <w:rsid w:val="007C0038"/>
    <w:rsid w:val="007C17B5"/>
    <w:rsid w:val="007C55D5"/>
    <w:rsid w:val="007C6907"/>
    <w:rsid w:val="007D11D1"/>
    <w:rsid w:val="007D51A1"/>
    <w:rsid w:val="007E02EF"/>
    <w:rsid w:val="007E4650"/>
    <w:rsid w:val="007E4B55"/>
    <w:rsid w:val="007F0C55"/>
    <w:rsid w:val="007F4E47"/>
    <w:rsid w:val="007F55CD"/>
    <w:rsid w:val="007F5712"/>
    <w:rsid w:val="007F5A8F"/>
    <w:rsid w:val="007F6A12"/>
    <w:rsid w:val="00801460"/>
    <w:rsid w:val="008018AA"/>
    <w:rsid w:val="008020E9"/>
    <w:rsid w:val="008030CF"/>
    <w:rsid w:val="00806998"/>
    <w:rsid w:val="00807E0D"/>
    <w:rsid w:val="00810FD9"/>
    <w:rsid w:val="00813214"/>
    <w:rsid w:val="00813FE1"/>
    <w:rsid w:val="0081405F"/>
    <w:rsid w:val="00814267"/>
    <w:rsid w:val="00814457"/>
    <w:rsid w:val="00814B79"/>
    <w:rsid w:val="00815595"/>
    <w:rsid w:val="00815731"/>
    <w:rsid w:val="00817D34"/>
    <w:rsid w:val="00817F47"/>
    <w:rsid w:val="008212E6"/>
    <w:rsid w:val="008245B5"/>
    <w:rsid w:val="00824828"/>
    <w:rsid w:val="00824D7D"/>
    <w:rsid w:val="008264FD"/>
    <w:rsid w:val="00831361"/>
    <w:rsid w:val="00831367"/>
    <w:rsid w:val="0083304C"/>
    <w:rsid w:val="0083438F"/>
    <w:rsid w:val="00836DFC"/>
    <w:rsid w:val="008379FB"/>
    <w:rsid w:val="00840F1A"/>
    <w:rsid w:val="008416DA"/>
    <w:rsid w:val="00841E72"/>
    <w:rsid w:val="0084339E"/>
    <w:rsid w:val="00846B9C"/>
    <w:rsid w:val="008513AF"/>
    <w:rsid w:val="00852FC5"/>
    <w:rsid w:val="00853F46"/>
    <w:rsid w:val="008560A1"/>
    <w:rsid w:val="0086025D"/>
    <w:rsid w:val="0086200E"/>
    <w:rsid w:val="00862741"/>
    <w:rsid w:val="008628D6"/>
    <w:rsid w:val="00863F89"/>
    <w:rsid w:val="00864A10"/>
    <w:rsid w:val="008656C2"/>
    <w:rsid w:val="00871FD2"/>
    <w:rsid w:val="0087269F"/>
    <w:rsid w:val="008759E1"/>
    <w:rsid w:val="0088139C"/>
    <w:rsid w:val="00881825"/>
    <w:rsid w:val="00883331"/>
    <w:rsid w:val="0088421D"/>
    <w:rsid w:val="00886D60"/>
    <w:rsid w:val="00890767"/>
    <w:rsid w:val="00891473"/>
    <w:rsid w:val="008952A6"/>
    <w:rsid w:val="00895A34"/>
    <w:rsid w:val="008966F2"/>
    <w:rsid w:val="008A0BAE"/>
    <w:rsid w:val="008A3365"/>
    <w:rsid w:val="008A3920"/>
    <w:rsid w:val="008A6CA1"/>
    <w:rsid w:val="008B081D"/>
    <w:rsid w:val="008B0847"/>
    <w:rsid w:val="008B28E5"/>
    <w:rsid w:val="008B7EAA"/>
    <w:rsid w:val="008C1601"/>
    <w:rsid w:val="008C240A"/>
    <w:rsid w:val="008C37F4"/>
    <w:rsid w:val="008C3A11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D72C9"/>
    <w:rsid w:val="008E030F"/>
    <w:rsid w:val="008E0404"/>
    <w:rsid w:val="008E0B94"/>
    <w:rsid w:val="008E4CF6"/>
    <w:rsid w:val="008F21E3"/>
    <w:rsid w:val="008F63E7"/>
    <w:rsid w:val="00900EEB"/>
    <w:rsid w:val="0090108D"/>
    <w:rsid w:val="00901ED0"/>
    <w:rsid w:val="0090317F"/>
    <w:rsid w:val="009053AF"/>
    <w:rsid w:val="00905A96"/>
    <w:rsid w:val="00907D55"/>
    <w:rsid w:val="00920734"/>
    <w:rsid w:val="00922E73"/>
    <w:rsid w:val="00925B31"/>
    <w:rsid w:val="00927D22"/>
    <w:rsid w:val="009317D8"/>
    <w:rsid w:val="00934423"/>
    <w:rsid w:val="00934FB3"/>
    <w:rsid w:val="00941766"/>
    <w:rsid w:val="00942131"/>
    <w:rsid w:val="0094318E"/>
    <w:rsid w:val="009454A3"/>
    <w:rsid w:val="009464D2"/>
    <w:rsid w:val="00947AE5"/>
    <w:rsid w:val="00947C29"/>
    <w:rsid w:val="00950C92"/>
    <w:rsid w:val="00956C29"/>
    <w:rsid w:val="00956CAF"/>
    <w:rsid w:val="00956D9B"/>
    <w:rsid w:val="00957D1F"/>
    <w:rsid w:val="0096091C"/>
    <w:rsid w:val="00961DB2"/>
    <w:rsid w:val="00963ED6"/>
    <w:rsid w:val="009667AC"/>
    <w:rsid w:val="00967024"/>
    <w:rsid w:val="009673FD"/>
    <w:rsid w:val="00973362"/>
    <w:rsid w:val="00973712"/>
    <w:rsid w:val="00974A31"/>
    <w:rsid w:val="0097672C"/>
    <w:rsid w:val="009805F7"/>
    <w:rsid w:val="0098147D"/>
    <w:rsid w:val="00982197"/>
    <w:rsid w:val="00983B59"/>
    <w:rsid w:val="00984F8E"/>
    <w:rsid w:val="0098786A"/>
    <w:rsid w:val="009910D8"/>
    <w:rsid w:val="0099191E"/>
    <w:rsid w:val="0099231B"/>
    <w:rsid w:val="0099244F"/>
    <w:rsid w:val="00992816"/>
    <w:rsid w:val="00992ABF"/>
    <w:rsid w:val="00994307"/>
    <w:rsid w:val="009945DE"/>
    <w:rsid w:val="00994B73"/>
    <w:rsid w:val="0099634B"/>
    <w:rsid w:val="00997AE9"/>
    <w:rsid w:val="00997CA0"/>
    <w:rsid w:val="009A1EB2"/>
    <w:rsid w:val="009A2C20"/>
    <w:rsid w:val="009A4CDC"/>
    <w:rsid w:val="009A5133"/>
    <w:rsid w:val="009A6B00"/>
    <w:rsid w:val="009A73D8"/>
    <w:rsid w:val="009B1449"/>
    <w:rsid w:val="009B1DE9"/>
    <w:rsid w:val="009B27EC"/>
    <w:rsid w:val="009B43E8"/>
    <w:rsid w:val="009B4AA3"/>
    <w:rsid w:val="009B7665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3555"/>
    <w:rsid w:val="009D4138"/>
    <w:rsid w:val="009D656E"/>
    <w:rsid w:val="009D6B6B"/>
    <w:rsid w:val="009E77B0"/>
    <w:rsid w:val="009F1F42"/>
    <w:rsid w:val="009F2298"/>
    <w:rsid w:val="009F3144"/>
    <w:rsid w:val="009F46B8"/>
    <w:rsid w:val="009F7196"/>
    <w:rsid w:val="009F7CE4"/>
    <w:rsid w:val="00A01814"/>
    <w:rsid w:val="00A020FE"/>
    <w:rsid w:val="00A03D6C"/>
    <w:rsid w:val="00A0521A"/>
    <w:rsid w:val="00A10E99"/>
    <w:rsid w:val="00A113B5"/>
    <w:rsid w:val="00A11B40"/>
    <w:rsid w:val="00A15152"/>
    <w:rsid w:val="00A23C64"/>
    <w:rsid w:val="00A24BE5"/>
    <w:rsid w:val="00A26365"/>
    <w:rsid w:val="00A27546"/>
    <w:rsid w:val="00A3125E"/>
    <w:rsid w:val="00A34A4B"/>
    <w:rsid w:val="00A3543D"/>
    <w:rsid w:val="00A41E1F"/>
    <w:rsid w:val="00A44AB8"/>
    <w:rsid w:val="00A461C5"/>
    <w:rsid w:val="00A46DE4"/>
    <w:rsid w:val="00A50206"/>
    <w:rsid w:val="00A5030D"/>
    <w:rsid w:val="00A50E4B"/>
    <w:rsid w:val="00A51323"/>
    <w:rsid w:val="00A518C3"/>
    <w:rsid w:val="00A53F1B"/>
    <w:rsid w:val="00A54EA5"/>
    <w:rsid w:val="00A57912"/>
    <w:rsid w:val="00A6016C"/>
    <w:rsid w:val="00A602EF"/>
    <w:rsid w:val="00A60658"/>
    <w:rsid w:val="00A636A2"/>
    <w:rsid w:val="00A6567C"/>
    <w:rsid w:val="00A66782"/>
    <w:rsid w:val="00A67201"/>
    <w:rsid w:val="00A75FAA"/>
    <w:rsid w:val="00A770B9"/>
    <w:rsid w:val="00A8088C"/>
    <w:rsid w:val="00A8096E"/>
    <w:rsid w:val="00A8108E"/>
    <w:rsid w:val="00A93724"/>
    <w:rsid w:val="00A95316"/>
    <w:rsid w:val="00A9562F"/>
    <w:rsid w:val="00AA598E"/>
    <w:rsid w:val="00AA76FA"/>
    <w:rsid w:val="00AA77CB"/>
    <w:rsid w:val="00AA79B1"/>
    <w:rsid w:val="00AB066B"/>
    <w:rsid w:val="00AB255C"/>
    <w:rsid w:val="00AB26C0"/>
    <w:rsid w:val="00AB3005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D0A70"/>
    <w:rsid w:val="00AD211C"/>
    <w:rsid w:val="00AD2BFA"/>
    <w:rsid w:val="00AD3CFD"/>
    <w:rsid w:val="00AD7FDE"/>
    <w:rsid w:val="00AE0945"/>
    <w:rsid w:val="00AE4441"/>
    <w:rsid w:val="00AE684A"/>
    <w:rsid w:val="00AE759A"/>
    <w:rsid w:val="00AF1633"/>
    <w:rsid w:val="00AF44A5"/>
    <w:rsid w:val="00AF4B60"/>
    <w:rsid w:val="00AF5022"/>
    <w:rsid w:val="00AF75A2"/>
    <w:rsid w:val="00B05A94"/>
    <w:rsid w:val="00B12ADE"/>
    <w:rsid w:val="00B152A1"/>
    <w:rsid w:val="00B1732B"/>
    <w:rsid w:val="00B17D64"/>
    <w:rsid w:val="00B23230"/>
    <w:rsid w:val="00B2335F"/>
    <w:rsid w:val="00B2481D"/>
    <w:rsid w:val="00B3257D"/>
    <w:rsid w:val="00B326CB"/>
    <w:rsid w:val="00B33629"/>
    <w:rsid w:val="00B33A6D"/>
    <w:rsid w:val="00B34501"/>
    <w:rsid w:val="00B36313"/>
    <w:rsid w:val="00B37B2E"/>
    <w:rsid w:val="00B4057F"/>
    <w:rsid w:val="00B42847"/>
    <w:rsid w:val="00B43799"/>
    <w:rsid w:val="00B444BF"/>
    <w:rsid w:val="00B4456F"/>
    <w:rsid w:val="00B538F9"/>
    <w:rsid w:val="00B56833"/>
    <w:rsid w:val="00B6596A"/>
    <w:rsid w:val="00B65BEC"/>
    <w:rsid w:val="00B7026B"/>
    <w:rsid w:val="00B70C11"/>
    <w:rsid w:val="00B7250D"/>
    <w:rsid w:val="00B73B5B"/>
    <w:rsid w:val="00B74C88"/>
    <w:rsid w:val="00B76905"/>
    <w:rsid w:val="00B80708"/>
    <w:rsid w:val="00B8124F"/>
    <w:rsid w:val="00B82678"/>
    <w:rsid w:val="00B9078F"/>
    <w:rsid w:val="00B92499"/>
    <w:rsid w:val="00B935B8"/>
    <w:rsid w:val="00B94D11"/>
    <w:rsid w:val="00B95A1F"/>
    <w:rsid w:val="00B9704F"/>
    <w:rsid w:val="00B975EA"/>
    <w:rsid w:val="00BA0865"/>
    <w:rsid w:val="00BA4048"/>
    <w:rsid w:val="00BA51B5"/>
    <w:rsid w:val="00BA5B80"/>
    <w:rsid w:val="00BB1EA2"/>
    <w:rsid w:val="00BB5F8C"/>
    <w:rsid w:val="00BB6279"/>
    <w:rsid w:val="00BB723C"/>
    <w:rsid w:val="00BC0029"/>
    <w:rsid w:val="00BC01CE"/>
    <w:rsid w:val="00BC1DC3"/>
    <w:rsid w:val="00BC3595"/>
    <w:rsid w:val="00BC5347"/>
    <w:rsid w:val="00BC53CA"/>
    <w:rsid w:val="00BC6E96"/>
    <w:rsid w:val="00BC74E0"/>
    <w:rsid w:val="00BC768A"/>
    <w:rsid w:val="00BD0AC4"/>
    <w:rsid w:val="00BD12B9"/>
    <w:rsid w:val="00BD15E2"/>
    <w:rsid w:val="00BD37D0"/>
    <w:rsid w:val="00BD3DEE"/>
    <w:rsid w:val="00BD40DE"/>
    <w:rsid w:val="00BD48E2"/>
    <w:rsid w:val="00BD4C60"/>
    <w:rsid w:val="00BD4C66"/>
    <w:rsid w:val="00BD5165"/>
    <w:rsid w:val="00BE134D"/>
    <w:rsid w:val="00BE1D95"/>
    <w:rsid w:val="00BE3FD5"/>
    <w:rsid w:val="00BE6ED7"/>
    <w:rsid w:val="00BE6F86"/>
    <w:rsid w:val="00BF0CC0"/>
    <w:rsid w:val="00BF1F6F"/>
    <w:rsid w:val="00C0131A"/>
    <w:rsid w:val="00C0162D"/>
    <w:rsid w:val="00C04683"/>
    <w:rsid w:val="00C04B31"/>
    <w:rsid w:val="00C061C3"/>
    <w:rsid w:val="00C07AE3"/>
    <w:rsid w:val="00C10644"/>
    <w:rsid w:val="00C10A9F"/>
    <w:rsid w:val="00C1106B"/>
    <w:rsid w:val="00C113BF"/>
    <w:rsid w:val="00C21E82"/>
    <w:rsid w:val="00C22412"/>
    <w:rsid w:val="00C2254E"/>
    <w:rsid w:val="00C23C92"/>
    <w:rsid w:val="00C24365"/>
    <w:rsid w:val="00C24C64"/>
    <w:rsid w:val="00C30C90"/>
    <w:rsid w:val="00C31CBB"/>
    <w:rsid w:val="00C32D7F"/>
    <w:rsid w:val="00C33B20"/>
    <w:rsid w:val="00C37DBC"/>
    <w:rsid w:val="00C41411"/>
    <w:rsid w:val="00C417F2"/>
    <w:rsid w:val="00C47002"/>
    <w:rsid w:val="00C4777A"/>
    <w:rsid w:val="00C5049B"/>
    <w:rsid w:val="00C50E6C"/>
    <w:rsid w:val="00C51A42"/>
    <w:rsid w:val="00C52078"/>
    <w:rsid w:val="00C5366E"/>
    <w:rsid w:val="00C54732"/>
    <w:rsid w:val="00C54BDC"/>
    <w:rsid w:val="00C57F42"/>
    <w:rsid w:val="00C61D67"/>
    <w:rsid w:val="00C62255"/>
    <w:rsid w:val="00C62713"/>
    <w:rsid w:val="00C63667"/>
    <w:rsid w:val="00C65D21"/>
    <w:rsid w:val="00C704ED"/>
    <w:rsid w:val="00C72732"/>
    <w:rsid w:val="00C74741"/>
    <w:rsid w:val="00C75046"/>
    <w:rsid w:val="00C75C5B"/>
    <w:rsid w:val="00C75FCA"/>
    <w:rsid w:val="00C76119"/>
    <w:rsid w:val="00C77BFF"/>
    <w:rsid w:val="00C82410"/>
    <w:rsid w:val="00C859BF"/>
    <w:rsid w:val="00C911F0"/>
    <w:rsid w:val="00C9204C"/>
    <w:rsid w:val="00C93DB8"/>
    <w:rsid w:val="00C9597D"/>
    <w:rsid w:val="00CA08D3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B30B3"/>
    <w:rsid w:val="00CB4509"/>
    <w:rsid w:val="00CC1186"/>
    <w:rsid w:val="00CC1C9A"/>
    <w:rsid w:val="00CC69C3"/>
    <w:rsid w:val="00CC69E1"/>
    <w:rsid w:val="00CC7327"/>
    <w:rsid w:val="00CD0B98"/>
    <w:rsid w:val="00CD22CA"/>
    <w:rsid w:val="00CD49C9"/>
    <w:rsid w:val="00CD57CC"/>
    <w:rsid w:val="00CD693F"/>
    <w:rsid w:val="00CD6F0F"/>
    <w:rsid w:val="00CD722B"/>
    <w:rsid w:val="00CE1B0C"/>
    <w:rsid w:val="00CE450C"/>
    <w:rsid w:val="00CE4595"/>
    <w:rsid w:val="00CE5FC6"/>
    <w:rsid w:val="00CF08EF"/>
    <w:rsid w:val="00CF32D8"/>
    <w:rsid w:val="00CF3968"/>
    <w:rsid w:val="00CF3AAF"/>
    <w:rsid w:val="00CF40C1"/>
    <w:rsid w:val="00D01680"/>
    <w:rsid w:val="00D02FD5"/>
    <w:rsid w:val="00D036DC"/>
    <w:rsid w:val="00D06DB8"/>
    <w:rsid w:val="00D118BC"/>
    <w:rsid w:val="00D11E4B"/>
    <w:rsid w:val="00D11E55"/>
    <w:rsid w:val="00D11FBD"/>
    <w:rsid w:val="00D1286D"/>
    <w:rsid w:val="00D13634"/>
    <w:rsid w:val="00D13D93"/>
    <w:rsid w:val="00D14289"/>
    <w:rsid w:val="00D1540F"/>
    <w:rsid w:val="00D20F91"/>
    <w:rsid w:val="00D23B62"/>
    <w:rsid w:val="00D24F6E"/>
    <w:rsid w:val="00D25483"/>
    <w:rsid w:val="00D25FD7"/>
    <w:rsid w:val="00D27590"/>
    <w:rsid w:val="00D3016C"/>
    <w:rsid w:val="00D301B5"/>
    <w:rsid w:val="00D34FF8"/>
    <w:rsid w:val="00D350FE"/>
    <w:rsid w:val="00D36342"/>
    <w:rsid w:val="00D374B8"/>
    <w:rsid w:val="00D4167B"/>
    <w:rsid w:val="00D43326"/>
    <w:rsid w:val="00D44E51"/>
    <w:rsid w:val="00D461C3"/>
    <w:rsid w:val="00D501DB"/>
    <w:rsid w:val="00D50209"/>
    <w:rsid w:val="00D503C5"/>
    <w:rsid w:val="00D5262C"/>
    <w:rsid w:val="00D54962"/>
    <w:rsid w:val="00D55297"/>
    <w:rsid w:val="00D5648C"/>
    <w:rsid w:val="00D60CE7"/>
    <w:rsid w:val="00D62A71"/>
    <w:rsid w:val="00D6426E"/>
    <w:rsid w:val="00D644C2"/>
    <w:rsid w:val="00D64A31"/>
    <w:rsid w:val="00D70AAE"/>
    <w:rsid w:val="00D71F76"/>
    <w:rsid w:val="00D72087"/>
    <w:rsid w:val="00D721ED"/>
    <w:rsid w:val="00D728C2"/>
    <w:rsid w:val="00D7321E"/>
    <w:rsid w:val="00D74467"/>
    <w:rsid w:val="00D74D2D"/>
    <w:rsid w:val="00D75A5D"/>
    <w:rsid w:val="00D80F42"/>
    <w:rsid w:val="00D81AB6"/>
    <w:rsid w:val="00D831DB"/>
    <w:rsid w:val="00D878C1"/>
    <w:rsid w:val="00D90A49"/>
    <w:rsid w:val="00DA04C9"/>
    <w:rsid w:val="00DA054D"/>
    <w:rsid w:val="00DA1593"/>
    <w:rsid w:val="00DA3CE0"/>
    <w:rsid w:val="00DA4F5E"/>
    <w:rsid w:val="00DA5CA0"/>
    <w:rsid w:val="00DA7A70"/>
    <w:rsid w:val="00DB40A4"/>
    <w:rsid w:val="00DB445E"/>
    <w:rsid w:val="00DC065D"/>
    <w:rsid w:val="00DC1FF8"/>
    <w:rsid w:val="00DC4CAD"/>
    <w:rsid w:val="00DC6177"/>
    <w:rsid w:val="00DC7CCC"/>
    <w:rsid w:val="00DD1B14"/>
    <w:rsid w:val="00DD201F"/>
    <w:rsid w:val="00DD33C9"/>
    <w:rsid w:val="00DE08BF"/>
    <w:rsid w:val="00DE2554"/>
    <w:rsid w:val="00DE3288"/>
    <w:rsid w:val="00DE47A4"/>
    <w:rsid w:val="00DE5E94"/>
    <w:rsid w:val="00DE70B3"/>
    <w:rsid w:val="00DE76C1"/>
    <w:rsid w:val="00DF0CF6"/>
    <w:rsid w:val="00DF27B5"/>
    <w:rsid w:val="00DF72D5"/>
    <w:rsid w:val="00DF7867"/>
    <w:rsid w:val="00E01ADA"/>
    <w:rsid w:val="00E01D9E"/>
    <w:rsid w:val="00E03C4C"/>
    <w:rsid w:val="00E04AE5"/>
    <w:rsid w:val="00E05D6E"/>
    <w:rsid w:val="00E1263F"/>
    <w:rsid w:val="00E14ADC"/>
    <w:rsid w:val="00E1512E"/>
    <w:rsid w:val="00E210EF"/>
    <w:rsid w:val="00E23055"/>
    <w:rsid w:val="00E239DA"/>
    <w:rsid w:val="00E273AC"/>
    <w:rsid w:val="00E34244"/>
    <w:rsid w:val="00E410F3"/>
    <w:rsid w:val="00E41CDA"/>
    <w:rsid w:val="00E4728B"/>
    <w:rsid w:val="00E51253"/>
    <w:rsid w:val="00E52B13"/>
    <w:rsid w:val="00E530B5"/>
    <w:rsid w:val="00E53F06"/>
    <w:rsid w:val="00E574FD"/>
    <w:rsid w:val="00E61B91"/>
    <w:rsid w:val="00E61F2E"/>
    <w:rsid w:val="00E65B4E"/>
    <w:rsid w:val="00E721EB"/>
    <w:rsid w:val="00E73814"/>
    <w:rsid w:val="00E76EBD"/>
    <w:rsid w:val="00E8304C"/>
    <w:rsid w:val="00E840DC"/>
    <w:rsid w:val="00E85F0F"/>
    <w:rsid w:val="00E86D08"/>
    <w:rsid w:val="00E952A1"/>
    <w:rsid w:val="00E96615"/>
    <w:rsid w:val="00EA1529"/>
    <w:rsid w:val="00EA1FA7"/>
    <w:rsid w:val="00EA33B1"/>
    <w:rsid w:val="00EA3F18"/>
    <w:rsid w:val="00EA4CA9"/>
    <w:rsid w:val="00EA5031"/>
    <w:rsid w:val="00EA5FEB"/>
    <w:rsid w:val="00EA7127"/>
    <w:rsid w:val="00EA793E"/>
    <w:rsid w:val="00EB0B6C"/>
    <w:rsid w:val="00EB18EA"/>
    <w:rsid w:val="00EB2B37"/>
    <w:rsid w:val="00EB6E6A"/>
    <w:rsid w:val="00EC1554"/>
    <w:rsid w:val="00EC1B80"/>
    <w:rsid w:val="00EC632B"/>
    <w:rsid w:val="00EC677A"/>
    <w:rsid w:val="00EC6CD5"/>
    <w:rsid w:val="00ED1641"/>
    <w:rsid w:val="00ED3A5C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3473"/>
    <w:rsid w:val="00EF5149"/>
    <w:rsid w:val="00EF58F5"/>
    <w:rsid w:val="00EF7A22"/>
    <w:rsid w:val="00F0176F"/>
    <w:rsid w:val="00F02179"/>
    <w:rsid w:val="00F05A44"/>
    <w:rsid w:val="00F1233E"/>
    <w:rsid w:val="00F231FB"/>
    <w:rsid w:val="00F261AB"/>
    <w:rsid w:val="00F26EDC"/>
    <w:rsid w:val="00F27A85"/>
    <w:rsid w:val="00F3021E"/>
    <w:rsid w:val="00F3194D"/>
    <w:rsid w:val="00F323AD"/>
    <w:rsid w:val="00F32490"/>
    <w:rsid w:val="00F3253A"/>
    <w:rsid w:val="00F344BA"/>
    <w:rsid w:val="00F44014"/>
    <w:rsid w:val="00F456D5"/>
    <w:rsid w:val="00F46235"/>
    <w:rsid w:val="00F47D8D"/>
    <w:rsid w:val="00F51E42"/>
    <w:rsid w:val="00F567B2"/>
    <w:rsid w:val="00F635EE"/>
    <w:rsid w:val="00F63F48"/>
    <w:rsid w:val="00F7019D"/>
    <w:rsid w:val="00F7083A"/>
    <w:rsid w:val="00F72312"/>
    <w:rsid w:val="00F73150"/>
    <w:rsid w:val="00F7320E"/>
    <w:rsid w:val="00F7453C"/>
    <w:rsid w:val="00F75068"/>
    <w:rsid w:val="00F75338"/>
    <w:rsid w:val="00F759E4"/>
    <w:rsid w:val="00F75E65"/>
    <w:rsid w:val="00F804D1"/>
    <w:rsid w:val="00F812E5"/>
    <w:rsid w:val="00F82B2B"/>
    <w:rsid w:val="00F876F1"/>
    <w:rsid w:val="00F901B4"/>
    <w:rsid w:val="00F93D78"/>
    <w:rsid w:val="00F95AE4"/>
    <w:rsid w:val="00F96FB0"/>
    <w:rsid w:val="00FA44C2"/>
    <w:rsid w:val="00FA4C16"/>
    <w:rsid w:val="00FA5E40"/>
    <w:rsid w:val="00FA5F03"/>
    <w:rsid w:val="00FA7A17"/>
    <w:rsid w:val="00FA7B0D"/>
    <w:rsid w:val="00FB3145"/>
    <w:rsid w:val="00FB5E3D"/>
    <w:rsid w:val="00FB60AD"/>
    <w:rsid w:val="00FB69EE"/>
    <w:rsid w:val="00FB6BB7"/>
    <w:rsid w:val="00FB75D4"/>
    <w:rsid w:val="00FB7985"/>
    <w:rsid w:val="00FB7D5B"/>
    <w:rsid w:val="00FC2038"/>
    <w:rsid w:val="00FC28B1"/>
    <w:rsid w:val="00FC3A39"/>
    <w:rsid w:val="00FC4477"/>
    <w:rsid w:val="00FC52EE"/>
    <w:rsid w:val="00FC6708"/>
    <w:rsid w:val="00FD0549"/>
    <w:rsid w:val="00FD1C7E"/>
    <w:rsid w:val="00FD2E10"/>
    <w:rsid w:val="00FD3E19"/>
    <w:rsid w:val="00FD4B0E"/>
    <w:rsid w:val="00FD5303"/>
    <w:rsid w:val="00FD60CD"/>
    <w:rsid w:val="00FE36A4"/>
    <w:rsid w:val="00FE669C"/>
    <w:rsid w:val="00FE6DFE"/>
    <w:rsid w:val="00FF1B0C"/>
    <w:rsid w:val="00FF3B44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BFA005"/>
  <w15:docId w15:val="{4F4885B9-C3DF-4884-AE82-00D185E1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046"/>
    <w:rPr>
      <w:sz w:val="20"/>
      <w:szCs w:val="2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6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6Znak">
    <w:name w:val="Nagłówek 6 Znak"/>
    <w:basedOn w:val="Domylnaczcionkaakapitu"/>
    <w:link w:val="Nagwek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ipercze">
    <w:name w:val="Hyperlink"/>
    <w:basedOn w:val="Domylnaczcionkaakapitu"/>
    <w:uiPriority w:val="99"/>
    <w:rsid w:val="009F229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F2298"/>
    <w:rPr>
      <w:rFonts w:ascii="Arial" w:hAnsi="Arial" w:cs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C6D6D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53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F7533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omylnaczcionkaakapitu"/>
    <w:uiPriority w:val="99"/>
    <w:rsid w:val="0042565F"/>
    <w:rPr>
      <w:rFonts w:cs="Times New Roman"/>
    </w:rPr>
  </w:style>
  <w:style w:type="character" w:customStyle="1" w:styleId="modheader4">
    <w:name w:val="mod_header4"/>
    <w:basedOn w:val="Domylnaczcionkaakapitu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UyteHipercze">
    <w:name w:val="FollowedHyperlink"/>
    <w:basedOn w:val="Domylnaczcionkaakapitu"/>
    <w:uiPriority w:val="99"/>
    <w:rsid w:val="00123F4F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a">
    <w:name w:val="List"/>
    <w:basedOn w:val="Normalny"/>
    <w:uiPriority w:val="99"/>
    <w:unhideWhenUsed/>
    <w:rsid w:val="00AD211C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7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779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qFormat/>
    <w:rsid w:val="00BD0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712"/>
    <w:rPr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712"/>
    <w:rPr>
      <w:sz w:val="20"/>
      <w:szCs w:val="20"/>
      <w:lang w:val="en-US" w:eastAsia="en-US"/>
    </w:rPr>
  </w:style>
  <w:style w:type="table" w:customStyle="1" w:styleId="TableGrid1">
    <w:name w:val="Table Grid1"/>
    <w:basedOn w:val="Standardowy"/>
    <w:next w:val="Tabela-Siatka"/>
    <w:uiPriority w:val="59"/>
    <w:rsid w:val="00061354"/>
    <w:rPr>
      <w:rFonts w:asciiTheme="minorHAnsi" w:hAnsiTheme="minorHAnsi" w:cstheme="minorBidi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locked/>
    <w:rsid w:val="0006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header--xsmall">
    <w:name w:val="pr-header--xsmall"/>
    <w:basedOn w:val="Normalny"/>
    <w:rsid w:val="000821B6"/>
    <w:pPr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6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607D7"/>
    <w:pPr>
      <w:ind w:firstLine="360"/>
    </w:pPr>
    <w:rPr>
      <w:rFonts w:ascii="Times New Roman" w:hAnsi="Times New Roman" w:cs="Times New Roman"/>
      <w:sz w:val="20"/>
      <w:lang w:val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607D7"/>
    <w:rPr>
      <w:rFonts w:cs="Times New Roman"/>
      <w:sz w:val="20"/>
      <w:szCs w:val="20"/>
      <w:lang w:val="en-US" w:eastAsia="en-US"/>
    </w:rPr>
  </w:style>
  <w:style w:type="numbering" w:customStyle="1" w:styleId="Zaimportowanystyl1">
    <w:name w:val="Zaimportowany styl 1"/>
    <w:rsid w:val="0094176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waldoch@citi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-s8a4PO7zu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outbind://1000/www.citi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itigroup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uzanna.przepiorkiewicz@ci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CLASSIFICATIONDATETIME%">13:52 30/03/2021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7|CITI-No PII-Public|{00000000-0000-0000-0000-000000000000}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DD4F-9A0F-46FD-BB00-F578271507FF}">
  <ds:schemaRefs/>
</ds:datastoreItem>
</file>

<file path=customXml/itemProps2.xml><?xml version="1.0" encoding="utf-8"?>
<ds:datastoreItem xmlns:ds="http://schemas.openxmlformats.org/officeDocument/2006/customXml" ds:itemID="{90FB3379-29E1-4D03-93EA-E45DBC88DA73}">
  <ds:schemaRefs/>
</ds:datastoreItem>
</file>

<file path=customXml/itemProps3.xml><?xml version="1.0" encoding="utf-8"?>
<ds:datastoreItem xmlns:ds="http://schemas.openxmlformats.org/officeDocument/2006/customXml" ds:itemID="{0FF0C762-5588-4A4B-AC91-B9F3A670D4F4}">
  <ds:schemaRefs/>
</ds:datastoreItem>
</file>

<file path=customXml/itemProps4.xml><?xml version="1.0" encoding="utf-8"?>
<ds:datastoreItem xmlns:ds="http://schemas.openxmlformats.org/officeDocument/2006/customXml" ds:itemID="{230DE979-99F1-4D89-B8D7-8B00569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 walut w Citi Kantorze</vt:lpstr>
      <vt:lpstr>14 walut w Citi Kantorze</vt:lpstr>
    </vt:vector>
  </TitlesOfParts>
  <Company>CITI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walut w Citi Kantorze</dc:title>
  <dc:creator>ac02133</dc:creator>
  <cp:lastModifiedBy>Przepiorkiewicz, Zuzanna [GPA-BHW]</cp:lastModifiedBy>
  <cp:revision>3</cp:revision>
  <cp:lastPrinted>2019-09-10T11:56:00Z</cp:lastPrinted>
  <dcterms:created xsi:type="dcterms:W3CDTF">2021-03-30T13:52:00Z</dcterms:created>
  <dcterms:modified xsi:type="dcterms:W3CDTF">2021-04-14T07:21:00Z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