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margin" w:tblpY="69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6"/>
        <w:gridCol w:w="236"/>
      </w:tblGrid>
      <w:tr w:rsidR="00971E2A" w14:paraId="15ACC237" w14:textId="77777777" w:rsidTr="00572BFD">
        <w:trPr>
          <w:gridAfter w:val="1"/>
          <w:wAfter w:w="236" w:type="dxa"/>
          <w:trHeight w:val="396"/>
        </w:trPr>
        <w:tc>
          <w:tcPr>
            <w:tcW w:w="8926" w:type="dxa"/>
          </w:tcPr>
          <w:p w14:paraId="1B3F18EB" w14:textId="77777777" w:rsidR="00971E2A" w:rsidRDefault="00971E2A" w:rsidP="00572BFD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D537498" w14:textId="77777777" w:rsidR="00971E2A" w:rsidRPr="007F4CCF" w:rsidRDefault="00971E2A" w:rsidP="00E724FA">
            <w:pPr>
              <w:jc w:val="right"/>
              <w:rPr>
                <w:rFonts w:cstheme="minorHAnsi"/>
                <w:sz w:val="18"/>
                <w:szCs w:val="18"/>
              </w:rPr>
            </w:pPr>
            <w:r w:rsidRPr="007F4CCF">
              <w:rPr>
                <w:rFonts w:cstheme="minorHAnsi"/>
                <w:sz w:val="18"/>
                <w:szCs w:val="18"/>
              </w:rPr>
              <w:t xml:space="preserve"> Informacja prasowa</w:t>
            </w:r>
          </w:p>
        </w:tc>
      </w:tr>
      <w:tr w:rsidR="00DE34AC" w:rsidRPr="00EC4E64" w14:paraId="6B2A40EB" w14:textId="77777777" w:rsidTr="00572BFD">
        <w:trPr>
          <w:trHeight w:val="396"/>
        </w:trPr>
        <w:tc>
          <w:tcPr>
            <w:tcW w:w="8926" w:type="dxa"/>
          </w:tcPr>
          <w:p w14:paraId="1FA3670A" w14:textId="3C12B2D3" w:rsidR="00DE34AC" w:rsidRDefault="00971E2A" w:rsidP="00572BFD">
            <w:pPr>
              <w:jc w:val="right"/>
              <w:rPr>
                <w:rFonts w:cstheme="minorHAnsi"/>
                <w:sz w:val="18"/>
                <w:szCs w:val="18"/>
              </w:rPr>
            </w:pPr>
            <w:r w:rsidRPr="00572BFD">
              <w:rPr>
                <w:rFonts w:cstheme="minorHAnsi"/>
                <w:sz w:val="18"/>
                <w:szCs w:val="18"/>
              </w:rPr>
              <w:t>Warszawa, 20 maja 2021 r.</w:t>
            </w:r>
          </w:p>
          <w:p w14:paraId="5AB4A0CE" w14:textId="77777777" w:rsidR="00DE34AC" w:rsidRPr="007F4CCF" w:rsidRDefault="00DE34AC" w:rsidP="00DE34A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36" w:type="dxa"/>
          </w:tcPr>
          <w:p w14:paraId="5E89E530" w14:textId="2CE80A4D" w:rsidR="00DE34AC" w:rsidRPr="00EC4E64" w:rsidRDefault="00DE34AC" w:rsidP="00DE34AC">
            <w:pPr>
              <w:jc w:val="right"/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  <w:tr w:rsidR="00DE34AC" w14:paraId="3C184D8F" w14:textId="77777777" w:rsidTr="00572BFD">
        <w:trPr>
          <w:trHeight w:val="198"/>
        </w:trPr>
        <w:tc>
          <w:tcPr>
            <w:tcW w:w="8926" w:type="dxa"/>
          </w:tcPr>
          <w:p w14:paraId="4F097972" w14:textId="77777777" w:rsidR="00DE34AC" w:rsidRPr="007F4CCF" w:rsidRDefault="00DE34AC" w:rsidP="00DE34AC">
            <w:pPr>
              <w:rPr>
                <w:rFonts w:cstheme="minorHAnsi"/>
                <w:sz w:val="18"/>
                <w:szCs w:val="18"/>
              </w:rPr>
            </w:pPr>
            <w:r w:rsidRPr="007F4CCF">
              <w:rPr>
                <w:rFonts w:cstheme="minorHAnsi"/>
                <w:sz w:val="18"/>
                <w:szCs w:val="18"/>
              </w:rPr>
              <w:t>Kontakt dla mediów:</w:t>
            </w:r>
          </w:p>
        </w:tc>
        <w:tc>
          <w:tcPr>
            <w:tcW w:w="236" w:type="dxa"/>
          </w:tcPr>
          <w:p w14:paraId="3984F0D7" w14:textId="77777777" w:rsidR="00DE34AC" w:rsidRPr="007F4CCF" w:rsidRDefault="00DE34AC" w:rsidP="00971E2A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DE34AC" w14:paraId="27D624C2" w14:textId="77777777" w:rsidTr="00572BFD">
        <w:trPr>
          <w:trHeight w:val="198"/>
        </w:trPr>
        <w:tc>
          <w:tcPr>
            <w:tcW w:w="8926" w:type="dxa"/>
          </w:tcPr>
          <w:p w14:paraId="0B643E8B" w14:textId="77777777" w:rsidR="00DE34AC" w:rsidRPr="007F4CCF" w:rsidRDefault="00DE34AC" w:rsidP="00DE34AC">
            <w:pPr>
              <w:rPr>
                <w:rFonts w:cstheme="minorHAnsi"/>
                <w:sz w:val="18"/>
                <w:szCs w:val="18"/>
              </w:rPr>
            </w:pPr>
            <w:r w:rsidRPr="007F4CCF">
              <w:rPr>
                <w:rFonts w:cstheme="minorHAnsi"/>
                <w:sz w:val="18"/>
                <w:szCs w:val="18"/>
              </w:rPr>
              <w:t>Anna Bracik, rzecznik prasowy PARP</w:t>
            </w:r>
          </w:p>
        </w:tc>
        <w:tc>
          <w:tcPr>
            <w:tcW w:w="236" w:type="dxa"/>
          </w:tcPr>
          <w:p w14:paraId="1FC01AF0" w14:textId="77777777" w:rsidR="00DE34AC" w:rsidRPr="007F4CCF" w:rsidRDefault="00DE34AC" w:rsidP="00DE34A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  <w:tr w:rsidR="00DE34AC" w:rsidRPr="00124201" w14:paraId="601070D1" w14:textId="77777777" w:rsidTr="00572BFD">
        <w:trPr>
          <w:trHeight w:val="198"/>
        </w:trPr>
        <w:tc>
          <w:tcPr>
            <w:tcW w:w="8926" w:type="dxa"/>
          </w:tcPr>
          <w:p w14:paraId="5D4CE976" w14:textId="77777777" w:rsidR="00DE34AC" w:rsidRPr="007F4CCF" w:rsidRDefault="00DE34AC" w:rsidP="00DE34AC">
            <w:pPr>
              <w:rPr>
                <w:rFonts w:cstheme="minorHAnsi"/>
                <w:sz w:val="18"/>
                <w:szCs w:val="18"/>
                <w:lang w:val="de-DE"/>
              </w:rPr>
            </w:pPr>
            <w:r w:rsidRPr="007F4CCF">
              <w:rPr>
                <w:rFonts w:cstheme="minorHAnsi"/>
                <w:sz w:val="18"/>
                <w:szCs w:val="18"/>
                <w:lang w:val="de-DE"/>
              </w:rPr>
              <w:t xml:space="preserve">e-mail: </w:t>
            </w:r>
            <w:r w:rsidRPr="007F4CCF">
              <w:rPr>
                <w:sz w:val="18"/>
                <w:szCs w:val="18"/>
                <w:lang w:val="de-DE"/>
              </w:rPr>
              <w:t>anna_bracik@parp.gov.pl</w:t>
            </w:r>
          </w:p>
        </w:tc>
        <w:tc>
          <w:tcPr>
            <w:tcW w:w="236" w:type="dxa"/>
          </w:tcPr>
          <w:p w14:paraId="6AA53C8A" w14:textId="77777777" w:rsidR="00DE34AC" w:rsidRPr="007F4CCF" w:rsidRDefault="00DE34AC" w:rsidP="00DE34AC">
            <w:pPr>
              <w:jc w:val="right"/>
              <w:rPr>
                <w:rFonts w:cstheme="minorHAnsi"/>
                <w:sz w:val="18"/>
                <w:szCs w:val="18"/>
                <w:lang w:val="de-DE"/>
              </w:rPr>
            </w:pPr>
          </w:p>
        </w:tc>
      </w:tr>
      <w:tr w:rsidR="00DE34AC" w14:paraId="501905AD" w14:textId="77777777" w:rsidTr="00572BFD">
        <w:trPr>
          <w:trHeight w:val="198"/>
        </w:trPr>
        <w:tc>
          <w:tcPr>
            <w:tcW w:w="8926" w:type="dxa"/>
          </w:tcPr>
          <w:p w14:paraId="71C4F756" w14:textId="77777777" w:rsidR="00DE34AC" w:rsidRPr="007F4CCF" w:rsidRDefault="00DE34AC" w:rsidP="00DE34AC">
            <w:pPr>
              <w:rPr>
                <w:rFonts w:cstheme="minorHAnsi"/>
                <w:sz w:val="18"/>
                <w:szCs w:val="18"/>
              </w:rPr>
            </w:pPr>
            <w:r w:rsidRPr="007F4CCF">
              <w:rPr>
                <w:rFonts w:cstheme="minorHAnsi"/>
                <w:sz w:val="18"/>
                <w:szCs w:val="18"/>
              </w:rPr>
              <w:t>tel.: +48 605 304 444</w:t>
            </w:r>
          </w:p>
        </w:tc>
        <w:tc>
          <w:tcPr>
            <w:tcW w:w="236" w:type="dxa"/>
          </w:tcPr>
          <w:p w14:paraId="2C519049" w14:textId="77777777" w:rsidR="00DE34AC" w:rsidRPr="007F4CCF" w:rsidRDefault="00DE34AC" w:rsidP="00DE34AC">
            <w:pPr>
              <w:jc w:val="right"/>
              <w:rPr>
                <w:rFonts w:cstheme="minorHAnsi"/>
                <w:sz w:val="18"/>
                <w:szCs w:val="18"/>
              </w:rPr>
            </w:pPr>
          </w:p>
        </w:tc>
      </w:tr>
    </w:tbl>
    <w:p w14:paraId="483C3A7A" w14:textId="77777777" w:rsidR="00971E2A" w:rsidRDefault="00971E2A" w:rsidP="00572BFD">
      <w:pPr>
        <w:rPr>
          <w:b/>
          <w:sz w:val="30"/>
          <w:szCs w:val="30"/>
        </w:rPr>
      </w:pPr>
    </w:p>
    <w:p w14:paraId="0A12717F" w14:textId="17746372" w:rsidR="002E47DA" w:rsidRPr="00572BFD" w:rsidRDefault="002E47DA" w:rsidP="00EC4E64">
      <w:pPr>
        <w:jc w:val="center"/>
        <w:rPr>
          <w:b/>
          <w:sz w:val="30"/>
          <w:szCs w:val="30"/>
        </w:rPr>
      </w:pPr>
      <w:r w:rsidRPr="00572BFD">
        <w:rPr>
          <w:b/>
          <w:sz w:val="30"/>
          <w:szCs w:val="30"/>
        </w:rPr>
        <w:t xml:space="preserve">PARP wychodzi naprzeciw potrzebom osób </w:t>
      </w:r>
      <w:r w:rsidR="00274B99" w:rsidRPr="00572BFD">
        <w:rPr>
          <w:b/>
          <w:sz w:val="30"/>
          <w:szCs w:val="30"/>
        </w:rPr>
        <w:t>głuchych i niedosłyszących</w:t>
      </w:r>
    </w:p>
    <w:p w14:paraId="7E46F85F" w14:textId="09688833" w:rsidR="00C9630C" w:rsidRPr="00E724FA" w:rsidRDefault="00DE34AC" w:rsidP="002E47DA">
      <w:pPr>
        <w:rPr>
          <w:rFonts w:cstheme="minorHAnsi"/>
          <w:sz w:val="24"/>
          <w:szCs w:val="24"/>
        </w:rPr>
      </w:pPr>
      <w:r w:rsidRPr="00572BFD">
        <w:rPr>
          <w:rFonts w:cstheme="minorHAnsi"/>
          <w:b/>
          <w:bCs/>
          <w:color w:val="000000"/>
          <w:sz w:val="24"/>
          <w:szCs w:val="24"/>
        </w:rPr>
        <w:t xml:space="preserve">Tłumacze języka migowego dostępni online, infolinia dostosowana do obsługi pytań od osób niesłyszących i dedykowane tablety w siedzibie </w:t>
      </w:r>
      <w:r w:rsidR="00274B99" w:rsidRPr="00572BFD">
        <w:rPr>
          <w:rFonts w:cstheme="minorHAnsi"/>
          <w:b/>
          <w:bCs/>
          <w:color w:val="000000"/>
          <w:sz w:val="24"/>
          <w:szCs w:val="24"/>
        </w:rPr>
        <w:t>PARP</w:t>
      </w:r>
      <w:r w:rsidRPr="00572BFD">
        <w:rPr>
          <w:rFonts w:cstheme="minorHAnsi"/>
          <w:b/>
          <w:bCs/>
          <w:color w:val="000000"/>
          <w:sz w:val="24"/>
          <w:szCs w:val="24"/>
        </w:rPr>
        <w:t xml:space="preserve">. To część udogodnień </w:t>
      </w:r>
      <w:r w:rsidR="00274B99" w:rsidRPr="00572BFD">
        <w:rPr>
          <w:rFonts w:cstheme="minorHAnsi"/>
          <w:b/>
          <w:bCs/>
          <w:color w:val="000000"/>
          <w:sz w:val="24"/>
          <w:szCs w:val="24"/>
        </w:rPr>
        <w:t>Agencji</w:t>
      </w:r>
      <w:r w:rsidRPr="00572BFD">
        <w:rPr>
          <w:rFonts w:cstheme="minorHAnsi"/>
          <w:b/>
          <w:bCs/>
          <w:color w:val="000000"/>
          <w:sz w:val="24"/>
          <w:szCs w:val="24"/>
        </w:rPr>
        <w:t xml:space="preserve">, których celem jest zwiększenie dostępności oferty dla przedsiębiorców ze szczególnymi potrzebami. Wprowadzone rozwiązania wychodzą </w:t>
      </w:r>
      <w:r w:rsidR="00213F67" w:rsidRPr="00572BFD">
        <w:rPr>
          <w:rFonts w:cstheme="minorHAnsi"/>
          <w:b/>
          <w:bCs/>
          <w:color w:val="000000"/>
          <w:sz w:val="24"/>
          <w:szCs w:val="24"/>
        </w:rPr>
        <w:t>daleko</w:t>
      </w:r>
      <w:r w:rsidRPr="00572BFD">
        <w:rPr>
          <w:rFonts w:cstheme="minorHAnsi"/>
          <w:b/>
          <w:bCs/>
          <w:color w:val="000000"/>
          <w:sz w:val="24"/>
          <w:szCs w:val="24"/>
        </w:rPr>
        <w:t xml:space="preserve"> poza obowiązujące przepisy, potwierdzając, że </w:t>
      </w:r>
      <w:r w:rsidR="00274B99" w:rsidRPr="00572BFD">
        <w:rPr>
          <w:rFonts w:cstheme="minorHAnsi"/>
          <w:b/>
          <w:bCs/>
          <w:color w:val="000000"/>
          <w:sz w:val="24"/>
          <w:szCs w:val="24"/>
        </w:rPr>
        <w:t>kwestie D</w:t>
      </w:r>
      <w:r w:rsidRPr="00572BFD">
        <w:rPr>
          <w:rFonts w:cstheme="minorHAnsi"/>
          <w:b/>
          <w:bCs/>
          <w:color w:val="000000"/>
          <w:sz w:val="24"/>
          <w:szCs w:val="24"/>
        </w:rPr>
        <w:t>ostępnoś</w:t>
      </w:r>
      <w:r w:rsidR="00274B99" w:rsidRPr="00572BFD">
        <w:rPr>
          <w:rFonts w:cstheme="minorHAnsi"/>
          <w:b/>
          <w:bCs/>
          <w:color w:val="000000"/>
          <w:sz w:val="24"/>
          <w:szCs w:val="24"/>
        </w:rPr>
        <w:t xml:space="preserve">ci </w:t>
      </w:r>
      <w:r w:rsidRPr="00572BFD">
        <w:rPr>
          <w:rFonts w:cstheme="minorHAnsi"/>
          <w:b/>
          <w:bCs/>
          <w:color w:val="000000"/>
          <w:sz w:val="24"/>
          <w:szCs w:val="24"/>
        </w:rPr>
        <w:t xml:space="preserve">dla Polskiej Agencji Rozwoju Przedsiębiorczości </w:t>
      </w:r>
      <w:r w:rsidR="00274B99" w:rsidRPr="00572BFD">
        <w:rPr>
          <w:rFonts w:cstheme="minorHAnsi"/>
          <w:b/>
          <w:bCs/>
          <w:color w:val="000000"/>
          <w:sz w:val="24"/>
          <w:szCs w:val="24"/>
        </w:rPr>
        <w:t>są ważne</w:t>
      </w:r>
      <w:r w:rsidRPr="00572BFD">
        <w:rPr>
          <w:rFonts w:cstheme="minorHAnsi"/>
          <w:b/>
          <w:bCs/>
          <w:color w:val="000000"/>
          <w:sz w:val="24"/>
          <w:szCs w:val="24"/>
        </w:rPr>
        <w:t>.</w:t>
      </w:r>
    </w:p>
    <w:p w14:paraId="03B34728" w14:textId="50601C2D" w:rsidR="001B134A" w:rsidRDefault="00DE34AC" w:rsidP="00EC4E64">
      <w:pPr>
        <w:pStyle w:val="NormalnyWeb"/>
        <w:spacing w:before="240" w:beforeAutospacing="0" w:after="240" w:afterAutospacing="0"/>
        <w:rPr>
          <w:rFonts w:asciiTheme="minorHAnsi" w:hAnsiTheme="minorHAnsi" w:cstheme="minorHAnsi"/>
        </w:rPr>
      </w:pPr>
      <w:r w:rsidRPr="00572BFD">
        <w:rPr>
          <w:rFonts w:asciiTheme="minorHAnsi" w:hAnsiTheme="minorHAnsi" w:cstheme="minorHAnsi"/>
          <w:color w:val="000000"/>
        </w:rPr>
        <w:t xml:space="preserve">Na stronie internetowej PARP </w:t>
      </w:r>
      <w:hyperlink r:id="rId7" w:history="1">
        <w:r w:rsidR="00572BFD" w:rsidRPr="0026549C">
          <w:rPr>
            <w:rStyle w:val="Hipercze"/>
            <w:rFonts w:asciiTheme="minorHAnsi" w:hAnsiTheme="minorHAnsi" w:cstheme="minorHAnsi"/>
          </w:rPr>
          <w:t>www.parp.gov.pl</w:t>
        </w:r>
      </w:hyperlink>
      <w:r w:rsidR="00572BFD">
        <w:rPr>
          <w:rFonts w:asciiTheme="minorHAnsi" w:hAnsiTheme="minorHAnsi" w:cstheme="minorHAnsi"/>
          <w:color w:val="000000"/>
        </w:rPr>
        <w:t xml:space="preserve"> </w:t>
      </w:r>
      <w:r w:rsidR="00274B99" w:rsidRPr="00572BFD">
        <w:rPr>
          <w:rFonts w:asciiTheme="minorHAnsi" w:hAnsiTheme="minorHAnsi" w:cstheme="minorHAnsi"/>
          <w:color w:val="000000"/>
        </w:rPr>
        <w:t>(gór</w:t>
      </w:r>
      <w:r w:rsidR="00461E19">
        <w:rPr>
          <w:rFonts w:asciiTheme="minorHAnsi" w:hAnsiTheme="minorHAnsi" w:cstheme="minorHAnsi"/>
          <w:color w:val="000000"/>
        </w:rPr>
        <w:t>n</w:t>
      </w:r>
      <w:r w:rsidR="00274B99" w:rsidRPr="00572BFD">
        <w:rPr>
          <w:rFonts w:asciiTheme="minorHAnsi" w:hAnsiTheme="minorHAnsi" w:cstheme="minorHAnsi"/>
          <w:color w:val="000000"/>
        </w:rPr>
        <w:t xml:space="preserve">y prawy róg) </w:t>
      </w:r>
      <w:r w:rsidR="00461E19">
        <w:rPr>
          <w:rFonts w:asciiTheme="minorHAnsi" w:hAnsiTheme="minorHAnsi" w:cstheme="minorHAnsi"/>
          <w:color w:val="000000"/>
        </w:rPr>
        <w:t>znajduje</w:t>
      </w:r>
      <w:r w:rsidR="00461E19" w:rsidRPr="00572BFD">
        <w:rPr>
          <w:rFonts w:asciiTheme="minorHAnsi" w:hAnsiTheme="minorHAnsi" w:cstheme="minorHAnsi"/>
          <w:color w:val="000000"/>
        </w:rPr>
        <w:t xml:space="preserve"> </w:t>
      </w:r>
      <w:r w:rsidRPr="00572BFD">
        <w:rPr>
          <w:rFonts w:asciiTheme="minorHAnsi" w:hAnsiTheme="minorHAnsi" w:cstheme="minorHAnsi"/>
          <w:color w:val="000000"/>
        </w:rPr>
        <w:t xml:space="preserve">się ikona przedstawiająca dwie zwrócone ku sobie dłonie </w:t>
      </w:r>
      <w:r w:rsidR="00EC4E64" w:rsidRPr="00572BFD">
        <w:rPr>
          <w:rFonts w:asciiTheme="minorHAnsi" w:hAnsiTheme="minorHAnsi" w:cstheme="minorHAnsi"/>
          <w:color w:val="000000"/>
        </w:rPr>
        <w:t>–</w:t>
      </w:r>
      <w:r w:rsidRPr="00572BFD">
        <w:rPr>
          <w:rFonts w:asciiTheme="minorHAnsi" w:hAnsiTheme="minorHAnsi" w:cstheme="minorHAnsi"/>
          <w:color w:val="000000"/>
        </w:rPr>
        <w:t xml:space="preserve"> międzynarodowy symbol języka migowego. Po kliknięciu w nią, użytkownik zostanie przeniesiony na specjalną podstronę, gdzie będzie mógł – za pośrednictwem tłumacza języka migowego – zadać pytani</w:t>
      </w:r>
      <w:r w:rsidR="00461E19">
        <w:rPr>
          <w:rFonts w:asciiTheme="minorHAnsi" w:hAnsiTheme="minorHAnsi" w:cstheme="minorHAnsi"/>
          <w:color w:val="000000"/>
        </w:rPr>
        <w:t>e</w:t>
      </w:r>
      <w:r w:rsidRPr="00572BFD">
        <w:rPr>
          <w:rFonts w:asciiTheme="minorHAnsi" w:hAnsiTheme="minorHAnsi" w:cstheme="minorHAnsi"/>
          <w:color w:val="000000"/>
        </w:rPr>
        <w:t xml:space="preserve"> i uzyskać odpowiedzi od </w:t>
      </w:r>
      <w:r w:rsidR="007F0A69" w:rsidRPr="00572BFD">
        <w:rPr>
          <w:rFonts w:asciiTheme="minorHAnsi" w:hAnsiTheme="minorHAnsi" w:cstheme="minorHAnsi"/>
          <w:color w:val="000000"/>
        </w:rPr>
        <w:t>konsultantów z</w:t>
      </w:r>
      <w:hyperlink r:id="rId8" w:history="1">
        <w:r w:rsidRPr="00572BFD">
          <w:rPr>
            <w:rStyle w:val="Hipercze"/>
            <w:rFonts w:asciiTheme="minorHAnsi" w:hAnsiTheme="minorHAnsi" w:cstheme="minorHAnsi"/>
            <w:color w:val="000000"/>
          </w:rPr>
          <w:t xml:space="preserve"> </w:t>
        </w:r>
        <w:r w:rsidRPr="00572BFD">
          <w:rPr>
            <w:rStyle w:val="Hipercze"/>
            <w:rFonts w:asciiTheme="minorHAnsi" w:hAnsiTheme="minorHAnsi" w:cstheme="minorHAnsi"/>
            <w:color w:val="1155CC"/>
          </w:rPr>
          <w:t>Infolinii PARP</w:t>
        </w:r>
      </w:hyperlink>
      <w:r w:rsidRPr="00572BFD">
        <w:rPr>
          <w:rFonts w:asciiTheme="minorHAnsi" w:hAnsiTheme="minorHAnsi" w:cstheme="minorHAnsi"/>
          <w:color w:val="000000"/>
        </w:rPr>
        <w:t xml:space="preserve">. Wystarczy </w:t>
      </w:r>
      <w:r w:rsidR="007F0A69" w:rsidRPr="00572BFD">
        <w:rPr>
          <w:rFonts w:asciiTheme="minorHAnsi" w:hAnsiTheme="minorHAnsi" w:cstheme="minorHAnsi"/>
          <w:color w:val="000000"/>
        </w:rPr>
        <w:t>posiadać</w:t>
      </w:r>
      <w:r w:rsidRPr="00572BFD">
        <w:rPr>
          <w:rFonts w:asciiTheme="minorHAnsi" w:hAnsiTheme="minorHAnsi" w:cstheme="minorHAnsi"/>
          <w:color w:val="000000"/>
        </w:rPr>
        <w:t xml:space="preserve"> kamerę. Z nowej funkcjonalności można korzystać również za pośrednictwem urządzeń mobilnych, jak smartfon czy tablet. Nie ma konieczności instalowania żadnych dodatkowych aplikacji.</w:t>
      </w:r>
      <w:r w:rsidR="00BE7F84" w:rsidRPr="00572BFD">
        <w:rPr>
          <w:rFonts w:asciiTheme="minorHAnsi" w:hAnsiTheme="minorHAnsi" w:cstheme="minorHAnsi"/>
        </w:rPr>
        <w:t xml:space="preserve"> </w:t>
      </w:r>
    </w:p>
    <w:p w14:paraId="6032453D" w14:textId="77777777" w:rsidR="00461E19" w:rsidRPr="00572BFD" w:rsidRDefault="00461E19" w:rsidP="00EC4E64">
      <w:pPr>
        <w:pStyle w:val="NormalnyWeb"/>
        <w:spacing w:before="240" w:beforeAutospacing="0" w:after="240" w:afterAutospacing="0"/>
        <w:rPr>
          <w:rFonts w:asciiTheme="minorHAnsi" w:hAnsiTheme="minorHAnsi" w:cstheme="minorHAnsi"/>
        </w:rPr>
      </w:pPr>
    </w:p>
    <w:p w14:paraId="0FBD851A" w14:textId="297D59DD" w:rsidR="001B134A" w:rsidRPr="00E724FA" w:rsidRDefault="001B134A" w:rsidP="002E47DA">
      <w:pPr>
        <w:rPr>
          <w:rFonts w:cstheme="minorHAnsi"/>
          <w:sz w:val="24"/>
          <w:szCs w:val="24"/>
        </w:rPr>
      </w:pPr>
      <w:r w:rsidRPr="00E724F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F2C0515" wp14:editId="08CC6847">
            <wp:extent cx="5760720" cy="2649855"/>
            <wp:effectExtent l="19050" t="19050" r="11430" b="171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3A29C" w14:textId="77777777" w:rsidR="00EC4E64" w:rsidRPr="00572BFD" w:rsidRDefault="00EC4E64" w:rsidP="002E47DA">
      <w:pPr>
        <w:rPr>
          <w:rFonts w:cstheme="minorHAnsi"/>
          <w:sz w:val="24"/>
          <w:szCs w:val="24"/>
        </w:rPr>
      </w:pPr>
    </w:p>
    <w:p w14:paraId="3362129D" w14:textId="620E2F5B" w:rsidR="00877C5D" w:rsidRPr="00572BFD" w:rsidRDefault="00BB4DFA" w:rsidP="002E47DA">
      <w:pPr>
        <w:rPr>
          <w:rFonts w:cstheme="minorHAnsi"/>
          <w:sz w:val="24"/>
          <w:szCs w:val="24"/>
        </w:rPr>
      </w:pPr>
      <w:r w:rsidRPr="00572BFD">
        <w:rPr>
          <w:rFonts w:cstheme="minorHAnsi"/>
          <w:sz w:val="24"/>
          <w:szCs w:val="24"/>
        </w:rPr>
        <w:t xml:space="preserve">Kolejnym krokiem w kierunku zwiększenia dostępności oferty PARP są zmiany w siedzibie Agencji przy ul. Pańskiej 81/83 w Warszawie. </w:t>
      </w:r>
      <w:r w:rsidR="001B134A" w:rsidRPr="00572BFD">
        <w:rPr>
          <w:rFonts w:cstheme="minorHAnsi"/>
          <w:sz w:val="24"/>
          <w:szCs w:val="24"/>
        </w:rPr>
        <w:t>Na</w:t>
      </w:r>
      <w:r w:rsidRPr="00572BFD">
        <w:rPr>
          <w:rFonts w:cstheme="minorHAnsi"/>
          <w:sz w:val="24"/>
          <w:szCs w:val="24"/>
        </w:rPr>
        <w:t xml:space="preserve"> recepcjach </w:t>
      </w:r>
      <w:r w:rsidR="009E7825" w:rsidRPr="00572BFD">
        <w:rPr>
          <w:rFonts w:cstheme="minorHAnsi"/>
          <w:sz w:val="24"/>
          <w:szCs w:val="24"/>
        </w:rPr>
        <w:t>pojawiły się</w:t>
      </w:r>
      <w:r w:rsidRPr="00572BFD">
        <w:rPr>
          <w:rFonts w:cstheme="minorHAnsi"/>
          <w:sz w:val="24"/>
          <w:szCs w:val="24"/>
        </w:rPr>
        <w:t xml:space="preserve"> specjaln</w:t>
      </w:r>
      <w:r w:rsidR="00124201">
        <w:rPr>
          <w:rFonts w:cstheme="minorHAnsi"/>
          <w:sz w:val="24"/>
          <w:szCs w:val="24"/>
        </w:rPr>
        <w:t>i</w:t>
      </w:r>
      <w:r w:rsidRPr="00572BFD">
        <w:rPr>
          <w:rFonts w:cstheme="minorHAnsi"/>
          <w:sz w:val="24"/>
          <w:szCs w:val="24"/>
        </w:rPr>
        <w:t xml:space="preserve">e </w:t>
      </w:r>
      <w:r w:rsidR="0017298D" w:rsidRPr="00572BFD">
        <w:rPr>
          <w:rFonts w:cstheme="minorHAnsi"/>
          <w:sz w:val="24"/>
          <w:szCs w:val="24"/>
        </w:rPr>
        <w:lastRenderedPageBreak/>
        <w:t>przystosowane</w:t>
      </w:r>
      <w:r w:rsidRPr="00572BFD">
        <w:rPr>
          <w:rFonts w:cstheme="minorHAnsi"/>
          <w:sz w:val="24"/>
          <w:szCs w:val="24"/>
        </w:rPr>
        <w:t xml:space="preserve"> tablety</w:t>
      </w:r>
      <w:r w:rsidR="0017298D" w:rsidRPr="00572BFD">
        <w:rPr>
          <w:rFonts w:cstheme="minorHAnsi"/>
          <w:sz w:val="24"/>
          <w:szCs w:val="24"/>
        </w:rPr>
        <w:t xml:space="preserve">. </w:t>
      </w:r>
      <w:r w:rsidR="009E7825" w:rsidRPr="00572BFD">
        <w:rPr>
          <w:rFonts w:cstheme="minorHAnsi"/>
          <w:sz w:val="24"/>
          <w:szCs w:val="24"/>
        </w:rPr>
        <w:t>Umożliwiają</w:t>
      </w:r>
      <w:r w:rsidRPr="00572BFD">
        <w:rPr>
          <w:rFonts w:cstheme="minorHAnsi"/>
          <w:sz w:val="24"/>
          <w:szCs w:val="24"/>
        </w:rPr>
        <w:t xml:space="preserve"> osobom niesłyszącym połączenie się z </w:t>
      </w:r>
      <w:r w:rsidR="007F0A69" w:rsidRPr="00572BFD">
        <w:rPr>
          <w:rFonts w:cstheme="minorHAnsi"/>
          <w:sz w:val="24"/>
          <w:szCs w:val="24"/>
        </w:rPr>
        <w:t>tłumaczem migowym</w:t>
      </w:r>
      <w:r w:rsidRPr="00572BFD">
        <w:rPr>
          <w:rFonts w:cstheme="minorHAnsi"/>
          <w:sz w:val="24"/>
          <w:szCs w:val="24"/>
        </w:rPr>
        <w:t xml:space="preserve">, który </w:t>
      </w:r>
      <w:r w:rsidR="0017298D" w:rsidRPr="00572BFD">
        <w:rPr>
          <w:rFonts w:cstheme="minorHAnsi"/>
          <w:sz w:val="24"/>
          <w:szCs w:val="24"/>
        </w:rPr>
        <w:t>przetłumaczy r</w:t>
      </w:r>
      <w:r w:rsidRPr="00572BFD">
        <w:rPr>
          <w:rFonts w:cstheme="minorHAnsi"/>
          <w:sz w:val="24"/>
          <w:szCs w:val="24"/>
        </w:rPr>
        <w:t>ozmowę z pracownikiem recepcji</w:t>
      </w:r>
      <w:r w:rsidR="0017298D" w:rsidRPr="00572BFD">
        <w:rPr>
          <w:rFonts w:cstheme="minorHAnsi"/>
          <w:sz w:val="24"/>
          <w:szCs w:val="24"/>
        </w:rPr>
        <w:t xml:space="preserve">, aby ten mógł sprawnie udzielić niezbędnych </w:t>
      </w:r>
      <w:r w:rsidR="00461E19">
        <w:rPr>
          <w:rFonts w:cstheme="minorHAnsi"/>
          <w:sz w:val="24"/>
          <w:szCs w:val="24"/>
        </w:rPr>
        <w:t>informacji przedsiębiorcy głuchemu lub niedosłyszącemu</w:t>
      </w:r>
      <w:r w:rsidR="0017298D" w:rsidRPr="00572BFD">
        <w:rPr>
          <w:rFonts w:cstheme="minorHAnsi"/>
          <w:sz w:val="24"/>
          <w:szCs w:val="24"/>
        </w:rPr>
        <w:t xml:space="preserve">. </w:t>
      </w:r>
    </w:p>
    <w:p w14:paraId="3CC9BB48" w14:textId="1FC4C68E" w:rsidR="005D7571" w:rsidRPr="00572BFD" w:rsidRDefault="004B1C19" w:rsidP="002E47DA">
      <w:pPr>
        <w:rPr>
          <w:rFonts w:cstheme="minorHAnsi"/>
          <w:sz w:val="24"/>
          <w:szCs w:val="24"/>
        </w:rPr>
      </w:pPr>
      <w:r w:rsidRPr="00572BFD">
        <w:rPr>
          <w:rFonts w:cstheme="minorHAnsi"/>
          <w:sz w:val="24"/>
          <w:szCs w:val="24"/>
        </w:rPr>
        <w:t xml:space="preserve">Wprowadzone </w:t>
      </w:r>
      <w:r w:rsidR="009E7825" w:rsidRPr="00572BFD">
        <w:rPr>
          <w:rFonts w:cstheme="minorHAnsi"/>
          <w:sz w:val="24"/>
          <w:szCs w:val="24"/>
        </w:rPr>
        <w:t>zmiany</w:t>
      </w:r>
      <w:r w:rsidRPr="00572BFD">
        <w:rPr>
          <w:rFonts w:cstheme="minorHAnsi"/>
          <w:sz w:val="24"/>
          <w:szCs w:val="24"/>
        </w:rPr>
        <w:t xml:space="preserve"> są rezultatem współpracy </w:t>
      </w:r>
      <w:r w:rsidR="007F0A69" w:rsidRPr="00572BFD">
        <w:rPr>
          <w:rFonts w:cstheme="minorHAnsi"/>
          <w:sz w:val="24"/>
          <w:szCs w:val="24"/>
        </w:rPr>
        <w:t xml:space="preserve">PARP </w:t>
      </w:r>
      <w:r w:rsidRPr="00572BFD">
        <w:rPr>
          <w:rFonts w:cstheme="minorHAnsi"/>
          <w:sz w:val="24"/>
          <w:szCs w:val="24"/>
        </w:rPr>
        <w:t xml:space="preserve">z firmą </w:t>
      </w:r>
      <w:hyperlink r:id="rId10" w:history="1">
        <w:r w:rsidR="007F0A69" w:rsidRPr="00E724FA">
          <w:rPr>
            <w:rStyle w:val="Hipercze"/>
            <w:rFonts w:cstheme="minorHAnsi"/>
            <w:sz w:val="24"/>
            <w:szCs w:val="24"/>
          </w:rPr>
          <w:t>M</w:t>
        </w:r>
        <w:r w:rsidR="007F0A69" w:rsidRPr="00572BFD">
          <w:rPr>
            <w:rStyle w:val="Hipercze"/>
            <w:rFonts w:cstheme="minorHAnsi"/>
            <w:sz w:val="24"/>
            <w:szCs w:val="24"/>
          </w:rPr>
          <w:t>igam „RKPK”</w:t>
        </w:r>
      </w:hyperlink>
      <w:r w:rsidRPr="00E724FA">
        <w:rPr>
          <w:rFonts w:cstheme="minorHAnsi"/>
          <w:sz w:val="24"/>
          <w:szCs w:val="24"/>
        </w:rPr>
        <w:t xml:space="preserve">, która zajmuje się </w:t>
      </w:r>
      <w:r w:rsidR="007F0A69" w:rsidRPr="00572BFD">
        <w:rPr>
          <w:rFonts w:cstheme="minorHAnsi"/>
          <w:sz w:val="24"/>
          <w:szCs w:val="24"/>
        </w:rPr>
        <w:t xml:space="preserve">profesjonalną obsługą osób z dysfunkcją słuchu </w:t>
      </w:r>
      <w:r w:rsidR="00E724FA">
        <w:rPr>
          <w:rFonts w:cstheme="minorHAnsi"/>
          <w:sz w:val="24"/>
          <w:szCs w:val="24"/>
        </w:rPr>
        <w:t xml:space="preserve">świadczoną </w:t>
      </w:r>
      <w:r w:rsidR="007F0A69" w:rsidRPr="00E724FA">
        <w:rPr>
          <w:rFonts w:cstheme="minorHAnsi"/>
          <w:sz w:val="24"/>
          <w:szCs w:val="24"/>
        </w:rPr>
        <w:t>w polskim języku migowym</w:t>
      </w:r>
      <w:r w:rsidR="007F0A69" w:rsidRPr="00572BFD">
        <w:rPr>
          <w:rFonts w:cstheme="minorHAnsi"/>
          <w:sz w:val="24"/>
          <w:szCs w:val="24"/>
        </w:rPr>
        <w:t>.</w:t>
      </w:r>
      <w:r w:rsidR="007F0A69" w:rsidRPr="00572BFD" w:rsidDel="007F0A69">
        <w:rPr>
          <w:rFonts w:cstheme="minorHAnsi"/>
          <w:sz w:val="24"/>
          <w:szCs w:val="24"/>
        </w:rPr>
        <w:t xml:space="preserve"> </w:t>
      </w:r>
    </w:p>
    <w:p w14:paraId="5470E720" w14:textId="05BEEC25" w:rsidR="009E7825" w:rsidRPr="00E724FA" w:rsidRDefault="004B1C19" w:rsidP="002E47DA">
      <w:pPr>
        <w:rPr>
          <w:rFonts w:cstheme="minorHAnsi"/>
          <w:sz w:val="24"/>
          <w:szCs w:val="24"/>
        </w:rPr>
      </w:pPr>
      <w:r w:rsidRPr="00572BFD">
        <w:rPr>
          <w:rFonts w:cstheme="minorHAnsi"/>
          <w:sz w:val="24"/>
          <w:szCs w:val="24"/>
        </w:rPr>
        <w:t>Agencja od lat</w:t>
      </w:r>
      <w:r w:rsidR="00A051F2" w:rsidRPr="00572BFD">
        <w:rPr>
          <w:rFonts w:cstheme="minorHAnsi"/>
          <w:sz w:val="24"/>
          <w:szCs w:val="24"/>
        </w:rPr>
        <w:t xml:space="preserve"> prowadzi </w:t>
      </w:r>
      <w:r w:rsidR="00461E19">
        <w:rPr>
          <w:rFonts w:cstheme="minorHAnsi"/>
          <w:sz w:val="24"/>
          <w:szCs w:val="24"/>
        </w:rPr>
        <w:t xml:space="preserve">aktywną </w:t>
      </w:r>
      <w:r w:rsidR="00A051F2" w:rsidRPr="00572BFD">
        <w:rPr>
          <w:rFonts w:cstheme="minorHAnsi"/>
          <w:sz w:val="24"/>
          <w:szCs w:val="24"/>
        </w:rPr>
        <w:t xml:space="preserve">politykę, która ma na celu realizację rządowego programu </w:t>
      </w:r>
      <w:hyperlink r:id="rId11" w:history="1">
        <w:r w:rsidR="00A051F2" w:rsidRPr="00572BFD">
          <w:rPr>
            <w:rStyle w:val="Hipercze"/>
            <w:rFonts w:cstheme="minorHAnsi"/>
            <w:sz w:val="24"/>
            <w:szCs w:val="24"/>
          </w:rPr>
          <w:t>Dostępność Plus</w:t>
        </w:r>
      </w:hyperlink>
      <w:r w:rsidR="00E724FA">
        <w:rPr>
          <w:rFonts w:cstheme="minorHAnsi"/>
          <w:sz w:val="24"/>
          <w:szCs w:val="24"/>
        </w:rPr>
        <w:t xml:space="preserve"> oraz odpowiednich ustaw w tym obszarze.</w:t>
      </w:r>
      <w:r w:rsidRPr="00E724FA">
        <w:rPr>
          <w:rFonts w:cstheme="minorHAnsi"/>
          <w:sz w:val="24"/>
          <w:szCs w:val="24"/>
        </w:rPr>
        <w:t xml:space="preserve"> </w:t>
      </w:r>
      <w:r w:rsidR="00E724FA">
        <w:rPr>
          <w:rFonts w:cstheme="minorHAnsi"/>
          <w:sz w:val="24"/>
          <w:szCs w:val="24"/>
        </w:rPr>
        <w:t>Ich</w:t>
      </w:r>
      <w:r w:rsidR="00C42A15" w:rsidRPr="00572BFD">
        <w:rPr>
          <w:rFonts w:cstheme="minorHAnsi"/>
          <w:sz w:val="24"/>
          <w:szCs w:val="24"/>
        </w:rPr>
        <w:t xml:space="preserve"> </w:t>
      </w:r>
      <w:r w:rsidR="00E724FA">
        <w:rPr>
          <w:rFonts w:cstheme="minorHAnsi"/>
          <w:sz w:val="24"/>
          <w:szCs w:val="24"/>
        </w:rPr>
        <w:t>celem</w:t>
      </w:r>
      <w:r w:rsidR="00E724FA" w:rsidRPr="00572BFD">
        <w:rPr>
          <w:rFonts w:cstheme="minorHAnsi"/>
          <w:sz w:val="24"/>
          <w:szCs w:val="24"/>
        </w:rPr>
        <w:t xml:space="preserve"> </w:t>
      </w:r>
      <w:r w:rsidR="00C42A15" w:rsidRPr="00572BFD">
        <w:rPr>
          <w:rFonts w:cstheme="minorHAnsi"/>
          <w:sz w:val="24"/>
          <w:szCs w:val="24"/>
        </w:rPr>
        <w:t xml:space="preserve">jest zapewnienie swobodnego dostępu do dóbr i usług oraz możliwości udziału w życiu społecznym i publicznym osób o szczególnych potrzebach, a jego </w:t>
      </w:r>
      <w:r w:rsidR="00E724FA">
        <w:rPr>
          <w:rFonts w:cstheme="minorHAnsi"/>
          <w:sz w:val="24"/>
          <w:szCs w:val="24"/>
        </w:rPr>
        <w:t>misją</w:t>
      </w:r>
      <w:r w:rsidR="00C42A15" w:rsidRPr="00E724FA">
        <w:rPr>
          <w:rFonts w:cstheme="minorHAnsi"/>
          <w:sz w:val="24"/>
          <w:szCs w:val="24"/>
        </w:rPr>
        <w:t xml:space="preserve"> jest </w:t>
      </w:r>
      <w:r w:rsidR="005D7571" w:rsidRPr="00E724FA">
        <w:rPr>
          <w:rFonts w:cstheme="minorHAnsi"/>
          <w:sz w:val="24"/>
          <w:szCs w:val="24"/>
        </w:rPr>
        <w:t>„</w:t>
      </w:r>
      <w:r w:rsidR="00C42A15" w:rsidRPr="00572BFD">
        <w:rPr>
          <w:rFonts w:cstheme="minorHAnsi"/>
          <w:sz w:val="24"/>
          <w:szCs w:val="24"/>
        </w:rPr>
        <w:t>samodzielność</w:t>
      </w:r>
      <w:r w:rsidR="00E724FA" w:rsidRPr="0070504D">
        <w:rPr>
          <w:rFonts w:cstheme="minorHAnsi"/>
          <w:sz w:val="24"/>
          <w:szCs w:val="24"/>
        </w:rPr>
        <w:t>”</w:t>
      </w:r>
      <w:r w:rsidR="00E724FA">
        <w:rPr>
          <w:rFonts w:cstheme="minorHAnsi"/>
          <w:sz w:val="24"/>
          <w:szCs w:val="24"/>
        </w:rPr>
        <w:t xml:space="preserve"> osób</w:t>
      </w:r>
      <w:r w:rsidR="00C42A15" w:rsidRPr="00E724FA">
        <w:rPr>
          <w:rFonts w:cstheme="minorHAnsi"/>
          <w:sz w:val="24"/>
          <w:szCs w:val="24"/>
        </w:rPr>
        <w:t>.</w:t>
      </w:r>
      <w:r w:rsidR="00E724FA">
        <w:rPr>
          <w:rFonts w:cstheme="minorHAnsi"/>
          <w:sz w:val="24"/>
          <w:szCs w:val="24"/>
        </w:rPr>
        <w:t xml:space="preserve"> </w:t>
      </w:r>
    </w:p>
    <w:p w14:paraId="7F9A1F1F" w14:textId="553BB3F0" w:rsidR="001B134A" w:rsidRPr="00E724FA" w:rsidRDefault="00461E19" w:rsidP="001B134A">
      <w:pPr>
        <w:rPr>
          <w:rFonts w:cstheme="minorHAnsi"/>
          <w:sz w:val="24"/>
          <w:szCs w:val="24"/>
        </w:rPr>
      </w:pPr>
      <w:r w:rsidRPr="00E724FA">
        <w:rPr>
          <w:rFonts w:cstheme="minorHAnsi"/>
          <w:sz w:val="24"/>
          <w:szCs w:val="24"/>
        </w:rPr>
        <w:t xml:space="preserve">– </w:t>
      </w:r>
      <w:r w:rsidR="00545576" w:rsidRPr="00572BFD">
        <w:rPr>
          <w:rFonts w:cstheme="minorHAnsi"/>
          <w:i/>
          <w:sz w:val="24"/>
          <w:szCs w:val="24"/>
        </w:rPr>
        <w:t>Przykładów działań PARP, które mają ułatwić kontakt z osobami niesłyszącymi, jest więcej. Wszystkie nagrania wideo przygotowane przez Agencję posiadają transkrypcję</w:t>
      </w:r>
      <w:r w:rsidRPr="00572BFD">
        <w:rPr>
          <w:rFonts w:cstheme="minorHAnsi"/>
          <w:i/>
          <w:sz w:val="24"/>
          <w:szCs w:val="24"/>
        </w:rPr>
        <w:t xml:space="preserve"> lub </w:t>
      </w:r>
      <w:r w:rsidR="00545576" w:rsidRPr="00572BFD">
        <w:rPr>
          <w:rFonts w:cstheme="minorHAnsi"/>
          <w:i/>
          <w:sz w:val="24"/>
          <w:szCs w:val="24"/>
        </w:rPr>
        <w:t>zostały zrealizowane przy współpracy z tłumaczem języka migowego</w:t>
      </w:r>
      <w:r>
        <w:rPr>
          <w:rFonts w:cstheme="minorHAnsi"/>
          <w:sz w:val="24"/>
          <w:szCs w:val="24"/>
        </w:rPr>
        <w:t xml:space="preserve"> </w:t>
      </w:r>
      <w:r w:rsidRPr="00E724FA">
        <w:rPr>
          <w:rFonts w:cstheme="minorHAnsi"/>
          <w:sz w:val="24"/>
          <w:szCs w:val="24"/>
        </w:rPr>
        <w:t xml:space="preserve">– mówi </w:t>
      </w:r>
      <w:r w:rsidRPr="00E724FA">
        <w:rPr>
          <w:rFonts w:cstheme="minorHAnsi"/>
          <w:b/>
          <w:sz w:val="24"/>
          <w:szCs w:val="24"/>
        </w:rPr>
        <w:t>Paweł Skowera</w:t>
      </w:r>
      <w:r w:rsidRPr="00E724FA">
        <w:rPr>
          <w:rFonts w:cstheme="minorHAnsi"/>
          <w:sz w:val="24"/>
          <w:szCs w:val="24"/>
        </w:rPr>
        <w:t xml:space="preserve">, </w:t>
      </w:r>
      <w:r w:rsidRPr="00072C1A">
        <w:rPr>
          <w:rFonts w:cstheme="minorHAnsi"/>
          <w:sz w:val="24"/>
          <w:szCs w:val="24"/>
        </w:rPr>
        <w:t>Koordynator ds. dostępności w PARP</w:t>
      </w:r>
      <w:r w:rsidRPr="00E724F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1B134A" w:rsidRPr="00E724FA">
        <w:rPr>
          <w:rFonts w:cstheme="minorHAnsi"/>
          <w:sz w:val="24"/>
          <w:szCs w:val="24"/>
        </w:rPr>
        <w:t xml:space="preserve">– </w:t>
      </w:r>
      <w:r w:rsidR="001B134A" w:rsidRPr="00E724FA">
        <w:rPr>
          <w:rFonts w:cstheme="minorHAnsi"/>
          <w:i/>
          <w:sz w:val="24"/>
          <w:szCs w:val="24"/>
        </w:rPr>
        <w:t>Poprzez regularne szkolenia dbamy o to</w:t>
      </w:r>
      <w:r w:rsidR="00124201">
        <w:rPr>
          <w:rFonts w:cstheme="minorHAnsi"/>
          <w:i/>
          <w:sz w:val="24"/>
          <w:szCs w:val="24"/>
        </w:rPr>
        <w:t>,</w:t>
      </w:r>
      <w:r w:rsidR="001B134A" w:rsidRPr="00E724FA">
        <w:rPr>
          <w:rFonts w:cstheme="minorHAnsi"/>
          <w:i/>
          <w:sz w:val="24"/>
          <w:szCs w:val="24"/>
        </w:rPr>
        <w:t xml:space="preserve"> by każdy pracownik </w:t>
      </w:r>
      <w:r w:rsidR="0072325D" w:rsidRPr="00E724FA">
        <w:rPr>
          <w:rFonts w:cstheme="minorHAnsi"/>
          <w:i/>
          <w:sz w:val="24"/>
          <w:szCs w:val="24"/>
        </w:rPr>
        <w:t xml:space="preserve">znał i rozumiał potrzeby </w:t>
      </w:r>
      <w:r w:rsidR="00E724FA">
        <w:rPr>
          <w:rFonts w:cstheme="minorHAnsi"/>
          <w:i/>
          <w:sz w:val="24"/>
          <w:szCs w:val="24"/>
        </w:rPr>
        <w:t xml:space="preserve">osób ze szczególnymi potrzebami </w:t>
      </w:r>
      <w:r w:rsidR="0072325D" w:rsidRPr="00E724FA">
        <w:rPr>
          <w:rFonts w:cstheme="minorHAnsi"/>
          <w:i/>
          <w:sz w:val="24"/>
          <w:szCs w:val="24"/>
        </w:rPr>
        <w:t xml:space="preserve">oraz potrafił pomóc wszystkim </w:t>
      </w:r>
      <w:r w:rsidR="00E724FA">
        <w:rPr>
          <w:rFonts w:cstheme="minorHAnsi"/>
          <w:i/>
          <w:sz w:val="24"/>
          <w:szCs w:val="24"/>
        </w:rPr>
        <w:t>przedsiębiorcom, którzy się z nami kontaktują</w:t>
      </w:r>
      <w:r w:rsidR="001B134A" w:rsidRPr="00E724FA"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dodaje</w:t>
      </w:r>
      <w:r w:rsidR="001B134A" w:rsidRPr="00E724FA">
        <w:rPr>
          <w:rFonts w:cstheme="minorHAnsi"/>
          <w:sz w:val="24"/>
          <w:szCs w:val="24"/>
        </w:rPr>
        <w:t>.</w:t>
      </w:r>
    </w:p>
    <w:p w14:paraId="56A8D50E" w14:textId="77777777" w:rsidR="00C42A15" w:rsidRDefault="00C42A15">
      <w:pPr>
        <w:rPr>
          <w:sz w:val="24"/>
          <w:szCs w:val="24"/>
        </w:rPr>
      </w:pPr>
    </w:p>
    <w:p w14:paraId="26027066" w14:textId="5C2AE78F" w:rsidR="0006147B" w:rsidRDefault="00E724FA" w:rsidP="002E47DA">
      <w:pPr>
        <w:rPr>
          <w:sz w:val="24"/>
          <w:szCs w:val="24"/>
        </w:rPr>
      </w:pPr>
      <w:r>
        <w:rPr>
          <w:sz w:val="24"/>
          <w:szCs w:val="24"/>
        </w:rPr>
        <w:t xml:space="preserve">Więcej informacji: </w:t>
      </w:r>
      <w:hyperlink r:id="rId12" w:history="1">
        <w:r w:rsidRPr="00E724FA">
          <w:rPr>
            <w:rStyle w:val="Hipercze"/>
            <w:sz w:val="24"/>
            <w:szCs w:val="24"/>
          </w:rPr>
          <w:t>link</w:t>
        </w:r>
      </w:hyperlink>
      <w:r>
        <w:rPr>
          <w:sz w:val="24"/>
          <w:szCs w:val="24"/>
        </w:rPr>
        <w:t>.</w:t>
      </w:r>
    </w:p>
    <w:p w14:paraId="750243DE" w14:textId="77777777" w:rsidR="00E724FA" w:rsidRDefault="00E724FA" w:rsidP="002E47DA">
      <w:pPr>
        <w:rPr>
          <w:sz w:val="24"/>
          <w:szCs w:val="24"/>
        </w:rPr>
      </w:pPr>
    </w:p>
    <w:p w14:paraId="730B285D" w14:textId="77777777" w:rsidR="00E724FA" w:rsidRDefault="00E724FA" w:rsidP="002E47DA">
      <w:pPr>
        <w:rPr>
          <w:sz w:val="24"/>
          <w:szCs w:val="24"/>
        </w:rPr>
      </w:pPr>
    </w:p>
    <w:p w14:paraId="469ECBA0" w14:textId="77777777" w:rsidR="00877C5D" w:rsidRDefault="00877C5D" w:rsidP="002E47DA">
      <w:pPr>
        <w:rPr>
          <w:sz w:val="24"/>
          <w:szCs w:val="24"/>
        </w:rPr>
      </w:pPr>
    </w:p>
    <w:p w14:paraId="54F69968" w14:textId="77777777" w:rsidR="00877C5D" w:rsidRDefault="00877C5D" w:rsidP="002E47D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681449" w14:textId="77777777" w:rsidR="00877C5D" w:rsidRDefault="00877C5D" w:rsidP="002E47DA">
      <w:pPr>
        <w:rPr>
          <w:sz w:val="24"/>
          <w:szCs w:val="24"/>
        </w:rPr>
      </w:pPr>
    </w:p>
    <w:p w14:paraId="1ADEDE68" w14:textId="77777777" w:rsidR="00F865D1" w:rsidRDefault="00F865D1" w:rsidP="002E47DA">
      <w:pPr>
        <w:rPr>
          <w:sz w:val="24"/>
          <w:szCs w:val="24"/>
        </w:rPr>
      </w:pPr>
    </w:p>
    <w:p w14:paraId="730703DC" w14:textId="77777777" w:rsidR="00F865D1" w:rsidRPr="002E47DA" w:rsidRDefault="00F865D1" w:rsidP="002E47DA">
      <w:pPr>
        <w:rPr>
          <w:sz w:val="24"/>
          <w:szCs w:val="24"/>
        </w:rPr>
      </w:pPr>
    </w:p>
    <w:sectPr w:rsidR="00F865D1" w:rsidRPr="002E47DA" w:rsidSect="00572BFD">
      <w:headerReference w:type="default" r:id="rId13"/>
      <w:pgSz w:w="11906" w:h="16838"/>
      <w:pgMar w:top="182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A3DCC" w14:textId="77777777" w:rsidR="003136A2" w:rsidRDefault="003136A2" w:rsidP="00DE34AC">
      <w:pPr>
        <w:spacing w:after="0" w:line="240" w:lineRule="auto"/>
      </w:pPr>
      <w:r>
        <w:separator/>
      </w:r>
    </w:p>
  </w:endnote>
  <w:endnote w:type="continuationSeparator" w:id="0">
    <w:p w14:paraId="732FF388" w14:textId="77777777" w:rsidR="003136A2" w:rsidRDefault="003136A2" w:rsidP="00DE3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08C07" w14:textId="77777777" w:rsidR="003136A2" w:rsidRDefault="003136A2" w:rsidP="00DE34AC">
      <w:pPr>
        <w:spacing w:after="0" w:line="240" w:lineRule="auto"/>
      </w:pPr>
      <w:r>
        <w:separator/>
      </w:r>
    </w:p>
  </w:footnote>
  <w:footnote w:type="continuationSeparator" w:id="0">
    <w:p w14:paraId="512AD8F6" w14:textId="77777777" w:rsidR="003136A2" w:rsidRDefault="003136A2" w:rsidP="00DE3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91B20" w14:textId="405FEA24" w:rsidR="00DE34AC" w:rsidRDefault="00DE34AC">
    <w:pPr>
      <w:pStyle w:val="Nagwek"/>
    </w:pPr>
    <w:r w:rsidRPr="00D41338">
      <w:rPr>
        <w:noProof/>
        <w:color w:val="CC0000"/>
        <w:lang w:eastAsia="pl-PL"/>
      </w:rPr>
      <w:drawing>
        <wp:anchor distT="0" distB="0" distL="114300" distR="114300" simplePos="0" relativeHeight="251659264" behindDoc="1" locked="0" layoutInCell="1" allowOverlap="1" wp14:anchorId="3AA62FFC" wp14:editId="7BCC9059">
          <wp:simplePos x="0" y="0"/>
          <wp:positionH relativeFrom="page">
            <wp:posOffset>0</wp:posOffset>
          </wp:positionH>
          <wp:positionV relativeFrom="paragraph">
            <wp:posOffset>-610514</wp:posOffset>
          </wp:positionV>
          <wp:extent cx="7807698" cy="9912096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 AM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345" cy="9957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7DA"/>
    <w:rsid w:val="0006147B"/>
    <w:rsid w:val="00124201"/>
    <w:rsid w:val="0017298D"/>
    <w:rsid w:val="001910A7"/>
    <w:rsid w:val="001B134A"/>
    <w:rsid w:val="00213F67"/>
    <w:rsid w:val="00274B99"/>
    <w:rsid w:val="00283142"/>
    <w:rsid w:val="002E47DA"/>
    <w:rsid w:val="003136A2"/>
    <w:rsid w:val="003918C1"/>
    <w:rsid w:val="00461E19"/>
    <w:rsid w:val="004B1C19"/>
    <w:rsid w:val="004C354A"/>
    <w:rsid w:val="00545576"/>
    <w:rsid w:val="00572BFD"/>
    <w:rsid w:val="005D7571"/>
    <w:rsid w:val="006240DD"/>
    <w:rsid w:val="0072325D"/>
    <w:rsid w:val="007F0A69"/>
    <w:rsid w:val="00861D40"/>
    <w:rsid w:val="00877C5D"/>
    <w:rsid w:val="008956AF"/>
    <w:rsid w:val="008C5FD9"/>
    <w:rsid w:val="008D4597"/>
    <w:rsid w:val="008D5D91"/>
    <w:rsid w:val="00971E2A"/>
    <w:rsid w:val="00974103"/>
    <w:rsid w:val="00982768"/>
    <w:rsid w:val="009E7825"/>
    <w:rsid w:val="00A051F2"/>
    <w:rsid w:val="00AA6BE1"/>
    <w:rsid w:val="00B0332D"/>
    <w:rsid w:val="00B51FC5"/>
    <w:rsid w:val="00BB02B4"/>
    <w:rsid w:val="00BB4DFA"/>
    <w:rsid w:val="00BE7F84"/>
    <w:rsid w:val="00C42A15"/>
    <w:rsid w:val="00C67EE4"/>
    <w:rsid w:val="00C9630C"/>
    <w:rsid w:val="00CF4D8E"/>
    <w:rsid w:val="00DE2DEB"/>
    <w:rsid w:val="00DE34AC"/>
    <w:rsid w:val="00E1554D"/>
    <w:rsid w:val="00E724FA"/>
    <w:rsid w:val="00EC4E64"/>
    <w:rsid w:val="00F827A2"/>
    <w:rsid w:val="00F8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1D5D2"/>
  <w15:chartTrackingRefBased/>
  <w15:docId w15:val="{D8EEC232-49E8-4A1D-9E23-4E486FFEF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77C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7C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7C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7C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7C5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C5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42A1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2A1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0332D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E3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4AC"/>
  </w:style>
  <w:style w:type="paragraph" w:styleId="Stopka">
    <w:name w:val="footer"/>
    <w:basedOn w:val="Normalny"/>
    <w:link w:val="StopkaZnak"/>
    <w:uiPriority w:val="99"/>
    <w:unhideWhenUsed/>
    <w:rsid w:val="00DE3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4AC"/>
  </w:style>
  <w:style w:type="table" w:styleId="Tabela-Siatka">
    <w:name w:val="Table Grid"/>
    <w:basedOn w:val="Standardowy"/>
    <w:uiPriority w:val="39"/>
    <w:rsid w:val="00DE3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E3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p.gov.pl/infolinia-parp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arp.gov.pl" TargetMode="External"/><Relationship Id="rId12" Type="http://schemas.openxmlformats.org/officeDocument/2006/relationships/hyperlink" Target="https://www.parp.gov.pl/component/parpabout/?view=accessibilitycoordinato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arp.gov.pl/component/site/site/dostepnosc-plu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igam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87D8D-08AF-44F4-8314-EA353038B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Tabaczyńska Aleksandra</dc:creator>
  <cp:keywords/>
  <dc:description/>
  <cp:lastModifiedBy>Kamila Potapiuk</cp:lastModifiedBy>
  <cp:revision>3</cp:revision>
  <dcterms:created xsi:type="dcterms:W3CDTF">2021-05-19T12:50:00Z</dcterms:created>
  <dcterms:modified xsi:type="dcterms:W3CDTF">2021-05-20T06:31:00Z</dcterms:modified>
</cp:coreProperties>
</file>