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0CBD" w14:textId="77777777" w:rsidR="00283936" w:rsidRPr="0080458D" w:rsidRDefault="00283936" w:rsidP="00B76082">
      <w:pPr>
        <w:pStyle w:val="NormalnyWeb"/>
        <w:shd w:val="clear" w:color="auto" w:fill="FFFFFF"/>
        <w:spacing w:before="0" w:beforeAutospacing="0" w:after="160" w:afterAutospacing="0" w:line="276" w:lineRule="auto"/>
        <w:jc w:val="center"/>
        <w:rPr>
          <w:rStyle w:val="Pogrubienie"/>
          <w:rFonts w:ascii="Wuerth Bold" w:hAnsi="Wuerth Bold" w:cs="Arial"/>
          <w:b w:val="0"/>
          <w:sz w:val="28"/>
          <w:szCs w:val="28"/>
        </w:rPr>
      </w:pPr>
    </w:p>
    <w:p w14:paraId="4FEF7C38" w14:textId="14170456" w:rsidR="00283936" w:rsidRPr="0080458D" w:rsidRDefault="00C03565" w:rsidP="00C03565">
      <w:pPr>
        <w:pStyle w:val="NormalnyWeb"/>
        <w:shd w:val="clear" w:color="auto" w:fill="FFFFFF"/>
        <w:spacing w:before="0" w:beforeAutospacing="0" w:after="160" w:afterAutospacing="0" w:line="276" w:lineRule="auto"/>
        <w:rPr>
          <w:rStyle w:val="Pogrubienie"/>
          <w:rFonts w:ascii="Wuerth Book" w:hAnsi="Wuerth Book" w:cs="Arial"/>
          <w:b w:val="0"/>
          <w:sz w:val="22"/>
          <w:szCs w:val="22"/>
        </w:rPr>
      </w:pPr>
      <w:r w:rsidRPr="0080458D">
        <w:rPr>
          <w:rStyle w:val="Pogrubienie"/>
          <w:rFonts w:ascii="Wuerth Book" w:hAnsi="Wuerth Book" w:cs="Arial"/>
          <w:b w:val="0"/>
          <w:sz w:val="22"/>
          <w:szCs w:val="22"/>
        </w:rPr>
        <w:t>Informacja prasowa</w:t>
      </w:r>
    </w:p>
    <w:p w14:paraId="520E04F3" w14:textId="3EB8535E" w:rsidR="00C03565" w:rsidRPr="0080458D" w:rsidRDefault="0080458D" w:rsidP="00C03565">
      <w:pPr>
        <w:pStyle w:val="NormalnyWeb"/>
        <w:shd w:val="clear" w:color="auto" w:fill="FFFFFF"/>
        <w:spacing w:before="0" w:beforeAutospacing="0" w:after="160" w:afterAutospacing="0" w:line="276" w:lineRule="auto"/>
        <w:jc w:val="right"/>
        <w:rPr>
          <w:rStyle w:val="Pogrubienie"/>
          <w:rFonts w:ascii="Wuerth Book" w:hAnsi="Wuerth Book" w:cs="Arial"/>
          <w:b w:val="0"/>
          <w:sz w:val="22"/>
          <w:szCs w:val="22"/>
        </w:rPr>
      </w:pPr>
      <w:r w:rsidRPr="0080458D">
        <w:rPr>
          <w:rStyle w:val="Pogrubienie"/>
          <w:rFonts w:ascii="Wuerth Book" w:hAnsi="Wuerth Book" w:cs="Arial"/>
          <w:b w:val="0"/>
          <w:sz w:val="22"/>
          <w:szCs w:val="22"/>
        </w:rPr>
        <w:t>Warszawa, 20</w:t>
      </w:r>
      <w:r w:rsidR="00C03565" w:rsidRPr="0080458D">
        <w:rPr>
          <w:rStyle w:val="Pogrubienie"/>
          <w:rFonts w:ascii="Wuerth Book" w:hAnsi="Wuerth Book" w:cs="Arial"/>
          <w:b w:val="0"/>
          <w:sz w:val="22"/>
          <w:szCs w:val="22"/>
        </w:rPr>
        <w:t>.05.2021 r.</w:t>
      </w:r>
    </w:p>
    <w:p w14:paraId="41204F8E" w14:textId="77777777" w:rsidR="0080458D" w:rsidRPr="0080458D" w:rsidRDefault="0080458D" w:rsidP="0080458D">
      <w:pPr>
        <w:jc w:val="center"/>
        <w:rPr>
          <w:rStyle w:val="Pogrubienie"/>
          <w:rFonts w:ascii="Wuerth Bold" w:hAnsi="Wuerth Bold" w:cs="Arial"/>
          <w:b w:val="0"/>
          <w:lang w:val="pl-PL"/>
        </w:rPr>
      </w:pPr>
      <w:proofErr w:type="spellStart"/>
      <w:r w:rsidRPr="0080458D">
        <w:rPr>
          <w:rStyle w:val="Pogrubienie"/>
          <w:rFonts w:ascii="Wuerth Bold" w:hAnsi="Wuerth Bold" w:cs="Arial"/>
          <w:b w:val="0"/>
          <w:lang w:val="pl-PL"/>
        </w:rPr>
        <w:t>Würth</w:t>
      </w:r>
      <w:proofErr w:type="spellEnd"/>
      <w:r w:rsidRPr="0080458D">
        <w:rPr>
          <w:rStyle w:val="Pogrubienie"/>
          <w:rFonts w:ascii="Wuerth Bold" w:hAnsi="Wuerth Bold" w:cs="Arial"/>
          <w:b w:val="0"/>
          <w:lang w:val="pl-PL"/>
        </w:rPr>
        <w:t xml:space="preserve"> Polska zaprasza na dni otwarte!</w:t>
      </w:r>
    </w:p>
    <w:p w14:paraId="09A347F5" w14:textId="77777777" w:rsidR="0080458D" w:rsidRPr="0080458D" w:rsidRDefault="0080458D" w:rsidP="0080458D">
      <w:pPr>
        <w:jc w:val="center"/>
        <w:rPr>
          <w:rStyle w:val="Pogrubienie"/>
          <w:rFonts w:ascii="Wuerth Bold" w:hAnsi="Wuerth Bold" w:cs="Arial"/>
          <w:b w:val="0"/>
          <w:lang w:val="pl-PL"/>
        </w:rPr>
      </w:pPr>
    </w:p>
    <w:p w14:paraId="0F98CD3C" w14:textId="30377C73" w:rsidR="0080458D" w:rsidRPr="0080458D" w:rsidRDefault="0080458D" w:rsidP="0080458D">
      <w:pPr>
        <w:jc w:val="both"/>
        <w:rPr>
          <w:rStyle w:val="Pogrubienie"/>
          <w:rFonts w:ascii="Wuerth Bold" w:hAnsi="Wuerth Bold" w:cs="Arial"/>
          <w:b w:val="0"/>
          <w:lang w:val="pl-PL"/>
        </w:rPr>
      </w:pPr>
      <w:r w:rsidRPr="0080458D">
        <w:rPr>
          <w:rStyle w:val="Pogrubienie"/>
          <w:rFonts w:ascii="Wuerth Bold" w:hAnsi="Wuerth Bold" w:cs="Arial"/>
          <w:b w:val="0"/>
          <w:lang w:val="pl-PL"/>
        </w:rPr>
        <w:t xml:space="preserve">Merytoryczne pokazy i szkolenia, testy sprawdzonych produktów oraz prezentacje nowości – to wszystko czeka na Klientów podczas tegorocznych Dni Otwartych </w:t>
      </w:r>
      <w:proofErr w:type="spellStart"/>
      <w:r w:rsidRPr="0080458D">
        <w:rPr>
          <w:rStyle w:val="Pogrubienie"/>
          <w:rFonts w:ascii="Wuerth Bold" w:hAnsi="Wuerth Bold" w:cs="Arial"/>
          <w:b w:val="0"/>
          <w:lang w:val="pl-PL"/>
        </w:rPr>
        <w:t>Würth</w:t>
      </w:r>
      <w:proofErr w:type="spellEnd"/>
      <w:r w:rsidRPr="0080458D">
        <w:rPr>
          <w:rStyle w:val="Pogrubienie"/>
          <w:rFonts w:ascii="Wuerth Bold" w:hAnsi="Wuerth Bold" w:cs="Arial"/>
          <w:b w:val="0"/>
          <w:lang w:val="pl-PL"/>
        </w:rPr>
        <w:t xml:space="preserve"> Polska. Wiosenno-letnia edycja wraca po przerwie do sklepów stacjonarnych. Cykl eventów zostanie zorganizowany z zachowaniem niezbędnych środków bezpieczeństwa.</w:t>
      </w:r>
    </w:p>
    <w:p w14:paraId="67724118" w14:textId="77777777" w:rsidR="0080458D" w:rsidRPr="0080458D" w:rsidRDefault="0080458D" w:rsidP="0080458D">
      <w:pPr>
        <w:jc w:val="both"/>
        <w:rPr>
          <w:rStyle w:val="Pogrubienie"/>
          <w:rFonts w:ascii="Wuerth Bold" w:hAnsi="Wuerth Bold" w:cs="Arial"/>
          <w:b w:val="0"/>
          <w:lang w:val="pl-PL"/>
        </w:rPr>
      </w:pPr>
    </w:p>
    <w:p w14:paraId="740637AF" w14:textId="101C8955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  <w:i/>
        </w:rPr>
        <w:t xml:space="preserve">–Wprowadziliśmy rozwiązania chroniące zdrowie naszych klientów. Bezpieczeństwo klientów oraz naszych pracowników jest dla nas najważniejsze </w:t>
      </w:r>
      <w:r w:rsidRPr="0080458D">
        <w:rPr>
          <w:rStyle w:val="Pogrubienie"/>
          <w:rFonts w:ascii="Wuerth Book" w:hAnsi="Wuerth Book" w:cs="Arial"/>
          <w:b w:val="0"/>
        </w:rPr>
        <w:t xml:space="preserve">– mówi Alicja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Rippel</w:t>
      </w:r>
      <w:proofErr w:type="spellEnd"/>
      <w:r w:rsidRPr="0080458D">
        <w:rPr>
          <w:rStyle w:val="Pogrubienie"/>
          <w:rFonts w:ascii="Wuerth Book" w:hAnsi="Wuerth Book" w:cs="Arial"/>
          <w:b w:val="0"/>
        </w:rPr>
        <w:t xml:space="preserve">, Dyrektor Centrum Obsługi Klientów i Oddziałów Regionalnych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Würth</w:t>
      </w:r>
      <w:proofErr w:type="spellEnd"/>
      <w:r w:rsidRPr="0080458D">
        <w:rPr>
          <w:rStyle w:val="Pogrubienie"/>
          <w:rFonts w:ascii="Wuerth Book" w:hAnsi="Wuerth Book" w:cs="Arial"/>
          <w:b w:val="0"/>
        </w:rPr>
        <w:t xml:space="preserve"> Polska.</w:t>
      </w:r>
    </w:p>
    <w:p w14:paraId="2D9319F4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 xml:space="preserve">Spotkania umożliwiają wymianę doświadczeń, udział w bezpłatnych szkoleniach oraz poznanie szerokiego asortymentu produktów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Würth</w:t>
      </w:r>
      <w:proofErr w:type="spellEnd"/>
      <w:r w:rsidRPr="0080458D">
        <w:rPr>
          <w:rStyle w:val="Pogrubienie"/>
          <w:rFonts w:ascii="Wuerth Book" w:hAnsi="Wuerth Book" w:cs="Arial"/>
          <w:b w:val="0"/>
        </w:rPr>
        <w:t>, lidera w dziedzinie techniki zamocowań i dystrybucji produktów dla profesjonalistów.</w:t>
      </w:r>
      <w:r w:rsidRPr="0080458D">
        <w:rPr>
          <w:rStyle w:val="Pogrubienie"/>
          <w:rFonts w:ascii="Wuerth Bold" w:hAnsi="Wuerth Bold" w:cs="Arial"/>
          <w:b w:val="0"/>
        </w:rPr>
        <w:t xml:space="preserve"> </w:t>
      </w:r>
    </w:p>
    <w:p w14:paraId="7F577656" w14:textId="6797814F" w:rsidR="0080458D" w:rsidRPr="0080458D" w:rsidRDefault="0080458D" w:rsidP="0080458D">
      <w:pPr>
        <w:jc w:val="both"/>
        <w:rPr>
          <w:rStyle w:val="Pogrubienie"/>
          <w:rFonts w:cs="Arial"/>
          <w:b w:val="0"/>
          <w:lang w:val="pl-PL"/>
        </w:rPr>
      </w:pPr>
      <w:r w:rsidRPr="0080458D">
        <w:rPr>
          <w:rStyle w:val="Pogrubienie"/>
          <w:rFonts w:cs="Arial"/>
          <w:b w:val="0"/>
          <w:lang w:val="pl-PL"/>
        </w:rPr>
        <w:t>–</w:t>
      </w:r>
      <w:r>
        <w:rPr>
          <w:rStyle w:val="Pogrubienie"/>
          <w:rFonts w:cs="Arial"/>
          <w:b w:val="0"/>
          <w:lang w:val="pl-PL"/>
        </w:rPr>
        <w:t xml:space="preserve"> </w:t>
      </w:r>
      <w:r w:rsidRPr="0080458D">
        <w:rPr>
          <w:rStyle w:val="Pogrubienie"/>
          <w:rFonts w:cs="Arial"/>
          <w:b w:val="0"/>
          <w:i/>
          <w:lang w:val="pl-PL"/>
        </w:rPr>
        <w:t xml:space="preserve">Plan wydarzeń ułożono z myślą o specjalistach z wielu branż, między innymi stolarskiej, budowlanej, rolnej czy meblarskiej, ale nie tylko. Każdy odwiedzający nasze sklepy podczas Dni Otwartych będzie mógł skorzystać z atrakcyjnych promocji przygotowanych specjalnie na tę okazję </w:t>
      </w:r>
      <w:r w:rsidRPr="0080458D">
        <w:rPr>
          <w:rStyle w:val="Pogrubienie"/>
          <w:rFonts w:cs="Arial"/>
          <w:b w:val="0"/>
          <w:lang w:val="pl-PL"/>
        </w:rPr>
        <w:t>–</w:t>
      </w:r>
      <w:r>
        <w:rPr>
          <w:rStyle w:val="Pogrubienie"/>
          <w:rFonts w:cs="Arial"/>
          <w:b w:val="0"/>
          <w:i/>
          <w:lang w:val="pl-PL"/>
        </w:rPr>
        <w:t xml:space="preserve"> </w:t>
      </w:r>
      <w:r w:rsidRPr="0080458D">
        <w:rPr>
          <w:rStyle w:val="Pogrubienie"/>
          <w:rFonts w:cs="Arial"/>
          <w:b w:val="0"/>
          <w:lang w:val="pl-PL"/>
        </w:rPr>
        <w:t xml:space="preserve">wyjaśnia dyrektor Alicja </w:t>
      </w:r>
      <w:proofErr w:type="spellStart"/>
      <w:r w:rsidRPr="0080458D">
        <w:rPr>
          <w:rStyle w:val="Pogrubienie"/>
          <w:rFonts w:cs="Arial"/>
          <w:b w:val="0"/>
          <w:lang w:val="pl-PL"/>
        </w:rPr>
        <w:t>Rippel</w:t>
      </w:r>
      <w:proofErr w:type="spellEnd"/>
      <w:r w:rsidRPr="0080458D">
        <w:rPr>
          <w:rStyle w:val="Pogrubienie"/>
          <w:rFonts w:cs="Arial"/>
          <w:b w:val="0"/>
          <w:lang w:val="pl-PL"/>
        </w:rPr>
        <w:t>.</w:t>
      </w:r>
    </w:p>
    <w:p w14:paraId="1A62A85B" w14:textId="77777777" w:rsidR="0080458D" w:rsidRPr="0080458D" w:rsidRDefault="0080458D" w:rsidP="0080458D">
      <w:pPr>
        <w:rPr>
          <w:rStyle w:val="Pogrubienie"/>
          <w:rFonts w:cs="Arial"/>
          <w:b w:val="0"/>
          <w:lang w:val="pl-PL"/>
        </w:rPr>
      </w:pPr>
    </w:p>
    <w:p w14:paraId="5963B322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ld" w:hAnsi="Wuerth Bold" w:cs="Arial"/>
          <w:b w:val="0"/>
        </w:rPr>
      </w:pPr>
      <w:r w:rsidRPr="0080458D">
        <w:rPr>
          <w:rStyle w:val="Pogrubienie"/>
          <w:rFonts w:ascii="Wuerth Bold" w:hAnsi="Wuerth Bold" w:cs="Arial"/>
          <w:b w:val="0"/>
        </w:rPr>
        <w:t>Dni Otwarte: wiosna-lato 2021 (20.05 - 22.07, w godz. 10:00-16:30, wstęp bezpłatny)</w:t>
      </w:r>
    </w:p>
    <w:p w14:paraId="60DBFCC9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ld" w:hAnsi="Wuerth Bold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Maj</w:t>
      </w:r>
    </w:p>
    <w:p w14:paraId="727D9843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 xml:space="preserve">20.05 – Lublin, ul.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Bursaki</w:t>
      </w:r>
      <w:proofErr w:type="spellEnd"/>
      <w:r w:rsidRPr="0080458D">
        <w:rPr>
          <w:rStyle w:val="Pogrubienie"/>
          <w:rFonts w:ascii="Wuerth Book" w:hAnsi="Wuerth Book" w:cs="Arial"/>
          <w:b w:val="0"/>
        </w:rPr>
        <w:t xml:space="preserve"> 8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57473C19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25.05 – Nowy Sącz, ul. Węgierska 201</w:t>
      </w:r>
    </w:p>
    <w:p w14:paraId="62D96B5D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27.05 – Kraków, ul. Zakopiańska 56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49F8B849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Czerwiec</w:t>
      </w:r>
    </w:p>
    <w:p w14:paraId="65C298C4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8.06 – Wrocław, ul. Armii Krajowej 62</w:t>
      </w:r>
    </w:p>
    <w:p w14:paraId="756B85A5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9.06 – Opole, ul. Oleska 121</w:t>
      </w:r>
    </w:p>
    <w:p w14:paraId="38F3011B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10.06 – Dąbrowa Górnicza, Al. J. Piłsudskiego 2A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5D7E2D84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15.06 – Radom, ul. Wierzbicka 26/44</w:t>
      </w:r>
    </w:p>
    <w:p w14:paraId="4CA51072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16.06 – Warszawa, Al. Jerozolimskie 332A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7374CA0A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lastRenderedPageBreak/>
        <w:t>17.06 – Białystok, ul. Gen. St. Maczka 52</w:t>
      </w:r>
    </w:p>
    <w:p w14:paraId="6277DFA9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22.06 – Gdynia, ul. Hutnicza 16</w:t>
      </w:r>
    </w:p>
    <w:p w14:paraId="2BCC4451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24.06 – Olsztyn, ul. Budowlana 2A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56659CCF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Lipiec</w:t>
      </w:r>
    </w:p>
    <w:p w14:paraId="133D92AF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6.07 – Piaseczno, ul. Powstańców Warszawy 29</w:t>
      </w:r>
    </w:p>
    <w:p w14:paraId="3C31031D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7.07 – Warszawa, ul. Modlińska 244A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3F514A93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13.07 – Kraków, ul. Josepha Conrada 63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2CA6B77B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14.07 – Kielce</w:t>
      </w:r>
      <w:r w:rsidRPr="0080458D">
        <w:rPr>
          <w:rStyle w:val="Pogrubienie"/>
          <w:rFonts w:ascii="Wuerth Book" w:hAnsi="Wuerth Book" w:cs="Arial"/>
          <w:b w:val="0"/>
        </w:rPr>
        <w:tab/>
        <w:t>, ul. Zagnańska 200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12D9A781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15.07 – Warszawa, ul. Połczyńska 53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42FBADB8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20.07 – Płock,</w:t>
      </w:r>
      <w:r w:rsidRPr="0080458D">
        <w:rPr>
          <w:rStyle w:val="Pogrubienie"/>
          <w:rFonts w:ascii="Wuerth Book" w:hAnsi="Wuerth Book" w:cs="Arial"/>
          <w:b w:val="0"/>
        </w:rPr>
        <w:tab/>
        <w:t>ul. Mickiewicza 33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4C444BFA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21.07 – Toruń, ul. Polna 103-105</w:t>
      </w:r>
    </w:p>
    <w:p w14:paraId="73239161" w14:textId="77777777" w:rsidR="0080458D" w:rsidRPr="0080458D" w:rsidRDefault="0080458D" w:rsidP="0080458D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22.07 – Poznań, ul. Obornicka 117</w:t>
      </w:r>
      <w:r w:rsidRPr="0080458D">
        <w:rPr>
          <w:rStyle w:val="Pogrubienie"/>
          <w:rFonts w:ascii="Wuerth Book" w:hAnsi="Wuerth Book" w:cs="Arial"/>
          <w:b w:val="0"/>
        </w:rPr>
        <w:tab/>
      </w:r>
    </w:p>
    <w:p w14:paraId="368D3518" w14:textId="76040F7A" w:rsidR="0080458D" w:rsidRPr="0080458D" w:rsidRDefault="0080458D" w:rsidP="0080458D">
      <w:pPr>
        <w:pStyle w:val="NormalnyWeb"/>
        <w:shd w:val="clear" w:color="auto" w:fill="FFFFFF"/>
        <w:spacing w:after="160" w:line="276" w:lineRule="auto"/>
        <w:jc w:val="both"/>
        <w:rPr>
          <w:rStyle w:val="Pogrubienie"/>
          <w:rFonts w:ascii="Wuerth Bold" w:hAnsi="Wuerth Bold" w:cs="Arial"/>
          <w:b w:val="0"/>
        </w:rPr>
      </w:pPr>
      <w:r w:rsidRPr="0080458D">
        <w:rPr>
          <w:rStyle w:val="Pogrubienie"/>
          <w:rFonts w:ascii="Wuerth Bold" w:hAnsi="Wuerth Bold" w:cs="Arial"/>
          <w:b w:val="0"/>
        </w:rPr>
        <w:t>Program szkoleń i prezentacji, które odbędą się we wszystkich sklepach w całej Polsce</w:t>
      </w:r>
    </w:p>
    <w:p w14:paraId="623AA120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Technika zamocowań, nowość WIT 1000</w:t>
      </w:r>
    </w:p>
    <w:p w14:paraId="7E44266F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Narzędzia do montażu bezpośredniego - nowości</w:t>
      </w:r>
    </w:p>
    <w:p w14:paraId="17835A0D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Wiertnica do zbrojonego betonu, kamienia i muru</w:t>
      </w:r>
    </w:p>
    <w:p w14:paraId="25226397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Narzędzia stolarskie i akcesoria meblowe, nowe wkręty ASSY 4.0</w:t>
      </w:r>
    </w:p>
    <w:p w14:paraId="33535A8B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Szczelny i szybki montaż okien przy zastosowaniu powłoki do „ciepłego montażu”</w:t>
      </w:r>
    </w:p>
    <w:p w14:paraId="1FC5534D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 xml:space="preserve">Cięcie i czyszczenie elementów ze stali – nowa linia tarcz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Würth</w:t>
      </w:r>
      <w:proofErr w:type="spellEnd"/>
      <w:r w:rsidRPr="0080458D">
        <w:rPr>
          <w:rStyle w:val="Pogrubienie"/>
          <w:rFonts w:ascii="Wuerth Book" w:hAnsi="Wuerth Book" w:cs="Arial"/>
          <w:b w:val="0"/>
        </w:rPr>
        <w:t xml:space="preserve"> Red Line</w:t>
      </w:r>
    </w:p>
    <w:p w14:paraId="70196B6A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Nowa oferta artykułów BHP</w:t>
      </w:r>
    </w:p>
    <w:p w14:paraId="1A3AB56D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Technika nitowania – prezentacja spektrum rozwiązań, wkręty do metali</w:t>
      </w:r>
    </w:p>
    <w:p w14:paraId="594ECA12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 xml:space="preserve">Spawanie plastiku, naprawa zderzaków i uchwytów - system </w:t>
      </w:r>
      <w:proofErr w:type="spellStart"/>
      <w:r w:rsidRPr="0080458D">
        <w:rPr>
          <w:rStyle w:val="Pogrubienie"/>
          <w:rFonts w:ascii="Wuerth Book" w:hAnsi="Wuerth Book" w:cs="Arial"/>
          <w:b w:val="0"/>
        </w:rPr>
        <w:t>Replast</w:t>
      </w:r>
      <w:proofErr w:type="spellEnd"/>
    </w:p>
    <w:p w14:paraId="3EAB0C93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Elektronarzędzia akumulatorowe – nowości z serii M-CUBE</w:t>
      </w:r>
    </w:p>
    <w:p w14:paraId="430E3CCB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>Metaliczne powłoki ochronne - efekt wizualny z ochroną antykorozyjną</w:t>
      </w:r>
    </w:p>
    <w:p w14:paraId="143F05F9" w14:textId="77777777" w:rsidR="0080458D" w:rsidRPr="0080458D" w:rsidRDefault="0080458D" w:rsidP="0080458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  <w:r w:rsidRPr="0080458D">
        <w:rPr>
          <w:rStyle w:val="Pogrubienie"/>
          <w:rFonts w:ascii="Wuerth Book" w:hAnsi="Wuerth Book" w:cs="Arial"/>
          <w:b w:val="0"/>
        </w:rPr>
        <w:t xml:space="preserve">Lakiery renowacyjne Quatro - z doskonałymi własnościami kryjącymi i antykorozyjnymi   </w:t>
      </w:r>
    </w:p>
    <w:p w14:paraId="50D4ED35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jc w:val="both"/>
        <w:rPr>
          <w:rStyle w:val="Pogrubienie"/>
          <w:rFonts w:ascii="Wuerth Book" w:hAnsi="Wuerth Book" w:cs="Arial"/>
          <w:b w:val="0"/>
        </w:rPr>
      </w:pPr>
    </w:p>
    <w:p w14:paraId="139CFC99" w14:textId="77777777" w:rsidR="0080458D" w:rsidRPr="0080458D" w:rsidRDefault="0080458D" w:rsidP="0080458D">
      <w:pPr>
        <w:pStyle w:val="NormalnyWeb"/>
        <w:shd w:val="clear" w:color="auto" w:fill="FFFFFF"/>
        <w:spacing w:before="0" w:beforeAutospacing="0" w:after="160" w:afterAutospacing="0" w:line="276" w:lineRule="auto"/>
        <w:ind w:left="720"/>
        <w:jc w:val="both"/>
        <w:rPr>
          <w:rStyle w:val="Pogrubienie"/>
          <w:rFonts w:ascii="Wuerth Book" w:hAnsi="Wuerth Book" w:cs="Arial"/>
          <w:b w:val="0"/>
        </w:rPr>
      </w:pPr>
    </w:p>
    <w:p w14:paraId="0893341B" w14:textId="77777777" w:rsidR="0080458D" w:rsidRPr="0080458D" w:rsidRDefault="0080458D" w:rsidP="0080458D">
      <w:pPr>
        <w:spacing w:after="160"/>
        <w:jc w:val="both"/>
        <w:rPr>
          <w:rFonts w:ascii="Wuerth Bold" w:hAnsi="Wuerth Bold"/>
          <w:i/>
          <w:lang w:val="pl-PL"/>
        </w:rPr>
      </w:pPr>
      <w:r w:rsidRPr="0080458D">
        <w:rPr>
          <w:rFonts w:ascii="Wuerth Bold" w:hAnsi="Wuerth Bold"/>
          <w:i/>
          <w:lang w:val="pl-PL"/>
        </w:rPr>
        <w:t xml:space="preserve">O </w:t>
      </w:r>
      <w:proofErr w:type="spellStart"/>
      <w:r w:rsidRPr="0080458D">
        <w:rPr>
          <w:rFonts w:ascii="Wuerth Bold" w:hAnsi="Wuerth Bold"/>
          <w:i/>
          <w:lang w:val="pl-PL"/>
        </w:rPr>
        <w:t>Würth</w:t>
      </w:r>
      <w:proofErr w:type="spellEnd"/>
      <w:r w:rsidRPr="0080458D">
        <w:rPr>
          <w:rFonts w:ascii="Wuerth Bold" w:hAnsi="Wuerth Bold"/>
          <w:i/>
          <w:lang w:val="pl-PL"/>
        </w:rPr>
        <w:t xml:space="preserve"> Polska</w:t>
      </w:r>
    </w:p>
    <w:p w14:paraId="12429DF8" w14:textId="748BC302" w:rsidR="0080458D" w:rsidRPr="0080458D" w:rsidRDefault="0080458D" w:rsidP="0080458D">
      <w:pPr>
        <w:pStyle w:val="pr-story--text-small"/>
        <w:shd w:val="clear" w:color="auto" w:fill="FFFFFF"/>
        <w:spacing w:before="0" w:beforeAutospacing="0" w:after="160" w:afterAutospacing="0"/>
        <w:jc w:val="both"/>
        <w:rPr>
          <w:rStyle w:val="Uwydatnienie"/>
          <w:i w:val="0"/>
          <w:iCs w:val="0"/>
        </w:rPr>
      </w:pPr>
      <w:proofErr w:type="spellStart"/>
      <w:r w:rsidRPr="0080458D">
        <w:rPr>
          <w:rFonts w:ascii="Wuerth Book" w:hAnsi="Wuerth Book"/>
          <w:i/>
          <w:iCs/>
          <w:color w:val="212B35"/>
        </w:rPr>
        <w:t>Würth</w:t>
      </w:r>
      <w:proofErr w:type="spellEnd"/>
      <w:r w:rsidRPr="0080458D">
        <w:rPr>
          <w:rFonts w:ascii="Wuerth Book" w:hAnsi="Wuerth Book"/>
          <w:i/>
          <w:iCs/>
          <w:color w:val="212B35"/>
        </w:rPr>
        <w:t xml:space="preserve">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</w:t>
      </w:r>
      <w:proofErr w:type="spellStart"/>
      <w:r w:rsidRPr="0080458D">
        <w:rPr>
          <w:rFonts w:ascii="Wuerth Book" w:hAnsi="Wuerth Book"/>
          <w:i/>
          <w:iCs/>
          <w:color w:val="212B35"/>
        </w:rPr>
        <w:lastRenderedPageBreak/>
        <w:t>Würth</w:t>
      </w:r>
      <w:proofErr w:type="spellEnd"/>
      <w:r w:rsidRPr="0080458D">
        <w:rPr>
          <w:rFonts w:ascii="Wuerth Book" w:hAnsi="Wuerth Book"/>
          <w:i/>
          <w:iCs/>
          <w:color w:val="212B35"/>
        </w:rPr>
        <w:t xml:space="preserve"> Polska posiada 38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</w:t>
      </w:r>
      <w:r w:rsidRPr="0080458D">
        <w:rPr>
          <w:rFonts w:ascii="Wuerth Book" w:hAnsi="Wuerth Book"/>
          <w:color w:val="212B35"/>
        </w:rPr>
        <w:t> </w:t>
      </w:r>
      <w:r w:rsidRPr="00690A8B">
        <w:rPr>
          <w:rStyle w:val="Uwydatnienie"/>
          <w:rFonts w:ascii="Wuerth Book" w:hAnsi="Wuerth Book"/>
          <w:color w:val="212B35"/>
        </w:rPr>
        <w:t xml:space="preserve">Więcej informacji o </w:t>
      </w:r>
      <w:proofErr w:type="spellStart"/>
      <w:r w:rsidRPr="00690A8B">
        <w:rPr>
          <w:rStyle w:val="Uwydatnienie"/>
          <w:rFonts w:ascii="Wuerth Book" w:hAnsi="Wuerth Book"/>
          <w:color w:val="212B35"/>
        </w:rPr>
        <w:t>Würth</w:t>
      </w:r>
      <w:proofErr w:type="spellEnd"/>
      <w:r w:rsidRPr="00690A8B">
        <w:rPr>
          <w:rStyle w:val="Uwydatnienie"/>
          <w:rFonts w:ascii="Wuerth Book" w:hAnsi="Wuerth Book"/>
          <w:color w:val="212B35"/>
        </w:rPr>
        <w:t xml:space="preserve"> Polska pod </w:t>
      </w:r>
      <w:hyperlink r:id="rId8" w:history="1">
        <w:r w:rsidRPr="00690A8B">
          <w:rPr>
            <w:rStyle w:val="Hipercze"/>
            <w:rFonts w:ascii="Wuerth Book" w:hAnsi="Wuerth Book"/>
            <w:i/>
            <w:bdr w:val="none" w:sz="0" w:space="0" w:color="auto" w:frame="1"/>
          </w:rPr>
          <w:t>linkiem</w:t>
        </w:r>
      </w:hyperlink>
      <w:r w:rsidRPr="0080458D">
        <w:rPr>
          <w:rStyle w:val="Uwydatnienie"/>
          <w:rFonts w:ascii="Wuerth Book" w:hAnsi="Wuerth Book"/>
        </w:rPr>
        <w:t>.</w:t>
      </w:r>
    </w:p>
    <w:p w14:paraId="20B2E260" w14:textId="5AEFF7F9" w:rsidR="0080458D" w:rsidRPr="0080458D" w:rsidRDefault="0080458D" w:rsidP="0080458D">
      <w:pPr>
        <w:spacing w:after="160"/>
        <w:jc w:val="both"/>
        <w:rPr>
          <w:rFonts w:ascii="Wuerth Bold" w:hAnsi="Wuerth Bold"/>
          <w:i/>
          <w:lang w:val="pl-PL"/>
        </w:rPr>
      </w:pPr>
      <w:r w:rsidRPr="0080458D">
        <w:rPr>
          <w:rStyle w:val="Uwydatnienie"/>
          <w:rFonts w:ascii="Wuerth Bold" w:hAnsi="Wuerth Bold"/>
          <w:iCs w:val="0"/>
          <w:lang w:val="pl-PL"/>
        </w:rPr>
        <w:t>O</w:t>
      </w:r>
      <w:r w:rsidRPr="0080458D">
        <w:rPr>
          <w:rFonts w:ascii="Wuerth Bold" w:hAnsi="Wuerth Bold"/>
          <w:i/>
          <w:lang w:val="pl-PL"/>
        </w:rPr>
        <w:t xml:space="preserve"> grupie </w:t>
      </w:r>
      <w:proofErr w:type="spellStart"/>
      <w:r w:rsidRPr="0080458D">
        <w:rPr>
          <w:rFonts w:ascii="Wuerth Bold" w:hAnsi="Wuerth Bold"/>
          <w:i/>
          <w:lang w:val="pl-PL"/>
        </w:rPr>
        <w:t>Würth</w:t>
      </w:r>
      <w:proofErr w:type="spellEnd"/>
    </w:p>
    <w:p w14:paraId="4643EEF9" w14:textId="77777777" w:rsidR="0080458D" w:rsidRPr="0080458D" w:rsidRDefault="0080458D" w:rsidP="0080458D">
      <w:pPr>
        <w:spacing w:after="160"/>
        <w:jc w:val="both"/>
        <w:rPr>
          <w:i/>
          <w:iCs/>
          <w:lang w:val="pl-PL"/>
        </w:rPr>
      </w:pPr>
      <w:r w:rsidRPr="0080458D">
        <w:rPr>
          <w:i/>
          <w:iCs/>
          <w:color w:val="212B35"/>
          <w:shd w:val="clear" w:color="auto" w:fill="FFFFFF"/>
          <w:lang w:val="pl-PL"/>
        </w:rPr>
        <w:t xml:space="preserve">Grupa </w:t>
      </w:r>
      <w:proofErr w:type="spellStart"/>
      <w:r w:rsidRPr="0080458D">
        <w:rPr>
          <w:i/>
          <w:iCs/>
          <w:color w:val="212B35"/>
          <w:shd w:val="clear" w:color="auto" w:fill="FFFFFF"/>
          <w:lang w:val="pl-PL"/>
        </w:rPr>
        <w:t>Würth</w:t>
      </w:r>
      <w:proofErr w:type="spellEnd"/>
      <w:r w:rsidRPr="0080458D">
        <w:rPr>
          <w:i/>
          <w:iCs/>
          <w:color w:val="212B35"/>
          <w:shd w:val="clear" w:color="auto" w:fill="FFFFFF"/>
          <w:lang w:val="pl-PL"/>
        </w:rPr>
        <w:t xml:space="preserve"> została założona w 1945 r. w Niemczech. Obecnie składa się z ponad 400 samodzielnych firm, rozmieszczonych w ponad 80 krajach na wszystkich kontynentach. Zatrudnia ponad 78 tys. osób, z czego ponad 33 tys. to przedstawiciele handlowi. </w:t>
      </w:r>
      <w:proofErr w:type="spellStart"/>
      <w:r w:rsidRPr="0080458D">
        <w:rPr>
          <w:i/>
          <w:iCs/>
          <w:color w:val="212B35"/>
          <w:shd w:val="clear" w:color="auto" w:fill="FFFFFF"/>
          <w:lang w:val="pl-PL"/>
        </w:rPr>
        <w:t>Würth</w:t>
      </w:r>
      <w:proofErr w:type="spellEnd"/>
      <w:r w:rsidRPr="0080458D">
        <w:rPr>
          <w:i/>
          <w:iCs/>
          <w:color w:val="212B35"/>
          <w:shd w:val="clear" w:color="auto" w:fill="FFFFFF"/>
          <w:lang w:val="pl-PL"/>
        </w:rPr>
        <w:t xml:space="preserve"> to również ponad 3,7 mln klientów. Zgodnie ze wstępnym rocznym sprawozdaniem finansowym, w 2019 r. Grupa </w:t>
      </w:r>
      <w:proofErr w:type="spellStart"/>
      <w:r w:rsidRPr="0080458D">
        <w:rPr>
          <w:i/>
          <w:iCs/>
          <w:color w:val="212B35"/>
          <w:shd w:val="clear" w:color="auto" w:fill="FFFFFF"/>
          <w:lang w:val="pl-PL"/>
        </w:rPr>
        <w:t>Würth</w:t>
      </w:r>
      <w:proofErr w:type="spellEnd"/>
      <w:r w:rsidRPr="0080458D">
        <w:rPr>
          <w:i/>
          <w:iCs/>
          <w:color w:val="212B35"/>
          <w:shd w:val="clear" w:color="auto" w:fill="FFFFFF"/>
          <w:lang w:val="pl-PL"/>
        </w:rPr>
        <w:t xml:space="preserve"> osiągnęła łączną sprzedaż na poziomie 14,27 mld EUR.</w:t>
      </w:r>
    </w:p>
    <w:p w14:paraId="30BCD904" w14:textId="77777777" w:rsidR="008A3DB7" w:rsidRPr="0080458D" w:rsidRDefault="008A3DB7" w:rsidP="00B76082">
      <w:pPr>
        <w:spacing w:after="160" w:line="276" w:lineRule="auto"/>
        <w:rPr>
          <w:lang w:val="pl-PL"/>
        </w:rPr>
        <w:sectPr w:rsidR="008A3DB7" w:rsidRPr="0080458D" w:rsidSect="005457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656" w:right="1418" w:bottom="1418" w:left="1418" w:header="709" w:footer="510" w:gutter="0"/>
          <w:cols w:space="708"/>
          <w:titlePg/>
          <w:docGrid w:linePitch="360"/>
        </w:sectPr>
      </w:pPr>
    </w:p>
    <w:p w14:paraId="76C3C796" w14:textId="77777777" w:rsidR="00A23345" w:rsidRPr="0080458D" w:rsidRDefault="00A23345" w:rsidP="00F921E6">
      <w:pPr>
        <w:spacing w:after="160" w:line="276" w:lineRule="auto"/>
        <w:ind w:left="1416" w:firstLine="708"/>
        <w:rPr>
          <w:lang w:val="pl-PL"/>
        </w:rPr>
      </w:pPr>
    </w:p>
    <w:p w14:paraId="4FCCC9F7" w14:textId="77777777" w:rsidR="00A23345" w:rsidRPr="0080458D" w:rsidRDefault="00A23345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p w14:paraId="7E6CE7F6" w14:textId="77777777" w:rsidR="00A23345" w:rsidRPr="0080458D" w:rsidRDefault="00A23345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p w14:paraId="53245FD6" w14:textId="77777777" w:rsidR="00A23345" w:rsidRPr="0080458D" w:rsidRDefault="00A23345" w:rsidP="00B76082">
      <w:pPr>
        <w:spacing w:after="160" w:line="276" w:lineRule="auto"/>
        <w:rPr>
          <w:lang w:val="pl-PL"/>
        </w:rPr>
      </w:pPr>
    </w:p>
    <w:p w14:paraId="357D825D" w14:textId="77777777" w:rsidR="00A23345" w:rsidRPr="0080458D" w:rsidRDefault="00A23345" w:rsidP="00B76082">
      <w:pPr>
        <w:spacing w:after="160" w:line="276" w:lineRule="auto"/>
        <w:rPr>
          <w:lang w:val="pl-PL"/>
        </w:rPr>
      </w:pPr>
    </w:p>
    <w:p w14:paraId="2AFEF9A9" w14:textId="77777777" w:rsidR="00DA4EC8" w:rsidRPr="0080458D" w:rsidRDefault="00DA4EC8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p w14:paraId="12BC9400" w14:textId="77777777" w:rsidR="00DA4EC8" w:rsidRPr="0080458D" w:rsidRDefault="00DA4EC8" w:rsidP="00B76082">
      <w:pPr>
        <w:spacing w:after="160" w:line="276" w:lineRule="auto"/>
        <w:ind w:left="1416" w:firstLine="708"/>
        <w:jc w:val="right"/>
        <w:rPr>
          <w:lang w:val="pl-PL"/>
        </w:rPr>
      </w:pPr>
    </w:p>
    <w:sectPr w:rsidR="00DA4EC8" w:rsidRPr="0080458D" w:rsidSect="008A3DB7">
      <w:type w:val="continuous"/>
      <w:pgSz w:w="11906" w:h="16838" w:code="9"/>
      <w:pgMar w:top="1656" w:right="1418" w:bottom="1418" w:left="1418" w:header="709" w:footer="51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ED24" w14:textId="77777777" w:rsidR="00CE2924" w:rsidRDefault="00CE2924" w:rsidP="00EE01E0">
      <w:r>
        <w:separator/>
      </w:r>
    </w:p>
  </w:endnote>
  <w:endnote w:type="continuationSeparator" w:id="0">
    <w:p w14:paraId="26603552" w14:textId="77777777" w:rsidR="00CE2924" w:rsidRDefault="00CE2924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349" w14:textId="77777777" w:rsidR="00FA414E" w:rsidRDefault="00FA414E">
    <w:pPr>
      <w:pStyle w:val="Stopka"/>
      <w:rPr>
        <w:sz w:val="16"/>
        <w:szCs w:val="16"/>
      </w:rPr>
    </w:pPr>
  </w:p>
  <w:p w14:paraId="4547B78C" w14:textId="77777777" w:rsidR="00FA414E" w:rsidRDefault="00FA414E">
    <w:pPr>
      <w:pStyle w:val="Stopka"/>
      <w:rPr>
        <w:sz w:val="16"/>
        <w:szCs w:val="16"/>
      </w:rPr>
    </w:pPr>
  </w:p>
  <w:p w14:paraId="6B596041" w14:textId="77777777" w:rsidR="00FA414E" w:rsidRPr="00936D35" w:rsidRDefault="00FA414E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80458D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80458D">
      <w:rPr>
        <w:noProof/>
        <w:sz w:val="16"/>
        <w:szCs w:val="16"/>
      </w:rPr>
      <w:t>3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B45" w14:textId="77777777" w:rsidR="00FA414E" w:rsidRDefault="00FA414E" w:rsidP="00545759">
    <w:pPr>
      <w:pStyle w:val="Stopka"/>
      <w:jc w:val="both"/>
      <w:rPr>
        <w:sz w:val="16"/>
        <w:szCs w:val="16"/>
      </w:rPr>
    </w:pPr>
  </w:p>
  <w:p w14:paraId="77D0443E" w14:textId="77777777" w:rsidR="00FA414E" w:rsidRDefault="00FA414E" w:rsidP="00545759">
    <w:pPr>
      <w:pStyle w:val="Stopka"/>
      <w:rPr>
        <w:sz w:val="16"/>
        <w:szCs w:val="16"/>
      </w:rPr>
    </w:pPr>
  </w:p>
  <w:p w14:paraId="0BD6FA3C" w14:textId="77777777" w:rsidR="00FA414E" w:rsidRDefault="00FA414E" w:rsidP="00545759">
    <w:pPr>
      <w:pStyle w:val="Stopka"/>
      <w:rPr>
        <w:rFonts w:cs="Arial"/>
        <w:sz w:val="16"/>
        <w:szCs w:val="16"/>
        <w:lang w:val="pl-PL"/>
      </w:rPr>
    </w:pPr>
    <w:proofErr w:type="spellStart"/>
    <w:r w:rsidRPr="00336569">
      <w:rPr>
        <w:rFonts w:cs="Arial"/>
        <w:sz w:val="16"/>
        <w:szCs w:val="16"/>
        <w:lang w:val="pl-PL"/>
      </w:rPr>
      <w:t>Würth</w:t>
    </w:r>
    <w:proofErr w:type="spellEnd"/>
    <w:r w:rsidRPr="00336569">
      <w:rPr>
        <w:rFonts w:cs="Arial"/>
        <w:sz w:val="16"/>
        <w:szCs w:val="16"/>
        <w:lang w:val="pl-PL"/>
      </w:rPr>
      <w:t xml:space="preserve"> Polska Sp. z o.o., </w:t>
    </w:r>
    <w:r>
      <w:rPr>
        <w:rFonts w:cs="Arial"/>
        <w:sz w:val="16"/>
        <w:szCs w:val="16"/>
        <w:lang w:val="pl-PL"/>
      </w:rPr>
      <w:t>02 –495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514A7F13" w14:textId="77777777" w:rsidR="00FA414E" w:rsidRDefault="00FA414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31F9ED58" w14:textId="77777777" w:rsidR="00FA414E" w:rsidRDefault="00FA414E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</w:t>
    </w:r>
    <w:r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02</w:t>
    </w:r>
    <w:r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04</w:t>
    </w:r>
    <w:r>
      <w:rPr>
        <w:rFonts w:cs="Arial"/>
        <w:sz w:val="16"/>
        <w:szCs w:val="16"/>
        <w:lang w:val="pl-PL"/>
      </w:rPr>
      <w:t xml:space="preserve"> –</w:t>
    </w:r>
    <w:r w:rsidRPr="00336569">
      <w:rPr>
        <w:rFonts w:cs="Arial"/>
        <w:sz w:val="16"/>
        <w:szCs w:val="16"/>
        <w:lang w:val="pl-PL"/>
      </w:rPr>
      <w:t>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5C1322F5" w14:textId="77777777" w:rsidR="00FA414E" w:rsidRPr="00336569" w:rsidRDefault="00FA414E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6530F09C" w14:textId="77777777" w:rsidR="00FA414E" w:rsidRPr="00A76E02" w:rsidRDefault="00FA414E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E290" w14:textId="77777777" w:rsidR="00CE2924" w:rsidRDefault="00CE2924" w:rsidP="00EE01E0">
      <w:r>
        <w:separator/>
      </w:r>
    </w:p>
  </w:footnote>
  <w:footnote w:type="continuationSeparator" w:id="0">
    <w:p w14:paraId="794980F9" w14:textId="77777777" w:rsidR="00CE2924" w:rsidRDefault="00CE2924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85F8" w14:textId="780727A7" w:rsidR="00FA414E" w:rsidRDefault="008B283F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0" locked="0" layoutInCell="1" allowOverlap="1" wp14:anchorId="3596B16F" wp14:editId="59F3C631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12700" b="0"/>
          <wp:wrapNone/>
          <wp:docPr id="4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D457F" w14:textId="77777777" w:rsidR="00FA414E" w:rsidRDefault="00FA414E">
    <w:pPr>
      <w:pStyle w:val="Nagwek"/>
    </w:pPr>
  </w:p>
  <w:p w14:paraId="65D00123" w14:textId="77777777" w:rsidR="00FA414E" w:rsidRDefault="00FA414E">
    <w:pPr>
      <w:pStyle w:val="Nagwek"/>
    </w:pPr>
  </w:p>
  <w:p w14:paraId="77C87A0C" w14:textId="77777777" w:rsidR="00FA414E" w:rsidRPr="00710703" w:rsidRDefault="00FA414E">
    <w:pPr>
      <w:pStyle w:val="Nagwek"/>
      <w:rPr>
        <w:sz w:val="16"/>
        <w:szCs w:val="16"/>
      </w:rPr>
    </w:pPr>
  </w:p>
  <w:p w14:paraId="60FF127F" w14:textId="77777777" w:rsidR="00FA414E" w:rsidRPr="00710703" w:rsidRDefault="00FA414E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B154" w14:textId="2362A16C" w:rsidR="00FA414E" w:rsidRDefault="008B283F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752" behindDoc="0" locked="0" layoutInCell="1" allowOverlap="1" wp14:anchorId="7121B874" wp14:editId="67C24875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12700" b="0"/>
          <wp:wrapNone/>
          <wp:docPr id="5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35AE2A3C" wp14:editId="168C2E2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3495" b="2540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0FD5C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vZvwEAAGoDAAAOAAAAZHJzL2Uyb0RvYy54bWysU02P0zAQvSPxHyzfadIKKERN99BluRSo&#10;tMsPmNpOYmF7LNtt0n/P2P2Ahdtqc7A8M2+eZ95MVneTNeyoQtToWj6f1ZwpJ1Bq17f859PDu0+c&#10;xQROgkGnWn5Skd+t375Zjb5RCxzQSBUYkbjYjL7lQ0q+qaooBmUhztArR8EOg4VEZugrGWAkdmuq&#10;RV1/rEYM0gcUKkby3p+DfF34u06J9KProkrMtJxqS+UM5dzns1qvoOkD+EGLSxnwgiosaEeP3qju&#10;IQE7BP0fldUiYMQuzQTaCrtOC1V6oG7m9T/dPA7gVemFxIn+JlN8PVrx/bgLTEuaHWcOLI1oq51i&#10;7+dZmtHHhhAbtwu5OTG5R79F8Ssyh5sBXK9KiU8nT3klo3qWko3o6YH9+A0lYeCQsOg0dcFmSlKA&#10;TWUcp9s41JSYIOd8+XlZf+BMXEMVNNc8H2L6qtCyfGm5oZoLLxy3MVHlBL1C8jMOH7QxZdjGsZG4&#10;F8u6LhkRjZY5mnEx9PuNCewIeV/Kl3UgtmewgAcnC9ugQH653BNoc74T3jhKu/Z/VnKP8rQLmS77&#10;aaCF+LJ8eWP+tgvqzy+y/g0AAP//AwBQSwMEFAAGAAgAAAAhAJE8rtveAAAACQEAAA8AAABkcnMv&#10;ZG93bnJldi54bWxMj01Lw0AQhu+C/2EZwZvdGEwbYzZFlFIUL/2AXqfZMRvNzqbZbRv/vSsIepuP&#10;h3eeKeej7cSJBt86VnA7SUAQ10633CjYbhY3OQgfkDV2jknBF3mYV5cXJRbanXlFp3VoRAxhX6AC&#10;E0JfSOlrQxb9xPXEcffuBoshtkMj9YDnGG47mSbJVFpsOV4w2NOTofpzfbQK8Hm5Crs8fZ21L+bt&#10;Y7M4LE1+UOr6anx8ABFoDH8w/OhHdaii094dWXvRKUjzu0gqyO6zWEQgm85A7H8Hsirl/w+qbwAA&#10;AP//AwBQSwECLQAUAAYACAAAACEAtoM4kv4AAADhAQAAEwAAAAAAAAAAAAAAAAAAAAAAW0NvbnRl&#10;bnRfVHlwZXNdLnhtbFBLAQItABQABgAIAAAAIQA4/SH/1gAAAJQBAAALAAAAAAAAAAAAAAAAAC8B&#10;AABfcmVscy8ucmVsc1BLAQItABQABgAIAAAAIQAi5avZvwEAAGoDAAAOAAAAAAAAAAAAAAAAAC4C&#10;AABkcnMvZTJvRG9jLnhtbFBLAQItABQABgAIAAAAIQCRPK7b3gAAAAkBAAAPAAAAAAAAAAAAAAAA&#10;ABkEAABkcnMvZG93bnJldi54bWxQSwUGAAAAAAQABADzAAAAJ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766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6BB"/>
    <w:multiLevelType w:val="hybridMultilevel"/>
    <w:tmpl w:val="4BEE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722"/>
    <w:multiLevelType w:val="hybridMultilevel"/>
    <w:tmpl w:val="2A4E3B72"/>
    <w:lvl w:ilvl="0" w:tplc="3C0AA7A6">
      <w:numFmt w:val="bullet"/>
      <w:lvlText w:val="–"/>
      <w:lvlJc w:val="left"/>
      <w:pPr>
        <w:ind w:left="720" w:hanging="360"/>
      </w:pPr>
      <w:rPr>
        <w:rFonts w:ascii="Wuerth Book" w:eastAsia="Times New Roman" w:hAnsi="Wuerth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6F0A"/>
    <w:multiLevelType w:val="hybridMultilevel"/>
    <w:tmpl w:val="98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480"/>
    <w:multiLevelType w:val="hybridMultilevel"/>
    <w:tmpl w:val="35C2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AC8"/>
    <w:multiLevelType w:val="hybridMultilevel"/>
    <w:tmpl w:val="648476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873AC"/>
    <w:multiLevelType w:val="hybridMultilevel"/>
    <w:tmpl w:val="D5C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79AA"/>
    <w:multiLevelType w:val="hybridMultilevel"/>
    <w:tmpl w:val="692E6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F0D2B"/>
    <w:multiLevelType w:val="hybridMultilevel"/>
    <w:tmpl w:val="A162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F3F"/>
    <w:multiLevelType w:val="hybridMultilevel"/>
    <w:tmpl w:val="9AA40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011F9"/>
    <w:multiLevelType w:val="hybridMultilevel"/>
    <w:tmpl w:val="3DE4E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0617D"/>
    <w:multiLevelType w:val="hybridMultilevel"/>
    <w:tmpl w:val="A58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146AD"/>
    <w:multiLevelType w:val="hybridMultilevel"/>
    <w:tmpl w:val="4998D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22CD"/>
    <w:multiLevelType w:val="hybridMultilevel"/>
    <w:tmpl w:val="BB6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0010"/>
    <w:multiLevelType w:val="hybridMultilevel"/>
    <w:tmpl w:val="445E1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8776A"/>
    <w:multiLevelType w:val="hybridMultilevel"/>
    <w:tmpl w:val="ED8E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C4773"/>
    <w:multiLevelType w:val="hybridMultilevel"/>
    <w:tmpl w:val="7C04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6B46E3"/>
    <w:multiLevelType w:val="hybridMultilevel"/>
    <w:tmpl w:val="5D2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6"/>
  </w:num>
  <w:num w:numId="20">
    <w:abstractNumId w:val="11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1E0"/>
    <w:rsid w:val="0000744F"/>
    <w:rsid w:val="0001444B"/>
    <w:rsid w:val="00023356"/>
    <w:rsid w:val="00025798"/>
    <w:rsid w:val="000349B0"/>
    <w:rsid w:val="0003701B"/>
    <w:rsid w:val="0004046F"/>
    <w:rsid w:val="000455B3"/>
    <w:rsid w:val="00060B65"/>
    <w:rsid w:val="00063A89"/>
    <w:rsid w:val="00065CBF"/>
    <w:rsid w:val="00066906"/>
    <w:rsid w:val="00072D03"/>
    <w:rsid w:val="00076722"/>
    <w:rsid w:val="0007798B"/>
    <w:rsid w:val="000823E6"/>
    <w:rsid w:val="00083BCA"/>
    <w:rsid w:val="0008455F"/>
    <w:rsid w:val="000865AA"/>
    <w:rsid w:val="00087591"/>
    <w:rsid w:val="00093379"/>
    <w:rsid w:val="0009622C"/>
    <w:rsid w:val="00097C32"/>
    <w:rsid w:val="000B0BAE"/>
    <w:rsid w:val="000B41E8"/>
    <w:rsid w:val="000B665D"/>
    <w:rsid w:val="000C2E6F"/>
    <w:rsid w:val="000C5CE4"/>
    <w:rsid w:val="000C72E7"/>
    <w:rsid w:val="000C7D82"/>
    <w:rsid w:val="000D1586"/>
    <w:rsid w:val="000D4AD9"/>
    <w:rsid w:val="000E2CE6"/>
    <w:rsid w:val="000E639F"/>
    <w:rsid w:val="000E6948"/>
    <w:rsid w:val="000F1E27"/>
    <w:rsid w:val="000F2F41"/>
    <w:rsid w:val="000F30AF"/>
    <w:rsid w:val="000F3EC3"/>
    <w:rsid w:val="000F457F"/>
    <w:rsid w:val="000F769F"/>
    <w:rsid w:val="00100972"/>
    <w:rsid w:val="00100B17"/>
    <w:rsid w:val="00105F42"/>
    <w:rsid w:val="001075E3"/>
    <w:rsid w:val="00107C97"/>
    <w:rsid w:val="0011373F"/>
    <w:rsid w:val="00113AE7"/>
    <w:rsid w:val="00115716"/>
    <w:rsid w:val="00116B94"/>
    <w:rsid w:val="00120817"/>
    <w:rsid w:val="00127E34"/>
    <w:rsid w:val="0013472F"/>
    <w:rsid w:val="0013510D"/>
    <w:rsid w:val="00135C12"/>
    <w:rsid w:val="001407FA"/>
    <w:rsid w:val="00140B59"/>
    <w:rsid w:val="0014128B"/>
    <w:rsid w:val="00141DC9"/>
    <w:rsid w:val="00146F2D"/>
    <w:rsid w:val="00157EA9"/>
    <w:rsid w:val="00163C01"/>
    <w:rsid w:val="00170242"/>
    <w:rsid w:val="00170803"/>
    <w:rsid w:val="00171EF1"/>
    <w:rsid w:val="001722BA"/>
    <w:rsid w:val="001760C8"/>
    <w:rsid w:val="00180F50"/>
    <w:rsid w:val="00183145"/>
    <w:rsid w:val="00192680"/>
    <w:rsid w:val="001A5742"/>
    <w:rsid w:val="001B0B42"/>
    <w:rsid w:val="001B3A51"/>
    <w:rsid w:val="001B5252"/>
    <w:rsid w:val="001C64E2"/>
    <w:rsid w:val="001D06FB"/>
    <w:rsid w:val="001D0AE7"/>
    <w:rsid w:val="001D1328"/>
    <w:rsid w:val="001D46EF"/>
    <w:rsid w:val="001D4793"/>
    <w:rsid w:val="001D47B7"/>
    <w:rsid w:val="001D5712"/>
    <w:rsid w:val="001E1346"/>
    <w:rsid w:val="001E1458"/>
    <w:rsid w:val="001E4C87"/>
    <w:rsid w:val="001E68EF"/>
    <w:rsid w:val="001E6F15"/>
    <w:rsid w:val="001F310B"/>
    <w:rsid w:val="00200AAA"/>
    <w:rsid w:val="00214101"/>
    <w:rsid w:val="0021419C"/>
    <w:rsid w:val="00217F6C"/>
    <w:rsid w:val="0022067D"/>
    <w:rsid w:val="00225DE6"/>
    <w:rsid w:val="002279BB"/>
    <w:rsid w:val="00231DEA"/>
    <w:rsid w:val="00233FE9"/>
    <w:rsid w:val="0023486D"/>
    <w:rsid w:val="00237BE8"/>
    <w:rsid w:val="0024547B"/>
    <w:rsid w:val="0024723D"/>
    <w:rsid w:val="00252E53"/>
    <w:rsid w:val="00254BFA"/>
    <w:rsid w:val="00255058"/>
    <w:rsid w:val="00266290"/>
    <w:rsid w:val="00270126"/>
    <w:rsid w:val="0027150F"/>
    <w:rsid w:val="00275D3A"/>
    <w:rsid w:val="0027700C"/>
    <w:rsid w:val="00277368"/>
    <w:rsid w:val="00277FD0"/>
    <w:rsid w:val="00282172"/>
    <w:rsid w:val="00283936"/>
    <w:rsid w:val="002927D5"/>
    <w:rsid w:val="002A2485"/>
    <w:rsid w:val="002B0EA4"/>
    <w:rsid w:val="002B19DB"/>
    <w:rsid w:val="002B2650"/>
    <w:rsid w:val="002B3B89"/>
    <w:rsid w:val="002B583B"/>
    <w:rsid w:val="002C0E74"/>
    <w:rsid w:val="002C37CE"/>
    <w:rsid w:val="002C53D9"/>
    <w:rsid w:val="002C7BDE"/>
    <w:rsid w:val="002D2859"/>
    <w:rsid w:val="002D7B8D"/>
    <w:rsid w:val="002D7F71"/>
    <w:rsid w:val="002E5A64"/>
    <w:rsid w:val="002E6D59"/>
    <w:rsid w:val="002F1270"/>
    <w:rsid w:val="002F1885"/>
    <w:rsid w:val="002F3625"/>
    <w:rsid w:val="002F5415"/>
    <w:rsid w:val="002F5EBE"/>
    <w:rsid w:val="002F72F2"/>
    <w:rsid w:val="0030264A"/>
    <w:rsid w:val="00314940"/>
    <w:rsid w:val="003164CC"/>
    <w:rsid w:val="003229D1"/>
    <w:rsid w:val="00340E38"/>
    <w:rsid w:val="0034272B"/>
    <w:rsid w:val="003434FF"/>
    <w:rsid w:val="0034754D"/>
    <w:rsid w:val="003505F0"/>
    <w:rsid w:val="00350A3C"/>
    <w:rsid w:val="0035332D"/>
    <w:rsid w:val="00355687"/>
    <w:rsid w:val="00371EE9"/>
    <w:rsid w:val="00372D9E"/>
    <w:rsid w:val="0038014E"/>
    <w:rsid w:val="003840BE"/>
    <w:rsid w:val="00387914"/>
    <w:rsid w:val="00387E8D"/>
    <w:rsid w:val="003930E4"/>
    <w:rsid w:val="0039403F"/>
    <w:rsid w:val="003941D9"/>
    <w:rsid w:val="003A587F"/>
    <w:rsid w:val="003B0CA9"/>
    <w:rsid w:val="003B211B"/>
    <w:rsid w:val="003B4F9C"/>
    <w:rsid w:val="003D1DBD"/>
    <w:rsid w:val="003E08C4"/>
    <w:rsid w:val="003E19A8"/>
    <w:rsid w:val="003E5DBC"/>
    <w:rsid w:val="003E6215"/>
    <w:rsid w:val="003F04F8"/>
    <w:rsid w:val="004029A2"/>
    <w:rsid w:val="004059C5"/>
    <w:rsid w:val="004127C5"/>
    <w:rsid w:val="00416B0F"/>
    <w:rsid w:val="004350DD"/>
    <w:rsid w:val="00436C91"/>
    <w:rsid w:val="0044141A"/>
    <w:rsid w:val="0044310F"/>
    <w:rsid w:val="00443D99"/>
    <w:rsid w:val="00447C7B"/>
    <w:rsid w:val="0045006B"/>
    <w:rsid w:val="0045067D"/>
    <w:rsid w:val="00453199"/>
    <w:rsid w:val="00460C35"/>
    <w:rsid w:val="0046116A"/>
    <w:rsid w:val="0046520A"/>
    <w:rsid w:val="004770D1"/>
    <w:rsid w:val="0048403E"/>
    <w:rsid w:val="00486DDF"/>
    <w:rsid w:val="0049106B"/>
    <w:rsid w:val="004947FB"/>
    <w:rsid w:val="0049615C"/>
    <w:rsid w:val="004A1A03"/>
    <w:rsid w:val="004A59D5"/>
    <w:rsid w:val="004A63A2"/>
    <w:rsid w:val="004C2489"/>
    <w:rsid w:val="004C3704"/>
    <w:rsid w:val="004C3CD7"/>
    <w:rsid w:val="004C4D8E"/>
    <w:rsid w:val="004C5DCC"/>
    <w:rsid w:val="004C7679"/>
    <w:rsid w:val="004D0C02"/>
    <w:rsid w:val="004D333F"/>
    <w:rsid w:val="004D6151"/>
    <w:rsid w:val="004D6C78"/>
    <w:rsid w:val="004E2BE3"/>
    <w:rsid w:val="004E34DC"/>
    <w:rsid w:val="004F6E95"/>
    <w:rsid w:val="004F7D53"/>
    <w:rsid w:val="005025FF"/>
    <w:rsid w:val="005042CF"/>
    <w:rsid w:val="00505830"/>
    <w:rsid w:val="0051025D"/>
    <w:rsid w:val="005105AB"/>
    <w:rsid w:val="005116F4"/>
    <w:rsid w:val="00512A65"/>
    <w:rsid w:val="005139E7"/>
    <w:rsid w:val="005148ED"/>
    <w:rsid w:val="00517150"/>
    <w:rsid w:val="00517974"/>
    <w:rsid w:val="005203A4"/>
    <w:rsid w:val="00521039"/>
    <w:rsid w:val="00522394"/>
    <w:rsid w:val="005318A1"/>
    <w:rsid w:val="00532B68"/>
    <w:rsid w:val="0054275D"/>
    <w:rsid w:val="00544B25"/>
    <w:rsid w:val="00544B77"/>
    <w:rsid w:val="00545759"/>
    <w:rsid w:val="00553EF9"/>
    <w:rsid w:val="0055446E"/>
    <w:rsid w:val="005544BE"/>
    <w:rsid w:val="00560588"/>
    <w:rsid w:val="00560A58"/>
    <w:rsid w:val="00563F6F"/>
    <w:rsid w:val="00564E2F"/>
    <w:rsid w:val="00570376"/>
    <w:rsid w:val="00571536"/>
    <w:rsid w:val="00573754"/>
    <w:rsid w:val="005770B1"/>
    <w:rsid w:val="00577D8B"/>
    <w:rsid w:val="0058373C"/>
    <w:rsid w:val="005957C9"/>
    <w:rsid w:val="00596796"/>
    <w:rsid w:val="005A1462"/>
    <w:rsid w:val="005A2803"/>
    <w:rsid w:val="005C0849"/>
    <w:rsid w:val="005C0BF2"/>
    <w:rsid w:val="005C6146"/>
    <w:rsid w:val="005D1197"/>
    <w:rsid w:val="005D4C4D"/>
    <w:rsid w:val="005E6214"/>
    <w:rsid w:val="005E7B54"/>
    <w:rsid w:val="005F3012"/>
    <w:rsid w:val="005F689D"/>
    <w:rsid w:val="00600A42"/>
    <w:rsid w:val="006033B5"/>
    <w:rsid w:val="006055CE"/>
    <w:rsid w:val="00612CF4"/>
    <w:rsid w:val="00617CBD"/>
    <w:rsid w:val="00624404"/>
    <w:rsid w:val="006264D3"/>
    <w:rsid w:val="00634095"/>
    <w:rsid w:val="00635D3C"/>
    <w:rsid w:val="00636FDE"/>
    <w:rsid w:val="00641BBF"/>
    <w:rsid w:val="00646363"/>
    <w:rsid w:val="0065397F"/>
    <w:rsid w:val="00666218"/>
    <w:rsid w:val="006727CD"/>
    <w:rsid w:val="00677497"/>
    <w:rsid w:val="0068125A"/>
    <w:rsid w:val="00685BC3"/>
    <w:rsid w:val="00687019"/>
    <w:rsid w:val="00690A8B"/>
    <w:rsid w:val="00694EB8"/>
    <w:rsid w:val="0069550C"/>
    <w:rsid w:val="00697C56"/>
    <w:rsid w:val="006A5CEE"/>
    <w:rsid w:val="006A7A71"/>
    <w:rsid w:val="006B2199"/>
    <w:rsid w:val="006B4D81"/>
    <w:rsid w:val="006B78AC"/>
    <w:rsid w:val="006B7B88"/>
    <w:rsid w:val="006C2AF0"/>
    <w:rsid w:val="006C2F53"/>
    <w:rsid w:val="006C5CA4"/>
    <w:rsid w:val="006C6297"/>
    <w:rsid w:val="006D4D55"/>
    <w:rsid w:val="006D5790"/>
    <w:rsid w:val="006D7236"/>
    <w:rsid w:val="006D7A15"/>
    <w:rsid w:val="006E0125"/>
    <w:rsid w:val="006E2222"/>
    <w:rsid w:val="006E59A0"/>
    <w:rsid w:val="006F3E8C"/>
    <w:rsid w:val="006F5CE8"/>
    <w:rsid w:val="00700993"/>
    <w:rsid w:val="00700E8F"/>
    <w:rsid w:val="0070121A"/>
    <w:rsid w:val="00706455"/>
    <w:rsid w:val="00707620"/>
    <w:rsid w:val="007118C5"/>
    <w:rsid w:val="0071446A"/>
    <w:rsid w:val="00716280"/>
    <w:rsid w:val="007215F8"/>
    <w:rsid w:val="00723938"/>
    <w:rsid w:val="00744DB9"/>
    <w:rsid w:val="00746217"/>
    <w:rsid w:val="00754D65"/>
    <w:rsid w:val="0076555E"/>
    <w:rsid w:val="00782EAD"/>
    <w:rsid w:val="007837F2"/>
    <w:rsid w:val="007856C8"/>
    <w:rsid w:val="00786719"/>
    <w:rsid w:val="007908F4"/>
    <w:rsid w:val="00791749"/>
    <w:rsid w:val="00792405"/>
    <w:rsid w:val="00793F08"/>
    <w:rsid w:val="00797FF5"/>
    <w:rsid w:val="007A6F9A"/>
    <w:rsid w:val="007B35BB"/>
    <w:rsid w:val="007C1D91"/>
    <w:rsid w:val="007C7E56"/>
    <w:rsid w:val="007E4A43"/>
    <w:rsid w:val="007E72AA"/>
    <w:rsid w:val="007F1E15"/>
    <w:rsid w:val="007F3747"/>
    <w:rsid w:val="007F5CF4"/>
    <w:rsid w:val="0080458D"/>
    <w:rsid w:val="008058AE"/>
    <w:rsid w:val="008061C4"/>
    <w:rsid w:val="0081738C"/>
    <w:rsid w:val="00822401"/>
    <w:rsid w:val="0082736D"/>
    <w:rsid w:val="008415C2"/>
    <w:rsid w:val="00846327"/>
    <w:rsid w:val="00852D48"/>
    <w:rsid w:val="00854241"/>
    <w:rsid w:val="008559D4"/>
    <w:rsid w:val="00856496"/>
    <w:rsid w:val="00857E7C"/>
    <w:rsid w:val="00861656"/>
    <w:rsid w:val="0087397F"/>
    <w:rsid w:val="00880A67"/>
    <w:rsid w:val="008822BC"/>
    <w:rsid w:val="00885B0C"/>
    <w:rsid w:val="008950CD"/>
    <w:rsid w:val="008956EE"/>
    <w:rsid w:val="008A16C6"/>
    <w:rsid w:val="008A355C"/>
    <w:rsid w:val="008A3DB7"/>
    <w:rsid w:val="008B0F0F"/>
    <w:rsid w:val="008B283F"/>
    <w:rsid w:val="008B3D99"/>
    <w:rsid w:val="008B500F"/>
    <w:rsid w:val="008B73F9"/>
    <w:rsid w:val="008C53C5"/>
    <w:rsid w:val="008D050F"/>
    <w:rsid w:val="008D2224"/>
    <w:rsid w:val="008D2761"/>
    <w:rsid w:val="008D3BB8"/>
    <w:rsid w:val="008E18A4"/>
    <w:rsid w:val="008E4200"/>
    <w:rsid w:val="008F3CA5"/>
    <w:rsid w:val="008F4764"/>
    <w:rsid w:val="00905DAB"/>
    <w:rsid w:val="009063D3"/>
    <w:rsid w:val="00907D78"/>
    <w:rsid w:val="009103D9"/>
    <w:rsid w:val="009123B7"/>
    <w:rsid w:val="00915911"/>
    <w:rsid w:val="009273B9"/>
    <w:rsid w:val="009334C5"/>
    <w:rsid w:val="00936CD5"/>
    <w:rsid w:val="00937466"/>
    <w:rsid w:val="009476C4"/>
    <w:rsid w:val="009513E0"/>
    <w:rsid w:val="00957535"/>
    <w:rsid w:val="009705ED"/>
    <w:rsid w:val="00972DB5"/>
    <w:rsid w:val="0097413D"/>
    <w:rsid w:val="00980E39"/>
    <w:rsid w:val="009829F3"/>
    <w:rsid w:val="009835BD"/>
    <w:rsid w:val="009837CC"/>
    <w:rsid w:val="0099365B"/>
    <w:rsid w:val="009A07CA"/>
    <w:rsid w:val="009A0F1A"/>
    <w:rsid w:val="009A3B44"/>
    <w:rsid w:val="009C06D8"/>
    <w:rsid w:val="009C207E"/>
    <w:rsid w:val="009C4C5A"/>
    <w:rsid w:val="009D244C"/>
    <w:rsid w:val="009D4055"/>
    <w:rsid w:val="009D7828"/>
    <w:rsid w:val="009E2118"/>
    <w:rsid w:val="009E3B2C"/>
    <w:rsid w:val="009F4162"/>
    <w:rsid w:val="00A01A6E"/>
    <w:rsid w:val="00A23345"/>
    <w:rsid w:val="00A26558"/>
    <w:rsid w:val="00A30C0D"/>
    <w:rsid w:val="00A31DA5"/>
    <w:rsid w:val="00A47A0D"/>
    <w:rsid w:val="00A51BFE"/>
    <w:rsid w:val="00A658F4"/>
    <w:rsid w:val="00A703DD"/>
    <w:rsid w:val="00A7213D"/>
    <w:rsid w:val="00A81A79"/>
    <w:rsid w:val="00A87854"/>
    <w:rsid w:val="00A9281D"/>
    <w:rsid w:val="00A965AE"/>
    <w:rsid w:val="00A97CE7"/>
    <w:rsid w:val="00AA2B20"/>
    <w:rsid w:val="00AA2DA6"/>
    <w:rsid w:val="00AB267F"/>
    <w:rsid w:val="00AB3078"/>
    <w:rsid w:val="00AB4891"/>
    <w:rsid w:val="00AC0B3C"/>
    <w:rsid w:val="00AC1363"/>
    <w:rsid w:val="00AC39A2"/>
    <w:rsid w:val="00AC592E"/>
    <w:rsid w:val="00AD0B41"/>
    <w:rsid w:val="00AE0CCC"/>
    <w:rsid w:val="00AE697C"/>
    <w:rsid w:val="00AE7A46"/>
    <w:rsid w:val="00AF0FC6"/>
    <w:rsid w:val="00AF17D5"/>
    <w:rsid w:val="00AF5DE0"/>
    <w:rsid w:val="00B0191C"/>
    <w:rsid w:val="00B06F2E"/>
    <w:rsid w:val="00B07193"/>
    <w:rsid w:val="00B123F4"/>
    <w:rsid w:val="00B15197"/>
    <w:rsid w:val="00B16CB9"/>
    <w:rsid w:val="00B23DAF"/>
    <w:rsid w:val="00B36AEA"/>
    <w:rsid w:val="00B40B13"/>
    <w:rsid w:val="00B414BF"/>
    <w:rsid w:val="00B4237A"/>
    <w:rsid w:val="00B56317"/>
    <w:rsid w:val="00B7122B"/>
    <w:rsid w:val="00B72B21"/>
    <w:rsid w:val="00B76082"/>
    <w:rsid w:val="00B83BF8"/>
    <w:rsid w:val="00B92E7F"/>
    <w:rsid w:val="00B9430A"/>
    <w:rsid w:val="00B96FA2"/>
    <w:rsid w:val="00BA1684"/>
    <w:rsid w:val="00BB1DF0"/>
    <w:rsid w:val="00BB3CD1"/>
    <w:rsid w:val="00BB4D2E"/>
    <w:rsid w:val="00BC111C"/>
    <w:rsid w:val="00BC7B43"/>
    <w:rsid w:val="00BD136F"/>
    <w:rsid w:val="00BD2D01"/>
    <w:rsid w:val="00BD6890"/>
    <w:rsid w:val="00BF3005"/>
    <w:rsid w:val="00BF7878"/>
    <w:rsid w:val="00C03565"/>
    <w:rsid w:val="00C03DCE"/>
    <w:rsid w:val="00C10E58"/>
    <w:rsid w:val="00C1321C"/>
    <w:rsid w:val="00C13C8D"/>
    <w:rsid w:val="00C144C4"/>
    <w:rsid w:val="00C22B8F"/>
    <w:rsid w:val="00C23833"/>
    <w:rsid w:val="00C252C7"/>
    <w:rsid w:val="00C312D0"/>
    <w:rsid w:val="00C34937"/>
    <w:rsid w:val="00C34AC7"/>
    <w:rsid w:val="00C56399"/>
    <w:rsid w:val="00C56869"/>
    <w:rsid w:val="00C66386"/>
    <w:rsid w:val="00C677E9"/>
    <w:rsid w:val="00C678E4"/>
    <w:rsid w:val="00C73750"/>
    <w:rsid w:val="00C73ADB"/>
    <w:rsid w:val="00C73D8F"/>
    <w:rsid w:val="00C83613"/>
    <w:rsid w:val="00C8548D"/>
    <w:rsid w:val="00C94E37"/>
    <w:rsid w:val="00C950B1"/>
    <w:rsid w:val="00C953EE"/>
    <w:rsid w:val="00C97606"/>
    <w:rsid w:val="00C97B43"/>
    <w:rsid w:val="00CA27FB"/>
    <w:rsid w:val="00CA4102"/>
    <w:rsid w:val="00CB255E"/>
    <w:rsid w:val="00CC596C"/>
    <w:rsid w:val="00CC6D3E"/>
    <w:rsid w:val="00CC6F3E"/>
    <w:rsid w:val="00CD2EAE"/>
    <w:rsid w:val="00CD712E"/>
    <w:rsid w:val="00CE0ECC"/>
    <w:rsid w:val="00CE2924"/>
    <w:rsid w:val="00CE29F3"/>
    <w:rsid w:val="00CE36B1"/>
    <w:rsid w:val="00CE3ECF"/>
    <w:rsid w:val="00CE465C"/>
    <w:rsid w:val="00CE5142"/>
    <w:rsid w:val="00CE6E1B"/>
    <w:rsid w:val="00CF1ACE"/>
    <w:rsid w:val="00CF290D"/>
    <w:rsid w:val="00CF5A55"/>
    <w:rsid w:val="00D002AE"/>
    <w:rsid w:val="00D003A7"/>
    <w:rsid w:val="00D05BC1"/>
    <w:rsid w:val="00D15F56"/>
    <w:rsid w:val="00D23010"/>
    <w:rsid w:val="00D23CD9"/>
    <w:rsid w:val="00D248C5"/>
    <w:rsid w:val="00D26063"/>
    <w:rsid w:val="00D261BD"/>
    <w:rsid w:val="00D312DE"/>
    <w:rsid w:val="00D34272"/>
    <w:rsid w:val="00D349B5"/>
    <w:rsid w:val="00D44239"/>
    <w:rsid w:val="00D536F3"/>
    <w:rsid w:val="00D5426B"/>
    <w:rsid w:val="00D5716C"/>
    <w:rsid w:val="00D57DB4"/>
    <w:rsid w:val="00D6022C"/>
    <w:rsid w:val="00D607A4"/>
    <w:rsid w:val="00D63D07"/>
    <w:rsid w:val="00D64520"/>
    <w:rsid w:val="00D66E64"/>
    <w:rsid w:val="00D677B8"/>
    <w:rsid w:val="00D7090C"/>
    <w:rsid w:val="00D7127A"/>
    <w:rsid w:val="00D72EF3"/>
    <w:rsid w:val="00D84922"/>
    <w:rsid w:val="00D867A0"/>
    <w:rsid w:val="00DA4EC8"/>
    <w:rsid w:val="00DB2466"/>
    <w:rsid w:val="00DB330A"/>
    <w:rsid w:val="00DB3A20"/>
    <w:rsid w:val="00DC16F3"/>
    <w:rsid w:val="00DC434E"/>
    <w:rsid w:val="00DC7F54"/>
    <w:rsid w:val="00DD5EF9"/>
    <w:rsid w:val="00DD5FAD"/>
    <w:rsid w:val="00DD6CEA"/>
    <w:rsid w:val="00DE12DC"/>
    <w:rsid w:val="00DE3076"/>
    <w:rsid w:val="00DE4B86"/>
    <w:rsid w:val="00DE63B9"/>
    <w:rsid w:val="00DF1AB0"/>
    <w:rsid w:val="00E05291"/>
    <w:rsid w:val="00E207AA"/>
    <w:rsid w:val="00E2142D"/>
    <w:rsid w:val="00E23A84"/>
    <w:rsid w:val="00E252DF"/>
    <w:rsid w:val="00E27453"/>
    <w:rsid w:val="00E31554"/>
    <w:rsid w:val="00E31BFD"/>
    <w:rsid w:val="00E32DB5"/>
    <w:rsid w:val="00E35A0A"/>
    <w:rsid w:val="00E35FC0"/>
    <w:rsid w:val="00E4372A"/>
    <w:rsid w:val="00E514C1"/>
    <w:rsid w:val="00E54A1C"/>
    <w:rsid w:val="00E602BD"/>
    <w:rsid w:val="00E60B7B"/>
    <w:rsid w:val="00E65CB2"/>
    <w:rsid w:val="00E665A1"/>
    <w:rsid w:val="00E77E39"/>
    <w:rsid w:val="00E80EFD"/>
    <w:rsid w:val="00E94DEE"/>
    <w:rsid w:val="00EA28C9"/>
    <w:rsid w:val="00EA4304"/>
    <w:rsid w:val="00EB0088"/>
    <w:rsid w:val="00EB046D"/>
    <w:rsid w:val="00EC17E0"/>
    <w:rsid w:val="00EC3609"/>
    <w:rsid w:val="00EC71ED"/>
    <w:rsid w:val="00EE01E0"/>
    <w:rsid w:val="00EE0496"/>
    <w:rsid w:val="00EE790C"/>
    <w:rsid w:val="00EF2251"/>
    <w:rsid w:val="00F0145E"/>
    <w:rsid w:val="00F03C65"/>
    <w:rsid w:val="00F17E08"/>
    <w:rsid w:val="00F26F1E"/>
    <w:rsid w:val="00F301C0"/>
    <w:rsid w:val="00F32A37"/>
    <w:rsid w:val="00F33A56"/>
    <w:rsid w:val="00F350CD"/>
    <w:rsid w:val="00F357CB"/>
    <w:rsid w:val="00F35E33"/>
    <w:rsid w:val="00F40B18"/>
    <w:rsid w:val="00F40C33"/>
    <w:rsid w:val="00F40EC8"/>
    <w:rsid w:val="00F57BCB"/>
    <w:rsid w:val="00F6047A"/>
    <w:rsid w:val="00F644F2"/>
    <w:rsid w:val="00F64E38"/>
    <w:rsid w:val="00F66A40"/>
    <w:rsid w:val="00F72C7E"/>
    <w:rsid w:val="00F73D95"/>
    <w:rsid w:val="00F7548C"/>
    <w:rsid w:val="00F77AE4"/>
    <w:rsid w:val="00F8423B"/>
    <w:rsid w:val="00F85722"/>
    <w:rsid w:val="00F900D6"/>
    <w:rsid w:val="00F921E6"/>
    <w:rsid w:val="00F931F6"/>
    <w:rsid w:val="00F94ADB"/>
    <w:rsid w:val="00F9504B"/>
    <w:rsid w:val="00FA34DB"/>
    <w:rsid w:val="00FA3CD8"/>
    <w:rsid w:val="00FA414E"/>
    <w:rsid w:val="00FA4F64"/>
    <w:rsid w:val="00FA5C72"/>
    <w:rsid w:val="00FB6B69"/>
    <w:rsid w:val="00FB775A"/>
    <w:rsid w:val="00FC3279"/>
    <w:rsid w:val="00FD2E40"/>
    <w:rsid w:val="00FD32C7"/>
    <w:rsid w:val="00FD6296"/>
    <w:rsid w:val="00FD73D9"/>
    <w:rsid w:val="00FE0596"/>
    <w:rsid w:val="00FF046D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B3B86"/>
  <w15:docId w15:val="{749B7EBB-8DFF-4455-8C87-B983DBB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paragraph" w:styleId="Nagwek3">
    <w:name w:val="heading 3"/>
    <w:basedOn w:val="Normalny"/>
    <w:link w:val="Nagwek3Znak"/>
    <w:uiPriority w:val="9"/>
    <w:qFormat/>
    <w:rsid w:val="005139E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71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Kolorowecieniowanieakcent31">
    <w:name w:val="Kolorowe cieniowanie — akcent 3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2C53D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AE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0CCC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CCC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0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F2D"/>
    <w:rPr>
      <w:rFonts w:ascii="Wuerth Book" w:eastAsia="Times New Roman" w:hAnsi="Wuerth Book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146F2D"/>
    <w:rPr>
      <w:vertAlign w:val="superscript"/>
    </w:rPr>
  </w:style>
  <w:style w:type="character" w:customStyle="1" w:styleId="Nagwek3Znak">
    <w:name w:val="Nagłówek 3 Znak"/>
    <w:link w:val="Nagwek3"/>
    <w:uiPriority w:val="9"/>
    <w:rsid w:val="005139E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5139E7"/>
    <w:rPr>
      <w:i/>
      <w:iCs/>
    </w:rPr>
  </w:style>
  <w:style w:type="character" w:customStyle="1" w:styleId="Nagwek5Znak">
    <w:name w:val="Nagłówek 5 Znak"/>
    <w:link w:val="Nagwek5"/>
    <w:uiPriority w:val="9"/>
    <w:semiHidden/>
    <w:rsid w:val="0051715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paragraph" w:styleId="NormalnyWeb">
    <w:name w:val="Normal (Web)"/>
    <w:basedOn w:val="Normalny"/>
    <w:uiPriority w:val="99"/>
    <w:unhideWhenUsed/>
    <w:rsid w:val="00517150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paragraph" w:customStyle="1" w:styleId="Pa3">
    <w:name w:val="Pa3"/>
    <w:basedOn w:val="Normalny"/>
    <w:next w:val="Normalny"/>
    <w:uiPriority w:val="99"/>
    <w:rsid w:val="00E32DB5"/>
    <w:pPr>
      <w:autoSpaceDE w:val="0"/>
      <w:autoSpaceDN w:val="0"/>
      <w:adjustRightInd w:val="0"/>
      <w:spacing w:line="181" w:lineRule="atLeast"/>
    </w:pPr>
    <w:rPr>
      <w:rFonts w:ascii="Wuerth Bold" w:eastAsia="Calibri" w:hAnsi="Wuerth Bold"/>
      <w:lang w:val="pl-PL" w:eastAsia="en-US"/>
    </w:rPr>
  </w:style>
  <w:style w:type="character" w:customStyle="1" w:styleId="A2">
    <w:name w:val="A2"/>
    <w:uiPriority w:val="99"/>
    <w:rsid w:val="00E32DB5"/>
    <w:rPr>
      <w:rFonts w:cs="Wuerth Bold"/>
      <w:color w:val="000000"/>
    </w:rPr>
  </w:style>
  <w:style w:type="paragraph" w:customStyle="1" w:styleId="Kolorowalistaakcent11">
    <w:name w:val="Kolorowa lista — akcent 11"/>
    <w:basedOn w:val="Normalny"/>
    <w:uiPriority w:val="34"/>
    <w:qFormat/>
    <w:rsid w:val="00E32D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uiPriority w:val="22"/>
    <w:qFormat/>
    <w:rsid w:val="00A2655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5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252C7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C252C7"/>
  </w:style>
  <w:style w:type="paragraph" w:styleId="Tekstprzypisudolnego">
    <w:name w:val="footnote text"/>
    <w:basedOn w:val="Normalny"/>
    <w:link w:val="TekstprzypisudolnegoZnak"/>
    <w:uiPriority w:val="99"/>
    <w:unhideWhenUsed/>
    <w:rsid w:val="00BF78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F7878"/>
    <w:rPr>
      <w:rFonts w:ascii="Wuerth Book" w:eastAsia="Times New Roman" w:hAnsi="Wuerth Book"/>
      <w:lang w:val="de-DE" w:eastAsia="de-DE"/>
    </w:rPr>
  </w:style>
  <w:style w:type="character" w:styleId="Odwoanieprzypisudolnego">
    <w:name w:val="footnote reference"/>
    <w:uiPriority w:val="99"/>
    <w:semiHidden/>
    <w:unhideWhenUsed/>
    <w:rsid w:val="00BF7878"/>
    <w:rPr>
      <w:vertAlign w:val="superscript"/>
    </w:rPr>
  </w:style>
  <w:style w:type="paragraph" w:customStyle="1" w:styleId="pr-story--text-small">
    <w:name w:val="pr-story--text-small"/>
    <w:basedOn w:val="Normalny"/>
    <w:rsid w:val="00266290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Nierozpoznanawzmianka1">
    <w:name w:val="Nierozpoznana wzmianka1"/>
    <w:uiPriority w:val="99"/>
    <w:semiHidden/>
    <w:unhideWhenUsed/>
    <w:rsid w:val="002662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0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69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th.pl/pl/wuerth_pl/firma_1/firma_2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C39F-D0A7-AB46-A65E-135D2DC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Kasia Dąbrowska</cp:lastModifiedBy>
  <cp:revision>3</cp:revision>
  <cp:lastPrinted>2019-09-02T10:43:00Z</cp:lastPrinted>
  <dcterms:created xsi:type="dcterms:W3CDTF">2021-05-20T09:33:00Z</dcterms:created>
  <dcterms:modified xsi:type="dcterms:W3CDTF">2021-05-20T10:24:00Z</dcterms:modified>
</cp:coreProperties>
</file>