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3F48" w14:textId="09CCC990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05D5ABA" wp14:editId="1AEF0F70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F93A" w14:textId="77C17DA1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Kontakt dla mediów</w:t>
      </w:r>
      <w:r w:rsidR="00EA2B7A">
        <w:rPr>
          <w:rFonts w:cstheme="minorHAnsi"/>
          <w:sz w:val="24"/>
          <w:szCs w:val="24"/>
        </w:rPr>
        <w:t>:</w:t>
      </w:r>
    </w:p>
    <w:p w14:paraId="03EAC14C" w14:textId="60062C5E" w:rsidR="00EE5BCB" w:rsidRPr="00F756DA" w:rsidRDefault="00EE5BCB" w:rsidP="00F756D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756DA">
        <w:rPr>
          <w:rFonts w:cstheme="minorHAnsi"/>
          <w:sz w:val="24"/>
          <w:szCs w:val="24"/>
        </w:rPr>
        <w:t>Anna Bracik, rzecznik prasowy PARP</w:t>
      </w:r>
    </w:p>
    <w:p w14:paraId="331C5902" w14:textId="77777777" w:rsidR="00EE5BCB" w:rsidRPr="00F756DA" w:rsidRDefault="00EE5BCB" w:rsidP="00F756DA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F756DA">
        <w:rPr>
          <w:rFonts w:cstheme="minorHAnsi"/>
          <w:sz w:val="24"/>
          <w:szCs w:val="24"/>
          <w:lang w:val="en-US"/>
        </w:rPr>
        <w:t xml:space="preserve">e-mail: </w:t>
      </w:r>
      <w:hyperlink r:id="rId12" w:history="1">
        <w:r w:rsidRPr="00F756DA">
          <w:rPr>
            <w:rStyle w:val="Hipercze"/>
            <w:rFonts w:cstheme="minorHAnsi"/>
            <w:sz w:val="24"/>
            <w:szCs w:val="24"/>
            <w:lang w:val="en-US"/>
          </w:rPr>
          <w:t>anna_bracik@parp.gov.pl</w:t>
        </w:r>
      </w:hyperlink>
    </w:p>
    <w:p w14:paraId="3D53A2D1" w14:textId="487DA8AC" w:rsidR="00EE5BCB" w:rsidRPr="00F756DA" w:rsidRDefault="00EE5BCB" w:rsidP="00F756DA">
      <w:pPr>
        <w:spacing w:after="0" w:line="276" w:lineRule="auto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tel.: +48 605 304 444</w:t>
      </w:r>
    </w:p>
    <w:bookmarkEnd w:id="0"/>
    <w:p w14:paraId="401AC778" w14:textId="4E6FACC2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2D43689E" w14:textId="48D6C53F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 xml:space="preserve">Warszawa, </w:t>
      </w:r>
      <w:r w:rsidR="00E23034">
        <w:rPr>
          <w:rFonts w:cstheme="minorHAnsi"/>
          <w:sz w:val="24"/>
          <w:szCs w:val="24"/>
        </w:rPr>
        <w:t>1</w:t>
      </w:r>
      <w:r w:rsidRPr="00F756DA">
        <w:rPr>
          <w:rFonts w:cstheme="minorHAnsi"/>
          <w:sz w:val="24"/>
          <w:szCs w:val="24"/>
        </w:rPr>
        <w:t xml:space="preserve"> </w:t>
      </w:r>
      <w:r w:rsidR="00E23034">
        <w:rPr>
          <w:rFonts w:cstheme="minorHAnsi"/>
          <w:sz w:val="24"/>
          <w:szCs w:val="24"/>
        </w:rPr>
        <w:t>czerwc</w:t>
      </w:r>
      <w:r w:rsidRPr="00F756DA">
        <w:rPr>
          <w:rFonts w:cstheme="minorHAnsi"/>
          <w:sz w:val="24"/>
          <w:szCs w:val="24"/>
        </w:rPr>
        <w:t>a 2021 r</w:t>
      </w:r>
      <w:r w:rsidR="00D4195D">
        <w:rPr>
          <w:rFonts w:cstheme="minorHAnsi"/>
          <w:sz w:val="24"/>
          <w:szCs w:val="24"/>
        </w:rPr>
        <w:t>.</w:t>
      </w:r>
    </w:p>
    <w:p w14:paraId="79FB7D8D" w14:textId="400C795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3997E6D5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18C620A3" w14:textId="7C914F07" w:rsidR="006119DA" w:rsidRPr="00E2192E" w:rsidRDefault="00E23034" w:rsidP="00E2192E">
      <w:pPr>
        <w:pStyle w:val="Nagwek1"/>
        <w:spacing w:before="480" w:after="100" w:afterAutospacing="1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23034">
        <w:rPr>
          <w:rFonts w:asciiTheme="minorHAnsi" w:hAnsiTheme="minorHAnsi" w:cstheme="minorHAnsi"/>
          <w:b/>
          <w:color w:val="auto"/>
        </w:rPr>
        <w:t>Poznaj najbardziej innowacyjne polskie produkty. Gala konkursu Polski Produkt Przyszłości już 16 czerwca</w:t>
      </w:r>
    </w:p>
    <w:p w14:paraId="5EABC1BA" w14:textId="30C45932" w:rsidR="00E23034" w:rsidRPr="00E23034" w:rsidRDefault="00E23034" w:rsidP="00E23034">
      <w:pPr>
        <w:spacing w:after="100" w:afterAutospacing="1" w:line="276" w:lineRule="auto"/>
        <w:rPr>
          <w:b/>
          <w:bCs/>
          <w:sz w:val="24"/>
          <w:szCs w:val="24"/>
        </w:rPr>
      </w:pPr>
      <w:r w:rsidRPr="00E23034">
        <w:rPr>
          <w:b/>
          <w:bCs/>
          <w:sz w:val="24"/>
          <w:szCs w:val="24"/>
        </w:rPr>
        <w:t>Najlepsze produkty świadczące o innowacyjności i przedsiębiorczości polskich firm w jednym miejscu. Już 16 czerwca, podczas gali online, poznamy laureatów konkursu. „Polski Produkt Przyszłości”. W tym roku do finału zgłoszono rekordową liczbę 219 projektów. Konkurs organizują wspólnie Polska Agencja Rozwoju Przedsiębiorczości oraz Narodowe Centrum Badań i Rozwoju. Inicjatywa jest współfinansowana z funduszy europejskich programu Inteligentny Rozwój.</w:t>
      </w:r>
    </w:p>
    <w:p w14:paraId="7E33F580" w14:textId="77777777" w:rsidR="00E23034" w:rsidRPr="00E23034" w:rsidRDefault="00E23034" w:rsidP="00E23034">
      <w:pPr>
        <w:spacing w:after="100" w:afterAutospacing="1" w:line="276" w:lineRule="auto"/>
        <w:rPr>
          <w:sz w:val="24"/>
          <w:szCs w:val="24"/>
        </w:rPr>
      </w:pPr>
      <w:r w:rsidRPr="00E23034">
        <w:rPr>
          <w:sz w:val="24"/>
          <w:szCs w:val="24"/>
        </w:rPr>
        <w:t>O tym, jakie innowacyjne rozwiązania proponują polskie firmy i naukowcy oraz kto zostanie nagrodzony, dowiemy się podczas gali finałowej XXIII edycji konkursu „Polski Produkt Przyszłości”, która odbędzie się 16 czerwca o godz. 16:00. Gala była pierwotnie zaplanowana na 25 marca br. Jej termin został zmieniony ze względu na sytuację pandemiczną. </w:t>
      </w:r>
    </w:p>
    <w:p w14:paraId="2A5E3626" w14:textId="77777777" w:rsidR="00E23034" w:rsidRPr="00E23034" w:rsidRDefault="00E23034" w:rsidP="00E23034">
      <w:pPr>
        <w:spacing w:after="100" w:afterAutospacing="1" w:line="276" w:lineRule="auto"/>
        <w:rPr>
          <w:color w:val="000000"/>
          <w:sz w:val="24"/>
          <w:szCs w:val="24"/>
        </w:rPr>
      </w:pPr>
      <w:r w:rsidRPr="00E23034">
        <w:rPr>
          <w:color w:val="000000"/>
          <w:sz w:val="24"/>
          <w:szCs w:val="24"/>
        </w:rPr>
        <w:t>Udział w wydarzeniu jest bezpłatny i nie wymaga wcześniejszej rejestracji.</w:t>
      </w:r>
    </w:p>
    <w:p w14:paraId="7B501303" w14:textId="77777777" w:rsidR="00E23034" w:rsidRPr="00E23034" w:rsidRDefault="00E23034" w:rsidP="00E23034">
      <w:pPr>
        <w:spacing w:after="100" w:afterAutospacing="1" w:line="276" w:lineRule="auto"/>
        <w:rPr>
          <w:color w:val="000000"/>
          <w:sz w:val="24"/>
          <w:szCs w:val="24"/>
        </w:rPr>
      </w:pPr>
      <w:r w:rsidRPr="00E23034">
        <w:rPr>
          <w:color w:val="000000"/>
          <w:sz w:val="24"/>
          <w:szCs w:val="24"/>
        </w:rPr>
        <w:t xml:space="preserve">Transmisja on-line będzie dostępna </w:t>
      </w:r>
      <w:hyperlink r:id="rId13" w:history="1">
        <w:r w:rsidRPr="00E23034">
          <w:rPr>
            <w:rStyle w:val="Hipercze"/>
            <w:rFonts w:cstheme="minorHAnsi"/>
            <w:color w:val="1155CC"/>
            <w:sz w:val="24"/>
            <w:szCs w:val="24"/>
          </w:rPr>
          <w:t>na stronie PARP</w:t>
        </w:r>
      </w:hyperlink>
      <w:r w:rsidRPr="00E23034">
        <w:rPr>
          <w:color w:val="000000"/>
          <w:sz w:val="24"/>
          <w:szCs w:val="24"/>
        </w:rPr>
        <w:t>.</w:t>
      </w:r>
    </w:p>
    <w:p w14:paraId="2BF10049" w14:textId="07912986" w:rsidR="006119DA" w:rsidRPr="00E23034" w:rsidRDefault="00E23034" w:rsidP="00E23034">
      <w:pPr>
        <w:pStyle w:val="Nagwek2"/>
        <w:spacing w:before="0" w:after="100" w:afterAutospacing="1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3034">
        <w:rPr>
          <w:rFonts w:asciiTheme="minorHAnsi" w:hAnsiTheme="minorHAnsi" w:cstheme="minorHAnsi"/>
          <w:b/>
          <w:color w:val="auto"/>
          <w:sz w:val="24"/>
          <w:szCs w:val="24"/>
        </w:rPr>
        <w:t>Projektanci innowacji</w:t>
      </w:r>
    </w:p>
    <w:p w14:paraId="6707D8AE" w14:textId="77777777" w:rsidR="00E23034" w:rsidRPr="00E23034" w:rsidRDefault="00E23034" w:rsidP="00E23034">
      <w:pPr>
        <w:spacing w:after="100" w:afterAutospacing="1" w:line="276" w:lineRule="auto"/>
        <w:rPr>
          <w:color w:val="000000"/>
          <w:sz w:val="24"/>
          <w:szCs w:val="24"/>
        </w:rPr>
      </w:pPr>
      <w:r w:rsidRPr="00E23034">
        <w:rPr>
          <w:color w:val="000000"/>
          <w:sz w:val="24"/>
          <w:szCs w:val="24"/>
        </w:rPr>
        <w:t>W konkursie „Polski Produkt Przyszłości” mogą wziąć udział uczelnie, instytuty naukowe i badawcze oraz przedsiębiorcy prowadzący działalność na terenie Polski. Uczestnicy konkurują o nagrody w trzech kategoriach: Produkt Przyszłości Przedsiębiorcy, Produkt Przyszłości Instytucji Szkolnictwa Wyższego i Nauki oraz Wspólny Produkt Przyszłości Instytucji Szkolnictwa Wyższego i Nauki oraz Przedsiębiorcy.</w:t>
      </w:r>
    </w:p>
    <w:p w14:paraId="33106F04" w14:textId="77777777" w:rsidR="00E23034" w:rsidRPr="00E23034" w:rsidRDefault="00E23034" w:rsidP="00E23034">
      <w:pPr>
        <w:spacing w:after="100" w:afterAutospacing="1" w:line="276" w:lineRule="auto"/>
        <w:rPr>
          <w:color w:val="000000"/>
          <w:sz w:val="24"/>
          <w:szCs w:val="24"/>
          <w:shd w:val="clear" w:color="auto" w:fill="FFFF00"/>
        </w:rPr>
      </w:pPr>
      <w:r w:rsidRPr="00E23034">
        <w:rPr>
          <w:color w:val="000000"/>
          <w:sz w:val="24"/>
          <w:szCs w:val="24"/>
        </w:rPr>
        <w:t xml:space="preserve">Oprócz nagrody pieniężnej w wysokości po 100 tys. zł, zwycięzcy otrzymają prawo posługiwania się znakiem i hasłem „Polski Produkt Przyszłości”. Mogą także  liczyć na szeroką promocję produktów m.in.: w materiałach prasowych, filmowych oraz katalogu laureatów konkursu, dostępnego do pobrania w internecie oraz w formie drukowanej. Poza laurami dla zwycięzców w głównych kategoriach przewidziane są także wyróżnienia, a także nagrody specjalne: Produkt zgłoszony przez młodego przedsiębiorcę (funkcjonującego na rynku nie dłużej niż 3 lata), Produkt z branży </w:t>
      </w:r>
      <w:r w:rsidRPr="00E23034">
        <w:rPr>
          <w:color w:val="000000"/>
          <w:sz w:val="24"/>
          <w:szCs w:val="24"/>
        </w:rPr>
        <w:lastRenderedPageBreak/>
        <w:t>technologii informacyjnych i komunikacyjnych (ICT) oraz Produkt w obszarze ekoinnowacji. Swoje nagrody mogą również przyznać instytucje uczestniczące w pracach kapituły konkursu.</w:t>
      </w:r>
    </w:p>
    <w:p w14:paraId="187FC432" w14:textId="367D9791" w:rsidR="00E23034" w:rsidRPr="00E23034" w:rsidRDefault="00E23034" w:rsidP="00E23034">
      <w:pPr>
        <w:spacing w:after="100" w:afterAutospacing="1" w:line="276" w:lineRule="auto"/>
        <w:rPr>
          <w:color w:val="000000"/>
          <w:sz w:val="24"/>
          <w:szCs w:val="24"/>
        </w:rPr>
      </w:pPr>
      <w:r w:rsidRPr="00B473C5">
        <w:rPr>
          <w:color w:val="000000"/>
          <w:sz w:val="24"/>
          <w:szCs w:val="24"/>
        </w:rPr>
        <w:t>–</w:t>
      </w:r>
      <w:r w:rsidR="00B473C5">
        <w:rPr>
          <w:color w:val="000000"/>
          <w:sz w:val="24"/>
          <w:szCs w:val="24"/>
        </w:rPr>
        <w:t xml:space="preserve"> </w:t>
      </w:r>
      <w:r w:rsidRPr="00B473C5">
        <w:rPr>
          <w:i/>
          <w:color w:val="000000"/>
          <w:sz w:val="24"/>
          <w:szCs w:val="24"/>
        </w:rPr>
        <w:t>„Polski Produkt Przyszłości” to jedyny w swoim rodzaju konkurs, w ramach którego wyłaniane i nagradzane są projekty z globalnym potencjałem. To wyjątkowe pomysły, które są dowodem na innowacyjność i przedsiębiorczość polskich firm. Wiele produktów zgłoszonych w konkursie, odniosło gospodarczy sukces. Nasz konkurs jest też zachętą dla tych, którzy dopiero wchodzą na rynek. To oni tworzą przyszłość. Chcemy, żeby uwierzyli w swoje możliwości już na starcie</w:t>
      </w:r>
      <w:r w:rsidRPr="00E23034">
        <w:rPr>
          <w:color w:val="000000"/>
          <w:sz w:val="24"/>
          <w:szCs w:val="24"/>
        </w:rPr>
        <w:t xml:space="preserve"> – mówi </w:t>
      </w:r>
      <w:r w:rsidRPr="00E23034">
        <w:rPr>
          <w:b/>
          <w:color w:val="000000"/>
          <w:sz w:val="24"/>
          <w:szCs w:val="24"/>
        </w:rPr>
        <w:t>Małgorzata Oleszczuk</w:t>
      </w:r>
      <w:r w:rsidRPr="00E23034">
        <w:rPr>
          <w:color w:val="000000"/>
          <w:sz w:val="24"/>
          <w:szCs w:val="24"/>
        </w:rPr>
        <w:t>, prezes PARP.</w:t>
      </w:r>
    </w:p>
    <w:p w14:paraId="78968089" w14:textId="77777777" w:rsidR="00E23034" w:rsidRPr="00E23034" w:rsidRDefault="00E23034" w:rsidP="00E23034">
      <w:pPr>
        <w:spacing w:after="100" w:afterAutospacing="1" w:line="276" w:lineRule="auto"/>
        <w:rPr>
          <w:sz w:val="24"/>
          <w:szCs w:val="24"/>
        </w:rPr>
      </w:pPr>
      <w:r w:rsidRPr="00E23034">
        <w:rPr>
          <w:color w:val="000000"/>
          <w:sz w:val="24"/>
          <w:szCs w:val="24"/>
        </w:rPr>
        <w:t xml:space="preserve">Projekty zgłoszone do rywalizacji oceniane są przez ekspertów branżowych oraz Kapitułę Konkursu, w której zasiadają przedstawiciele Kancelarii Prezydenta RP. Kancelarii Prezesa Rady Ministrów, </w:t>
      </w:r>
      <w:r w:rsidRPr="00E23034">
        <w:rPr>
          <w:sz w:val="24"/>
          <w:szCs w:val="24"/>
        </w:rPr>
        <w:t>Ministerstwa Rozwoju, Pracy i Technologii, Ministerstwa Edukacji i Nauki, Urzędu Patentowego RP, Polskiego Funduszu Rozwoju , Federacji Stowarzyszeń Naukowo-Technicznych Naczelnej Organizacji Technicznej, Politechniki Warszawskiej, Uniwersytetu Warszawskiego, dziennika „Rzeczpospolita” a także Narodowego Centrum Badań i Rozwoju oraz PARP.</w:t>
      </w:r>
    </w:p>
    <w:p w14:paraId="40CE07D2" w14:textId="3C65A872" w:rsidR="00E23034" w:rsidRPr="00E23034" w:rsidRDefault="00E23034" w:rsidP="00E23034">
      <w:pPr>
        <w:spacing w:after="100" w:afterAutospacing="1" w:line="276" w:lineRule="auto"/>
        <w:rPr>
          <w:rStyle w:val="Pogrubienie"/>
          <w:b w:val="0"/>
          <w:bCs w:val="0"/>
          <w:color w:val="000000"/>
          <w:sz w:val="24"/>
          <w:szCs w:val="24"/>
        </w:rPr>
      </w:pPr>
      <w:r w:rsidRPr="00E23034">
        <w:rPr>
          <w:color w:val="000000"/>
          <w:sz w:val="24"/>
          <w:szCs w:val="24"/>
        </w:rPr>
        <w:t>W dotychczasowej historii „Polskiego Produktu Przyszłości” zgłoszono ponad 1200 projektów, spośród których nagrodzono 60, a 129 wyróżniono. Konkurs został objęty patronatem: Ministerstwa Rozwoju, Pracy i Technologii oraz Ministerstwa Edukacji i Nauki.</w:t>
      </w:r>
    </w:p>
    <w:p w14:paraId="3B0EED77" w14:textId="77777777" w:rsidR="00E23034" w:rsidRPr="00E23034" w:rsidRDefault="005904B5" w:rsidP="00E23034">
      <w:pPr>
        <w:spacing w:after="100" w:afterAutospacing="1" w:line="276" w:lineRule="auto"/>
        <w:rPr>
          <w:rFonts w:cstheme="minorHAnsi"/>
          <w:bCs/>
          <w:color w:val="000000"/>
          <w:kern w:val="36"/>
          <w:sz w:val="24"/>
          <w:szCs w:val="24"/>
        </w:rPr>
      </w:pPr>
      <w:hyperlink r:id="rId14" w:history="1">
        <w:r w:rsidR="00E23034" w:rsidRPr="00E23034">
          <w:rPr>
            <w:rStyle w:val="Hipercze"/>
            <w:rFonts w:cstheme="minorHAnsi"/>
            <w:sz w:val="24"/>
            <w:szCs w:val="24"/>
            <w:shd w:val="clear" w:color="auto" w:fill="FFFFFF"/>
          </w:rPr>
          <w:t>www.parp.gov.pl/konkursppp</w:t>
        </w:r>
      </w:hyperlink>
    </w:p>
    <w:p w14:paraId="46B8B078" w14:textId="77777777" w:rsidR="00E23034" w:rsidRPr="00E23034" w:rsidRDefault="00E23034" w:rsidP="00E23034">
      <w:pPr>
        <w:spacing w:after="100" w:afterAutospacing="1" w:line="276" w:lineRule="auto"/>
        <w:rPr>
          <w:rFonts w:cstheme="minorHAnsi"/>
          <w:sz w:val="24"/>
          <w:szCs w:val="24"/>
        </w:rPr>
      </w:pPr>
      <w:r w:rsidRPr="00E23034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905E229" wp14:editId="01C21225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B4F3" w14:textId="77777777" w:rsidR="00E23034" w:rsidRPr="00E23034" w:rsidRDefault="00E23034" w:rsidP="00E23034">
      <w:pPr>
        <w:spacing w:after="100" w:afterAutospacing="1" w:line="276" w:lineRule="auto"/>
        <w:rPr>
          <w:rStyle w:val="Pogrubienie"/>
          <w:rFonts w:cstheme="minorHAnsi"/>
          <w:b w:val="0"/>
          <w:color w:val="000000"/>
          <w:kern w:val="36"/>
          <w:sz w:val="24"/>
          <w:szCs w:val="24"/>
        </w:rPr>
      </w:pPr>
      <w:r w:rsidRPr="00E23034">
        <w:rPr>
          <w:rStyle w:val="Pogrubienie"/>
          <w:rFonts w:cstheme="minorHAnsi"/>
          <w:b w:val="0"/>
          <w:color w:val="000000"/>
          <w:kern w:val="36"/>
          <w:sz w:val="24"/>
          <w:szCs w:val="24"/>
        </w:rPr>
        <w:t>Program jest współfinansowany z UE z Programu Operacyjnego Inteligentny Rozwój w ramach projektu 2.4.1 Centrum analiz i pilotaży nowych instrumentów – INNO LAB.</w:t>
      </w:r>
    </w:p>
    <w:p w14:paraId="3768A173" w14:textId="77777777" w:rsidR="00E23034" w:rsidRDefault="00E23034" w:rsidP="00E23034">
      <w:pPr>
        <w:pStyle w:val="NormalnyWeb"/>
        <w:shd w:val="clear" w:color="auto" w:fill="FFFFFF"/>
        <w:spacing w:before="0" w:beforeAutospacing="0"/>
        <w:rPr>
          <w:rStyle w:val="Pogrubienie"/>
          <w:rFonts w:asciiTheme="minorHAnsi" w:eastAsiaTheme="minorHAnsi" w:hAnsiTheme="minorHAnsi" w:cstheme="minorHAnsi"/>
          <w:color w:val="000000"/>
          <w:kern w:val="36"/>
          <w:sz w:val="18"/>
          <w:szCs w:val="18"/>
          <w:lang w:eastAsia="en-US"/>
        </w:rPr>
      </w:pPr>
      <w:r>
        <w:rPr>
          <w:rStyle w:val="Pogrubienie"/>
          <w:rFonts w:asciiTheme="minorHAnsi" w:eastAsiaTheme="minorHAnsi" w:hAnsiTheme="minorHAnsi" w:cstheme="minorHAnsi"/>
          <w:noProof/>
          <w:color w:val="000000"/>
          <w:kern w:val="36"/>
          <w:sz w:val="18"/>
          <w:szCs w:val="18"/>
        </w:rPr>
        <w:drawing>
          <wp:inline distT="0" distB="0" distL="0" distR="0" wp14:anchorId="0D3EC15A" wp14:editId="3B8C5E1C">
            <wp:extent cx="936427" cy="1238250"/>
            <wp:effectExtent l="0" t="0" r="0" b="0"/>
            <wp:docPr id="1" name="Obraz 1" descr="logotyp Polski Produkt Przysz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5" cy="12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8415" w14:textId="77777777" w:rsidR="00E23034" w:rsidRPr="000277EE" w:rsidRDefault="00E23034" w:rsidP="00E23034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A460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3031C6D" wp14:editId="796637FE">
            <wp:extent cx="6120130" cy="665847"/>
            <wp:effectExtent l="0" t="0" r="0" b="1270"/>
            <wp:docPr id="5" name="Obraz 5" descr="logotypy Fundusze Europejskiej, Rzeczpospolita Polska, PARP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ksandra_tabaczyns\Desktop\ważne\Belki unijne\zwykłe\POI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5FA3" w14:textId="2EB7BC83" w:rsidR="00592100" w:rsidRPr="007F11F4" w:rsidRDefault="00592100" w:rsidP="00592100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92100" w:rsidRPr="007F11F4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38D" w14:textId="77777777" w:rsidR="005904B5" w:rsidRDefault="005904B5" w:rsidP="00E973A9">
      <w:pPr>
        <w:spacing w:after="0" w:line="240" w:lineRule="auto"/>
      </w:pPr>
      <w:r>
        <w:separator/>
      </w:r>
    </w:p>
  </w:endnote>
  <w:endnote w:type="continuationSeparator" w:id="0">
    <w:p w14:paraId="2BA7A866" w14:textId="77777777" w:rsidR="005904B5" w:rsidRDefault="005904B5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4AAB" w14:textId="77777777" w:rsidR="005904B5" w:rsidRDefault="005904B5" w:rsidP="00E973A9">
      <w:pPr>
        <w:spacing w:after="0" w:line="240" w:lineRule="auto"/>
      </w:pPr>
      <w:r>
        <w:separator/>
      </w:r>
    </w:p>
  </w:footnote>
  <w:footnote w:type="continuationSeparator" w:id="0">
    <w:p w14:paraId="500C207F" w14:textId="77777777" w:rsidR="005904B5" w:rsidRDefault="005904B5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DED0" w14:textId="4DABEF70" w:rsidR="005A6F10" w:rsidRDefault="00F15856">
    <w:pPr>
      <w:pStyle w:val="Nagwek"/>
    </w:pPr>
    <w:r w:rsidRPr="00F15856">
      <w:rPr>
        <w:noProof/>
      </w:rPr>
      <w:drawing>
        <wp:anchor distT="0" distB="0" distL="114300" distR="114300" simplePos="0" relativeHeight="251662336" behindDoc="1" locked="0" layoutInCell="1" allowOverlap="1" wp14:anchorId="65BA4CE7" wp14:editId="3B95082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4B0" w14:textId="2748919D" w:rsidR="00F756DA" w:rsidRDefault="00F756DA">
    <w:pPr>
      <w:pStyle w:val="Nagwek"/>
    </w:pPr>
    <w:r w:rsidRPr="00F15856">
      <w:rPr>
        <w:noProof/>
      </w:rPr>
      <w:drawing>
        <wp:anchor distT="0" distB="0" distL="114300" distR="114300" simplePos="0" relativeHeight="251664384" behindDoc="1" locked="0" layoutInCell="1" allowOverlap="1" wp14:anchorId="2606F227" wp14:editId="2868897B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6959792" cy="852487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792" cy="852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8D13" w14:textId="30D1B1A6" w:rsidR="00EE5BCB" w:rsidRDefault="00EE5BCB">
    <w:pPr>
      <w:pStyle w:val="Nagwek"/>
    </w:pPr>
    <w:r w:rsidRPr="00EE5BCB">
      <w:rPr>
        <w:noProof/>
      </w:rPr>
      <w:drawing>
        <wp:anchor distT="0" distB="0" distL="114300" distR="114300" simplePos="0" relativeHeight="251661312" behindDoc="1" locked="0" layoutInCell="1" allowOverlap="1" wp14:anchorId="4B48C36F" wp14:editId="5F67060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427CE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90DAC"/>
    <w:rsid w:val="000932AD"/>
    <w:rsid w:val="000A5B49"/>
    <w:rsid w:val="000C3D4F"/>
    <w:rsid w:val="000C5F3D"/>
    <w:rsid w:val="000C64E0"/>
    <w:rsid w:val="000C6C66"/>
    <w:rsid w:val="000E129F"/>
    <w:rsid w:val="000F2528"/>
    <w:rsid w:val="000F7DBF"/>
    <w:rsid w:val="00101B93"/>
    <w:rsid w:val="00116700"/>
    <w:rsid w:val="00123B3C"/>
    <w:rsid w:val="00132CF8"/>
    <w:rsid w:val="0013423B"/>
    <w:rsid w:val="001464CC"/>
    <w:rsid w:val="00155519"/>
    <w:rsid w:val="001558FB"/>
    <w:rsid w:val="0017327E"/>
    <w:rsid w:val="001743BB"/>
    <w:rsid w:val="00192019"/>
    <w:rsid w:val="001A0226"/>
    <w:rsid w:val="001B34DE"/>
    <w:rsid w:val="001B6B8D"/>
    <w:rsid w:val="001C1EC5"/>
    <w:rsid w:val="001E481D"/>
    <w:rsid w:val="001F5992"/>
    <w:rsid w:val="002065A8"/>
    <w:rsid w:val="0020763B"/>
    <w:rsid w:val="002160E7"/>
    <w:rsid w:val="0022387F"/>
    <w:rsid w:val="00226DD2"/>
    <w:rsid w:val="00231E0D"/>
    <w:rsid w:val="00241955"/>
    <w:rsid w:val="00265508"/>
    <w:rsid w:val="002727A1"/>
    <w:rsid w:val="002776B7"/>
    <w:rsid w:val="002910AE"/>
    <w:rsid w:val="00292709"/>
    <w:rsid w:val="002939C9"/>
    <w:rsid w:val="00297A47"/>
    <w:rsid w:val="002B3CA9"/>
    <w:rsid w:val="002B426D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30BC4"/>
    <w:rsid w:val="00330FC9"/>
    <w:rsid w:val="0034364A"/>
    <w:rsid w:val="003537F0"/>
    <w:rsid w:val="00375C2B"/>
    <w:rsid w:val="0038350A"/>
    <w:rsid w:val="00383578"/>
    <w:rsid w:val="003960CD"/>
    <w:rsid w:val="003A2EB1"/>
    <w:rsid w:val="003A37D6"/>
    <w:rsid w:val="003C23BD"/>
    <w:rsid w:val="003C7152"/>
    <w:rsid w:val="003D1502"/>
    <w:rsid w:val="003D59FE"/>
    <w:rsid w:val="003F3CD8"/>
    <w:rsid w:val="003F4260"/>
    <w:rsid w:val="003F768A"/>
    <w:rsid w:val="00407A90"/>
    <w:rsid w:val="004141F3"/>
    <w:rsid w:val="004316FB"/>
    <w:rsid w:val="00434DBE"/>
    <w:rsid w:val="0044175C"/>
    <w:rsid w:val="004429B8"/>
    <w:rsid w:val="00445467"/>
    <w:rsid w:val="0047659C"/>
    <w:rsid w:val="0048659F"/>
    <w:rsid w:val="00487074"/>
    <w:rsid w:val="00495919"/>
    <w:rsid w:val="004A50E6"/>
    <w:rsid w:val="004A5DF1"/>
    <w:rsid w:val="004B291E"/>
    <w:rsid w:val="004B70BF"/>
    <w:rsid w:val="004C5942"/>
    <w:rsid w:val="004D1263"/>
    <w:rsid w:val="004D2631"/>
    <w:rsid w:val="004D2EEC"/>
    <w:rsid w:val="004D4CA7"/>
    <w:rsid w:val="004E0069"/>
    <w:rsid w:val="004E0CEA"/>
    <w:rsid w:val="004E2E38"/>
    <w:rsid w:val="004F4FF7"/>
    <w:rsid w:val="004F5EE7"/>
    <w:rsid w:val="0050346B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611EA"/>
    <w:rsid w:val="00565875"/>
    <w:rsid w:val="00574143"/>
    <w:rsid w:val="0058032A"/>
    <w:rsid w:val="005810D7"/>
    <w:rsid w:val="005817AD"/>
    <w:rsid w:val="005867D8"/>
    <w:rsid w:val="005904B5"/>
    <w:rsid w:val="00592100"/>
    <w:rsid w:val="00593770"/>
    <w:rsid w:val="0059715E"/>
    <w:rsid w:val="005A30E8"/>
    <w:rsid w:val="005A6F10"/>
    <w:rsid w:val="005B1100"/>
    <w:rsid w:val="005B1E63"/>
    <w:rsid w:val="005C24CC"/>
    <w:rsid w:val="005E690F"/>
    <w:rsid w:val="005F5746"/>
    <w:rsid w:val="00601CA5"/>
    <w:rsid w:val="00604093"/>
    <w:rsid w:val="00610B55"/>
    <w:rsid w:val="006119DA"/>
    <w:rsid w:val="00614A02"/>
    <w:rsid w:val="00620EFE"/>
    <w:rsid w:val="006218A0"/>
    <w:rsid w:val="006271A6"/>
    <w:rsid w:val="0062757D"/>
    <w:rsid w:val="00630FF8"/>
    <w:rsid w:val="006341D6"/>
    <w:rsid w:val="006378F2"/>
    <w:rsid w:val="00641AE2"/>
    <w:rsid w:val="00647041"/>
    <w:rsid w:val="00672ADA"/>
    <w:rsid w:val="0067532B"/>
    <w:rsid w:val="00680649"/>
    <w:rsid w:val="0068274A"/>
    <w:rsid w:val="00682D1C"/>
    <w:rsid w:val="006B097C"/>
    <w:rsid w:val="006B2DD0"/>
    <w:rsid w:val="006B3866"/>
    <w:rsid w:val="006B55E0"/>
    <w:rsid w:val="006B56F6"/>
    <w:rsid w:val="006C6BD6"/>
    <w:rsid w:val="006E1C0C"/>
    <w:rsid w:val="006E3726"/>
    <w:rsid w:val="006F3784"/>
    <w:rsid w:val="0070342A"/>
    <w:rsid w:val="00710815"/>
    <w:rsid w:val="007126AB"/>
    <w:rsid w:val="007174FA"/>
    <w:rsid w:val="007231CE"/>
    <w:rsid w:val="0074240C"/>
    <w:rsid w:val="0075579B"/>
    <w:rsid w:val="007639E0"/>
    <w:rsid w:val="007666C0"/>
    <w:rsid w:val="00777ACD"/>
    <w:rsid w:val="0078335F"/>
    <w:rsid w:val="00785FC9"/>
    <w:rsid w:val="00787084"/>
    <w:rsid w:val="00797E5E"/>
    <w:rsid w:val="007A2409"/>
    <w:rsid w:val="007A304F"/>
    <w:rsid w:val="007A3A9E"/>
    <w:rsid w:val="007B0AE6"/>
    <w:rsid w:val="007C1DCC"/>
    <w:rsid w:val="007C2CAF"/>
    <w:rsid w:val="007C70E6"/>
    <w:rsid w:val="007D569D"/>
    <w:rsid w:val="007D7C63"/>
    <w:rsid w:val="007F11F4"/>
    <w:rsid w:val="008015BE"/>
    <w:rsid w:val="00812DA6"/>
    <w:rsid w:val="00814400"/>
    <w:rsid w:val="0083613A"/>
    <w:rsid w:val="00837031"/>
    <w:rsid w:val="0084769A"/>
    <w:rsid w:val="00854D22"/>
    <w:rsid w:val="00857D9F"/>
    <w:rsid w:val="008A7C0E"/>
    <w:rsid w:val="008B4E03"/>
    <w:rsid w:val="008B582D"/>
    <w:rsid w:val="008B799C"/>
    <w:rsid w:val="008C402C"/>
    <w:rsid w:val="008C5E52"/>
    <w:rsid w:val="008C7394"/>
    <w:rsid w:val="008D3AF7"/>
    <w:rsid w:val="008D4353"/>
    <w:rsid w:val="008D71A4"/>
    <w:rsid w:val="008E3720"/>
    <w:rsid w:val="008E492E"/>
    <w:rsid w:val="008E6615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C3687"/>
    <w:rsid w:val="009C5915"/>
    <w:rsid w:val="009D2C3A"/>
    <w:rsid w:val="009D6618"/>
    <w:rsid w:val="009E078E"/>
    <w:rsid w:val="009E6B65"/>
    <w:rsid w:val="009F53A2"/>
    <w:rsid w:val="009F6825"/>
    <w:rsid w:val="009F78FF"/>
    <w:rsid w:val="00A22922"/>
    <w:rsid w:val="00A45784"/>
    <w:rsid w:val="00A47AA8"/>
    <w:rsid w:val="00A501C7"/>
    <w:rsid w:val="00A51D29"/>
    <w:rsid w:val="00A666C7"/>
    <w:rsid w:val="00A7517C"/>
    <w:rsid w:val="00A75F5A"/>
    <w:rsid w:val="00A7755D"/>
    <w:rsid w:val="00A80F5E"/>
    <w:rsid w:val="00A83DEA"/>
    <w:rsid w:val="00AA2FF9"/>
    <w:rsid w:val="00AA4E22"/>
    <w:rsid w:val="00AA5C8D"/>
    <w:rsid w:val="00AB64D6"/>
    <w:rsid w:val="00AB7187"/>
    <w:rsid w:val="00AC3134"/>
    <w:rsid w:val="00AD3753"/>
    <w:rsid w:val="00AE1452"/>
    <w:rsid w:val="00B070DC"/>
    <w:rsid w:val="00B13464"/>
    <w:rsid w:val="00B14728"/>
    <w:rsid w:val="00B157AC"/>
    <w:rsid w:val="00B26FE7"/>
    <w:rsid w:val="00B410E3"/>
    <w:rsid w:val="00B43332"/>
    <w:rsid w:val="00B473C5"/>
    <w:rsid w:val="00B5061A"/>
    <w:rsid w:val="00B725E5"/>
    <w:rsid w:val="00B7420B"/>
    <w:rsid w:val="00B74877"/>
    <w:rsid w:val="00B77431"/>
    <w:rsid w:val="00B96922"/>
    <w:rsid w:val="00BC2686"/>
    <w:rsid w:val="00BC2B27"/>
    <w:rsid w:val="00BC7D2B"/>
    <w:rsid w:val="00BD1DCD"/>
    <w:rsid w:val="00BD75B0"/>
    <w:rsid w:val="00BE0A84"/>
    <w:rsid w:val="00BE1ACC"/>
    <w:rsid w:val="00BF7E82"/>
    <w:rsid w:val="00BF7EB0"/>
    <w:rsid w:val="00C201CE"/>
    <w:rsid w:val="00C26069"/>
    <w:rsid w:val="00C362F2"/>
    <w:rsid w:val="00C41344"/>
    <w:rsid w:val="00C440A6"/>
    <w:rsid w:val="00C442EB"/>
    <w:rsid w:val="00C44EA3"/>
    <w:rsid w:val="00C56019"/>
    <w:rsid w:val="00C561D0"/>
    <w:rsid w:val="00C62DD5"/>
    <w:rsid w:val="00C66AF5"/>
    <w:rsid w:val="00C7472D"/>
    <w:rsid w:val="00C75DEE"/>
    <w:rsid w:val="00C76467"/>
    <w:rsid w:val="00C77BE0"/>
    <w:rsid w:val="00C8155D"/>
    <w:rsid w:val="00C8176D"/>
    <w:rsid w:val="00C84705"/>
    <w:rsid w:val="00C910A2"/>
    <w:rsid w:val="00CA00FC"/>
    <w:rsid w:val="00CA105F"/>
    <w:rsid w:val="00CA2EC2"/>
    <w:rsid w:val="00CD077F"/>
    <w:rsid w:val="00CD0DD2"/>
    <w:rsid w:val="00CD4DD9"/>
    <w:rsid w:val="00CD56A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7620"/>
    <w:rsid w:val="00D32E08"/>
    <w:rsid w:val="00D348CC"/>
    <w:rsid w:val="00D36CBB"/>
    <w:rsid w:val="00D40422"/>
    <w:rsid w:val="00D405C0"/>
    <w:rsid w:val="00D41338"/>
    <w:rsid w:val="00D41392"/>
    <w:rsid w:val="00D4195D"/>
    <w:rsid w:val="00D421A5"/>
    <w:rsid w:val="00D44D35"/>
    <w:rsid w:val="00D458D8"/>
    <w:rsid w:val="00D47518"/>
    <w:rsid w:val="00DC0C70"/>
    <w:rsid w:val="00DC721A"/>
    <w:rsid w:val="00DC7363"/>
    <w:rsid w:val="00DD0BDA"/>
    <w:rsid w:val="00DD720B"/>
    <w:rsid w:val="00DF3E4E"/>
    <w:rsid w:val="00DF7DF5"/>
    <w:rsid w:val="00E00A9A"/>
    <w:rsid w:val="00E2192E"/>
    <w:rsid w:val="00E23034"/>
    <w:rsid w:val="00E26B17"/>
    <w:rsid w:val="00E45B11"/>
    <w:rsid w:val="00E47F26"/>
    <w:rsid w:val="00E61FA6"/>
    <w:rsid w:val="00E6348C"/>
    <w:rsid w:val="00E732A2"/>
    <w:rsid w:val="00E73944"/>
    <w:rsid w:val="00E80F7B"/>
    <w:rsid w:val="00E81539"/>
    <w:rsid w:val="00E933FD"/>
    <w:rsid w:val="00E973A9"/>
    <w:rsid w:val="00EA0529"/>
    <w:rsid w:val="00EA2B7A"/>
    <w:rsid w:val="00EA5280"/>
    <w:rsid w:val="00EB1DAC"/>
    <w:rsid w:val="00ED2783"/>
    <w:rsid w:val="00ED3C30"/>
    <w:rsid w:val="00ED41F6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2"/>
    <w:rsid w:val="00F351B2"/>
    <w:rsid w:val="00F377D4"/>
    <w:rsid w:val="00F5746B"/>
    <w:rsid w:val="00F5791C"/>
    <w:rsid w:val="00F73262"/>
    <w:rsid w:val="00F756DA"/>
    <w:rsid w:val="00F774D8"/>
    <w:rsid w:val="00F94350"/>
    <w:rsid w:val="00F96784"/>
    <w:rsid w:val="00FB1E00"/>
    <w:rsid w:val="00FB3CB2"/>
    <w:rsid w:val="00FB744A"/>
    <w:rsid w:val="00FC012E"/>
    <w:rsid w:val="00FC1C03"/>
    <w:rsid w:val="00FC6E49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CC70"/>
  <w15:docId w15:val="{298CD413-48A9-442B-B8D3-8C51029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galapp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_bracik@parp.gov.p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arp.gov.pl/konkursp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5A0-297E-49D5-A8C8-1AEF307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 tys. ukończonych kursów w „Akademii PARP”.</vt:lpstr>
      <vt:lpstr/>
    </vt:vector>
  </TitlesOfParts>
  <Company>Polska Agencja Rozwoju Przedsiębiorczości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tys. ukończonych kursów w „Akademii PARP”.</dc:title>
  <dc:creator>Janyszko Andrzej</dc:creator>
  <cp:keywords>PL, PARP</cp:keywords>
  <cp:lastModifiedBy>Kamila Potapiuk</cp:lastModifiedBy>
  <cp:revision>7</cp:revision>
  <dcterms:created xsi:type="dcterms:W3CDTF">2021-05-31T10:30:00Z</dcterms:created>
  <dcterms:modified xsi:type="dcterms:W3CDTF">2021-06-01T06:37:00Z</dcterms:modified>
</cp:coreProperties>
</file>