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3F48" w14:textId="09CCC990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05D5ABA" wp14:editId="1AEF0F70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F93A" w14:textId="77C17DA1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Kontakt dla mediów</w:t>
      </w:r>
      <w:r w:rsidR="00EA2B7A">
        <w:rPr>
          <w:rFonts w:cstheme="minorHAnsi"/>
          <w:sz w:val="24"/>
          <w:szCs w:val="24"/>
        </w:rPr>
        <w:t>:</w:t>
      </w:r>
    </w:p>
    <w:p w14:paraId="03EAC14C" w14:textId="60062C5E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Anna Bracik, rzecznik prasowy PARP</w:t>
      </w:r>
    </w:p>
    <w:p w14:paraId="331C5902" w14:textId="77777777" w:rsidR="00EE5BCB" w:rsidRPr="00F756DA" w:rsidRDefault="00EE5BCB" w:rsidP="00F756DA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F756DA">
        <w:rPr>
          <w:rFonts w:cstheme="minorHAnsi"/>
          <w:sz w:val="24"/>
          <w:szCs w:val="24"/>
          <w:lang w:val="en-US"/>
        </w:rPr>
        <w:t xml:space="preserve">e-mail: </w:t>
      </w:r>
      <w:hyperlink r:id="rId12" w:history="1">
        <w:r w:rsidRPr="00F756DA">
          <w:rPr>
            <w:rStyle w:val="Hipercze"/>
            <w:rFonts w:cstheme="minorHAnsi"/>
            <w:sz w:val="24"/>
            <w:szCs w:val="24"/>
            <w:lang w:val="en-US"/>
          </w:rPr>
          <w:t>anna_bracik@parp.gov.pl</w:t>
        </w:r>
      </w:hyperlink>
    </w:p>
    <w:p w14:paraId="3D53A2D1" w14:textId="24248DF8" w:rsidR="00EE5BCB" w:rsidRPr="00F756DA" w:rsidRDefault="00EE5BCB" w:rsidP="00F756DA">
      <w:pPr>
        <w:spacing w:after="0" w:line="276" w:lineRule="auto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tel.: +48</w:t>
      </w:r>
      <w:r w:rsidR="0017581E">
        <w:rPr>
          <w:rFonts w:cstheme="minorHAnsi"/>
          <w:sz w:val="24"/>
          <w:szCs w:val="24"/>
        </w:rPr>
        <w:t xml:space="preserve"> </w:t>
      </w:r>
      <w:r w:rsidRPr="00F756DA">
        <w:rPr>
          <w:rFonts w:cstheme="minorHAnsi"/>
          <w:sz w:val="24"/>
          <w:szCs w:val="24"/>
        </w:rPr>
        <w:t>605</w:t>
      </w:r>
      <w:r w:rsidR="0017581E">
        <w:rPr>
          <w:rFonts w:cstheme="minorHAnsi"/>
          <w:sz w:val="24"/>
          <w:szCs w:val="24"/>
        </w:rPr>
        <w:t xml:space="preserve"> </w:t>
      </w:r>
      <w:r w:rsidRPr="00F756DA">
        <w:rPr>
          <w:rFonts w:cstheme="minorHAnsi"/>
          <w:sz w:val="24"/>
          <w:szCs w:val="24"/>
        </w:rPr>
        <w:t>304</w:t>
      </w:r>
      <w:r w:rsidR="0017581E">
        <w:rPr>
          <w:rFonts w:cstheme="minorHAnsi"/>
          <w:sz w:val="24"/>
          <w:szCs w:val="24"/>
        </w:rPr>
        <w:t xml:space="preserve"> </w:t>
      </w:r>
      <w:r w:rsidRPr="00F756DA">
        <w:rPr>
          <w:rFonts w:cstheme="minorHAnsi"/>
          <w:sz w:val="24"/>
          <w:szCs w:val="24"/>
        </w:rPr>
        <w:t>444</w:t>
      </w:r>
    </w:p>
    <w:bookmarkEnd w:id="0"/>
    <w:p w14:paraId="401AC778" w14:textId="4E6FACC2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2D43689E" w14:textId="0A9046C4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C7123D">
        <w:rPr>
          <w:rFonts w:cstheme="minorHAnsi"/>
          <w:sz w:val="24"/>
          <w:szCs w:val="24"/>
        </w:rPr>
        <w:t xml:space="preserve"> 9 czerwca</w:t>
      </w:r>
      <w:r w:rsidRPr="00F756DA">
        <w:rPr>
          <w:rFonts w:cstheme="minorHAnsi"/>
          <w:sz w:val="24"/>
          <w:szCs w:val="24"/>
        </w:rPr>
        <w:t xml:space="preserve"> 2021 r</w:t>
      </w:r>
    </w:p>
    <w:p w14:paraId="79FB7D8D" w14:textId="400C795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3997E6D5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303B1418" w14:textId="77777777" w:rsidR="00C7123D" w:rsidRDefault="00C7123D" w:rsidP="00C7123D">
      <w:pPr>
        <w:rPr>
          <w:rFonts w:cstheme="minorHAnsi"/>
          <w:b/>
        </w:rPr>
      </w:pPr>
    </w:p>
    <w:p w14:paraId="18C620A3" w14:textId="1040264B" w:rsidR="006119DA" w:rsidRDefault="00C7123D" w:rsidP="00C7123D">
      <w:pPr>
        <w:pStyle w:val="Nagwek1"/>
        <w:jc w:val="center"/>
        <w:rPr>
          <w:rFonts w:ascii="Calibri" w:hAnsi="Calibri" w:cs="Calibri"/>
          <w:color w:val="000000" w:themeColor="text1"/>
        </w:rPr>
      </w:pPr>
      <w:r w:rsidRPr="00C7123D">
        <w:rPr>
          <w:rFonts w:ascii="Calibri" w:hAnsi="Calibri" w:cs="Calibri"/>
          <w:color w:val="000000" w:themeColor="text1"/>
        </w:rPr>
        <w:t>Podpisano pierwsze umowy o dofinansowanie. Prawie 17,5 mln zł z funduszy norweskich już w drodze do polskich firm</w:t>
      </w:r>
    </w:p>
    <w:p w14:paraId="0809C565" w14:textId="77777777" w:rsidR="00C7123D" w:rsidRPr="00C7123D" w:rsidRDefault="00C7123D" w:rsidP="00C7123D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12121"/>
          <w:sz w:val="26"/>
          <w:szCs w:val="26"/>
          <w:lang w:eastAsia="pl-PL"/>
        </w:rPr>
      </w:pPr>
    </w:p>
    <w:p w14:paraId="1F615F69" w14:textId="42B133D5" w:rsidR="00C7123D" w:rsidRPr="00C7123D" w:rsidRDefault="00C7123D" w:rsidP="00C7123D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</w:pPr>
      <w:r w:rsidRPr="00C7123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8 czerwca PARP podpisał 5 pierwszych umów z beneficjentami programu „Rozwój przedsiębiorczości i innowacje”. Łącznie do pięciu przedsiębiorstw trafi prawie 17,5 mln zł. Dofinansowanie z Funduszy Norweskich otrzymają projekty, które wprowadzają technologie poprawiające jakość życia, zielone technologie oraz innowacje w obszarze wód śródlądowych lub morskich. </w:t>
      </w:r>
      <w:bookmarkStart w:id="1" w:name="_Hlk74039959"/>
      <w:r w:rsidRPr="00C7123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To dopiero początek procesu podpisywania </w:t>
      </w:r>
      <w:bookmarkStart w:id="2" w:name="_Hlk74040119"/>
      <w:r w:rsidRPr="00C7123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umów na realizację projektów. Łącznie taką pomoc przyznano 104 projektom w trzech schematach konkursowych o wartości dofinansowania wynoszącej ok. 73 mln euro.</w:t>
      </w:r>
    </w:p>
    <w:bookmarkEnd w:id="1"/>
    <w:bookmarkEnd w:id="2"/>
    <w:p w14:paraId="3561FA0E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3A8BF471" w14:textId="7B989341" w:rsidR="002940CF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</w:rPr>
        <w:t xml:space="preserve">Marcin Czyża, zastępca prezesa Polskiej Agencji Rozwoju Przedsiębiorczości podpisał w siedzibie Agencji pierwsze umowy z beneficjentami konkursu. Wśród nich jest Firma Usługowo Handlowa HOLDMAR Szymański Sławomir, WTW Poland Sp. z o.o. oraz MS Consulting </w:t>
      </w:r>
      <w:proofErr w:type="spellStart"/>
      <w:r w:rsidRPr="00C7123D">
        <w:rPr>
          <w:rFonts w:ascii="Calibri" w:hAnsi="Calibri" w:cs="Calibri"/>
        </w:rPr>
        <w:t>Group</w:t>
      </w:r>
      <w:proofErr w:type="spellEnd"/>
      <w:r w:rsidRPr="00C7123D">
        <w:rPr>
          <w:rFonts w:ascii="Calibri" w:hAnsi="Calibri" w:cs="Calibri"/>
        </w:rPr>
        <w:t xml:space="preserve"> s.c. M. Sobczak, M. Sobczak-Solarska. Oprócz tego dwie kolejne umowy zostały podpisane elektronicznie za pomocą podpisu kwalifikowanego: z </w:t>
      </w:r>
      <w:proofErr w:type="spellStart"/>
      <w:r w:rsidRPr="00C7123D">
        <w:rPr>
          <w:rFonts w:ascii="Calibri" w:hAnsi="Calibri" w:cs="Calibri"/>
        </w:rPr>
        <w:t>Jeven</w:t>
      </w:r>
      <w:proofErr w:type="spellEnd"/>
      <w:r w:rsidRPr="00C7123D">
        <w:rPr>
          <w:rFonts w:ascii="Calibri" w:hAnsi="Calibri" w:cs="Calibri"/>
        </w:rPr>
        <w:t xml:space="preserve"> Sp. z o.o. i 3Bird K. </w:t>
      </w:r>
      <w:proofErr w:type="spellStart"/>
      <w:r w:rsidRPr="00C7123D">
        <w:rPr>
          <w:rFonts w:ascii="Calibri" w:hAnsi="Calibri" w:cs="Calibri"/>
        </w:rPr>
        <w:t>Gajko</w:t>
      </w:r>
      <w:proofErr w:type="spellEnd"/>
      <w:r w:rsidRPr="00C7123D">
        <w:rPr>
          <w:rFonts w:ascii="Calibri" w:hAnsi="Calibri" w:cs="Calibri"/>
        </w:rPr>
        <w:t xml:space="preserve"> J. </w:t>
      </w:r>
      <w:proofErr w:type="spellStart"/>
      <w:r w:rsidRPr="00C7123D">
        <w:rPr>
          <w:rFonts w:ascii="Calibri" w:hAnsi="Calibri" w:cs="Calibri"/>
        </w:rPr>
        <w:t>Ksepko</w:t>
      </w:r>
      <w:proofErr w:type="spellEnd"/>
      <w:r w:rsidRPr="00C7123D">
        <w:rPr>
          <w:rFonts w:ascii="Calibri" w:hAnsi="Calibri" w:cs="Calibri"/>
        </w:rPr>
        <w:t xml:space="preserve"> </w:t>
      </w:r>
      <w:proofErr w:type="spellStart"/>
      <w:r w:rsidRPr="00C7123D">
        <w:rPr>
          <w:rFonts w:ascii="Calibri" w:hAnsi="Calibri" w:cs="Calibri"/>
        </w:rPr>
        <w:t>sp.j</w:t>
      </w:r>
      <w:proofErr w:type="spellEnd"/>
      <w:r w:rsidRPr="00C7123D">
        <w:rPr>
          <w:rFonts w:ascii="Calibri" w:hAnsi="Calibri" w:cs="Calibri"/>
        </w:rPr>
        <w:t xml:space="preserve">. W spotkaniu uczestniczył również Konrad Konieczny, </w:t>
      </w:r>
      <w:proofErr w:type="spellStart"/>
      <w:r w:rsidRPr="00C7123D">
        <w:rPr>
          <w:rFonts w:ascii="Calibri" w:hAnsi="Calibri" w:cs="Calibri"/>
        </w:rPr>
        <w:t>Programme</w:t>
      </w:r>
      <w:proofErr w:type="spellEnd"/>
      <w:r w:rsidRPr="00C7123D">
        <w:rPr>
          <w:rFonts w:ascii="Calibri" w:hAnsi="Calibri" w:cs="Calibri"/>
        </w:rPr>
        <w:t xml:space="preserve"> </w:t>
      </w:r>
      <w:proofErr w:type="spellStart"/>
      <w:r w:rsidRPr="00C7123D">
        <w:rPr>
          <w:rFonts w:ascii="Calibri" w:hAnsi="Calibri" w:cs="Calibri"/>
        </w:rPr>
        <w:t>Officer</w:t>
      </w:r>
      <w:proofErr w:type="spellEnd"/>
      <w:r w:rsidRPr="00C7123D">
        <w:rPr>
          <w:rFonts w:ascii="Calibri" w:hAnsi="Calibri" w:cs="Calibri"/>
        </w:rPr>
        <w:t xml:space="preserve"> w </w:t>
      </w:r>
      <w:proofErr w:type="spellStart"/>
      <w:r w:rsidRPr="00C7123D">
        <w:rPr>
          <w:rFonts w:ascii="Calibri" w:hAnsi="Calibri" w:cs="Calibri"/>
        </w:rPr>
        <w:t>Innovation</w:t>
      </w:r>
      <w:proofErr w:type="spellEnd"/>
      <w:r w:rsidRPr="00C7123D">
        <w:rPr>
          <w:rFonts w:ascii="Calibri" w:hAnsi="Calibri" w:cs="Calibri"/>
        </w:rPr>
        <w:t xml:space="preserve"> </w:t>
      </w:r>
      <w:proofErr w:type="spellStart"/>
      <w:r w:rsidRPr="00C7123D">
        <w:rPr>
          <w:rFonts w:ascii="Calibri" w:hAnsi="Calibri" w:cs="Calibri"/>
        </w:rPr>
        <w:t>Norway</w:t>
      </w:r>
      <w:proofErr w:type="spellEnd"/>
      <w:r w:rsidRPr="00C7123D">
        <w:rPr>
          <w:rFonts w:ascii="Calibri" w:hAnsi="Calibri" w:cs="Calibri"/>
        </w:rPr>
        <w:t xml:space="preserve"> – norweskiego Partnera w realizacji programu.</w:t>
      </w:r>
    </w:p>
    <w:p w14:paraId="27561263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4EF083A1" w14:textId="50B39B96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Cs/>
          <w:color w:val="222222"/>
        </w:rPr>
      </w:pPr>
      <w:r w:rsidRPr="00C7123D">
        <w:rPr>
          <w:rFonts w:ascii="Calibri" w:hAnsi="Calibri" w:cs="Calibri"/>
          <w:bCs/>
          <w:color w:val="222222"/>
        </w:rPr>
        <w:t xml:space="preserve">– </w:t>
      </w:r>
      <w:bookmarkStart w:id="3" w:name="_Hlk74040280"/>
      <w:r w:rsidRPr="00C7123D">
        <w:rPr>
          <w:rFonts w:ascii="Calibri" w:hAnsi="Calibri" w:cs="Calibri"/>
          <w:bCs/>
          <w:i/>
          <w:color w:val="222222"/>
        </w:rPr>
        <w:t xml:space="preserve">Łącznie aż </w:t>
      </w:r>
      <w:hyperlink r:id="rId13" w:history="1">
        <w:r w:rsidRPr="00C7123D">
          <w:rPr>
            <w:rStyle w:val="Hipercze"/>
            <w:rFonts w:ascii="Calibri" w:hAnsi="Calibri" w:cs="Calibri"/>
            <w:bCs/>
            <w:i/>
          </w:rPr>
          <w:t>78 projektów otrzyma dofinansowanie na kwotę prawie 50 mln euro w schemacie „Technologie przyjazne środowisku”</w:t>
        </w:r>
      </w:hyperlink>
      <w:r w:rsidRPr="00C7123D">
        <w:rPr>
          <w:rFonts w:ascii="Calibri" w:hAnsi="Calibri" w:cs="Calibri"/>
          <w:bCs/>
          <w:i/>
          <w:color w:val="222222"/>
        </w:rPr>
        <w:t xml:space="preserve">, </w:t>
      </w:r>
      <w:hyperlink r:id="rId14" w:history="1">
        <w:r w:rsidRPr="00C7123D">
          <w:rPr>
            <w:rStyle w:val="Hipercze"/>
            <w:rFonts w:ascii="Calibri" w:hAnsi="Calibri" w:cs="Calibri"/>
            <w:bCs/>
            <w:i/>
          </w:rPr>
          <w:t>12 projektów na niemal 10 mln euro w ramach schematu „Innowacje w obszarze wód śródlądowych lub morskich”</w:t>
        </w:r>
      </w:hyperlink>
      <w:r w:rsidRPr="00C7123D">
        <w:rPr>
          <w:rFonts w:ascii="Calibri" w:hAnsi="Calibri" w:cs="Calibri"/>
          <w:bCs/>
          <w:i/>
          <w:color w:val="222222"/>
        </w:rPr>
        <w:t xml:space="preserve"> oraz </w:t>
      </w:r>
      <w:hyperlink r:id="rId15" w:history="1">
        <w:r w:rsidRPr="00C7123D">
          <w:rPr>
            <w:rStyle w:val="Hipercze"/>
            <w:rFonts w:ascii="Calibri" w:hAnsi="Calibri" w:cs="Calibri"/>
            <w:bCs/>
            <w:i/>
          </w:rPr>
          <w:t>14 projektów na kwotę niecałych 14 mln euro w schemacie „Technologie poprawiające jakość życia”</w:t>
        </w:r>
      </w:hyperlink>
      <w:r w:rsidRPr="00C7123D">
        <w:rPr>
          <w:rFonts w:ascii="Calibri" w:hAnsi="Calibri" w:cs="Calibri"/>
          <w:bCs/>
          <w:i/>
          <w:color w:val="222222"/>
        </w:rPr>
        <w:t>. Cieszymy się, że dzięki grantom z Funduszy Norweskich będziemy w stanie nie tylko poprawić konkurencyjność polskich małych i średnich przedsiębiorstw, ale również wesprzeć ich w opracowaniu i wdrażaniu innowacyjnych technologii, rozwiązań, procesów, produktów i usług ważnych dla naszego środowiska oraz społeczeństwa</w:t>
      </w:r>
      <w:bookmarkEnd w:id="3"/>
      <w:r w:rsidRPr="00C7123D">
        <w:rPr>
          <w:rFonts w:ascii="Calibri" w:hAnsi="Calibri" w:cs="Calibri"/>
          <w:bCs/>
          <w:color w:val="222222"/>
        </w:rPr>
        <w:t xml:space="preserve"> – komentuje</w:t>
      </w:r>
      <w:r w:rsidRPr="00C7123D">
        <w:rPr>
          <w:rFonts w:ascii="Calibri" w:hAnsi="Calibri" w:cs="Calibri"/>
          <w:b/>
          <w:bCs/>
          <w:color w:val="222222"/>
        </w:rPr>
        <w:t xml:space="preserve"> Marcin Czyża</w:t>
      </w:r>
      <w:r w:rsidRPr="00C7123D">
        <w:rPr>
          <w:rFonts w:ascii="Calibri" w:hAnsi="Calibri" w:cs="Calibri"/>
          <w:bCs/>
          <w:color w:val="222222"/>
        </w:rPr>
        <w:t>,</w:t>
      </w:r>
      <w:r w:rsidRPr="00C7123D">
        <w:rPr>
          <w:rFonts w:ascii="Calibri" w:hAnsi="Calibri" w:cs="Calibri"/>
          <w:b/>
          <w:bCs/>
          <w:color w:val="222222"/>
        </w:rPr>
        <w:t xml:space="preserve"> </w:t>
      </w:r>
      <w:r w:rsidRPr="00C7123D">
        <w:rPr>
          <w:rFonts w:ascii="Calibri" w:hAnsi="Calibri" w:cs="Calibri"/>
          <w:bCs/>
          <w:color w:val="222222"/>
        </w:rPr>
        <w:t xml:space="preserve">zastępca prezesa Polskiej Agencji Rozwoju Przedsiębiorczości. – </w:t>
      </w:r>
      <w:r w:rsidRPr="00C7123D">
        <w:rPr>
          <w:rFonts w:ascii="Calibri" w:hAnsi="Calibri" w:cs="Calibri"/>
          <w:bCs/>
          <w:i/>
          <w:color w:val="222222"/>
        </w:rPr>
        <w:t>Aż 27 spośród projektów, które uzyskały wsparcie w programie, to projekty partnerskie, realizowane we współpracy z podmiotami norweskimi</w:t>
      </w:r>
      <w:r w:rsidRPr="00C7123D">
        <w:rPr>
          <w:rFonts w:ascii="Calibri" w:hAnsi="Calibri" w:cs="Calibri"/>
          <w:bCs/>
          <w:color w:val="222222"/>
        </w:rPr>
        <w:t xml:space="preserve"> – dodaje.</w:t>
      </w:r>
    </w:p>
    <w:p w14:paraId="071A9722" w14:textId="77777777" w:rsidR="00C7123D" w:rsidRPr="00C7123D" w:rsidRDefault="00C7123D" w:rsidP="00C7123D"/>
    <w:p w14:paraId="0E76ED45" w14:textId="77777777" w:rsid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</w:rPr>
        <w:lastRenderedPageBreak/>
        <w:t xml:space="preserve">W schemacie „Technologie przyjazne środowisku” granty otrzymają projekty inwestycyjne w szeroko rozumianym sektorze produkcji przemysłowej, a także w branży przetwórstwa odpadów. Na wsparcie mogły liczyć projekty rozwojowe i inwestycyjne, które w rezultacie mają przyczyniać się do podniesienia konkurencyjności firm i jednoczesnego ograniczenia negatywnego wpływu na środowisko, w działalności własnej przedsiębiorcy lub też produktów, które wprowadzi na rynek. </w:t>
      </w:r>
    </w:p>
    <w:p w14:paraId="58B46469" w14:textId="77777777" w:rsid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421D3A17" w14:textId="03791F5A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</w:rPr>
        <w:t xml:space="preserve">– </w:t>
      </w:r>
      <w:r w:rsidRPr="00C7123D">
        <w:rPr>
          <w:rFonts w:ascii="Calibri" w:hAnsi="Calibri" w:cs="Calibri"/>
          <w:i/>
          <w:iCs/>
        </w:rPr>
        <w:t>Zależy nam na jak najlepszym stymulowaniu zielonych innowacji oraz rozwoju biznesu i konkurencyjności na polskim rynku. Współczesne firmy, które chcą się rozwijać, nie mogą pominąć w tym procesie kwestii środowiskowych. To droga, którą warto podążać, chodzi bowiem o przyszłość nas wszystkich</w:t>
      </w:r>
      <w:r w:rsidRPr="00C7123D">
        <w:rPr>
          <w:rFonts w:ascii="Calibri" w:hAnsi="Calibri" w:cs="Calibri"/>
        </w:rPr>
        <w:t xml:space="preserve"> – ocenia Anders </w:t>
      </w:r>
      <w:proofErr w:type="spellStart"/>
      <w:r w:rsidRPr="00C7123D">
        <w:rPr>
          <w:rFonts w:ascii="Calibri" w:hAnsi="Calibri" w:cs="Calibri"/>
        </w:rPr>
        <w:t>Eide</w:t>
      </w:r>
      <w:proofErr w:type="spellEnd"/>
      <w:r w:rsidRPr="00C7123D">
        <w:rPr>
          <w:rFonts w:ascii="Calibri" w:hAnsi="Calibri" w:cs="Calibri"/>
        </w:rPr>
        <w:t>, Ambasador Norwegii w Polsce.</w:t>
      </w:r>
    </w:p>
    <w:p w14:paraId="775892EC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09E79983" w14:textId="671A4F14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</w:rPr>
        <w:t>Dofinansowanie otrzymają również (w schemacie „Technologie poprawiające jakość życia”) rozwiązania technologiczne, które poprawią jakość życia najbardziej wrażliwych grup społeczeństwa, w szczególności będą odpowiadać na potrzeby i poprawę jakości życia osób starszych.</w:t>
      </w:r>
    </w:p>
    <w:p w14:paraId="7EF701CE" w14:textId="77777777" w:rsidR="00C7123D" w:rsidRPr="00C7123D" w:rsidRDefault="00C7123D" w:rsidP="00C7123D">
      <w:pPr>
        <w:spacing w:line="276" w:lineRule="auto"/>
      </w:pPr>
    </w:p>
    <w:p w14:paraId="3723BDEF" w14:textId="77777777" w:rsidR="0017581E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  <w:r w:rsidRPr="00C7123D">
        <w:rPr>
          <w:rFonts w:ascii="Calibri" w:hAnsi="Calibri" w:cs="Calibri"/>
          <w:color w:val="222222"/>
        </w:rPr>
        <w:t xml:space="preserve">Projekt </w:t>
      </w:r>
      <w:r w:rsidRPr="00C7123D">
        <w:rPr>
          <w:rFonts w:ascii="Calibri" w:hAnsi="Calibri" w:cs="Calibri"/>
          <w:bCs/>
          <w:color w:val="222222"/>
        </w:rPr>
        <w:t>Firmy Usługowo Handlowej HOLDMAR Szymański Sławomir</w:t>
      </w:r>
      <w:r w:rsidRPr="00C7123D">
        <w:rPr>
          <w:rFonts w:ascii="Calibri" w:hAnsi="Calibri" w:cs="Calibri"/>
          <w:color w:val="222222"/>
        </w:rPr>
        <w:t xml:space="preserve"> dotyczy wdrożenia innowacyjnego procesu przetwarzania złomu mieszaniny metali oraz elektroodpadów.</w:t>
      </w:r>
    </w:p>
    <w:p w14:paraId="62B19492" w14:textId="77777777" w:rsidR="0017581E" w:rsidRDefault="0017581E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</w:p>
    <w:p w14:paraId="51136A12" w14:textId="713A3FE1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eastAsiaTheme="minorHAnsi" w:hAnsi="Calibri" w:cs="Calibri"/>
          <w:i/>
          <w:lang w:eastAsia="en-US"/>
        </w:rPr>
        <w:t xml:space="preserve">– Cieszymy się, że dzięki grantom będziemy w stanie prężniej się rozwijać, co przysłuży się zarówno rozwojowi firmy, jak i środowisku. Przewidujemy, że wprowadzenie w życie planowanych innowacji przełoży się na zwiększenie ilości odpadu przetworzonego i odzyskanego oraz ograniczenie emisji gazów cieplarnianych odprowadzanych do atmosfery </w:t>
      </w:r>
      <w:r w:rsidRPr="00C7123D">
        <w:rPr>
          <w:rFonts w:ascii="Calibri" w:hAnsi="Calibri" w:cs="Calibri"/>
          <w:color w:val="000000"/>
        </w:rPr>
        <w:t>–</w:t>
      </w:r>
      <w:r w:rsidRPr="00C7123D">
        <w:rPr>
          <w:rFonts w:ascii="Calibri" w:hAnsi="Calibri" w:cs="Calibri"/>
          <w:color w:val="222222"/>
        </w:rPr>
        <w:t xml:space="preserve"> przyznaje </w:t>
      </w:r>
      <w:r w:rsidRPr="00C7123D">
        <w:rPr>
          <w:rFonts w:ascii="Calibri" w:hAnsi="Calibri" w:cs="Calibri"/>
          <w:bCs/>
          <w:color w:val="222222"/>
        </w:rPr>
        <w:t xml:space="preserve">właściciel </w:t>
      </w:r>
      <w:r w:rsidRPr="00C7123D">
        <w:rPr>
          <w:rFonts w:ascii="Calibri" w:hAnsi="Calibri" w:cs="Calibri"/>
          <w:b/>
          <w:color w:val="222222"/>
        </w:rPr>
        <w:t>Sławomir Szymański</w:t>
      </w:r>
      <w:r w:rsidRPr="00C7123D">
        <w:rPr>
          <w:rFonts w:ascii="Calibri" w:hAnsi="Calibri" w:cs="Calibri"/>
          <w:bCs/>
          <w:color w:val="222222"/>
        </w:rPr>
        <w:t>.</w:t>
      </w:r>
    </w:p>
    <w:p w14:paraId="70D90921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</w:p>
    <w:p w14:paraId="498ABCDA" w14:textId="77777777" w:rsidR="0017581E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  <w:r w:rsidRPr="00C7123D">
        <w:rPr>
          <w:rFonts w:ascii="Calibri" w:hAnsi="Calibri" w:cs="Calibri"/>
          <w:color w:val="222222"/>
        </w:rPr>
        <w:t xml:space="preserve">Celem projektu firmy </w:t>
      </w:r>
      <w:r w:rsidRPr="00C7123D">
        <w:rPr>
          <w:rFonts w:ascii="Calibri" w:hAnsi="Calibri" w:cs="Calibri"/>
          <w:bCs/>
          <w:color w:val="222222"/>
        </w:rPr>
        <w:t>WTW Poland Sp. z o.o.</w:t>
      </w:r>
      <w:r w:rsidRPr="00C7123D">
        <w:rPr>
          <w:rFonts w:ascii="Calibri" w:hAnsi="Calibri" w:cs="Calibri"/>
          <w:color w:val="222222"/>
        </w:rPr>
        <w:t xml:space="preserve"> jest opracowanie i wprowadzenie do oferty nowego produktu – specjalnej grupy turbin, które znajdą swoje zastosowania w małych elektrowniach wodnych.</w:t>
      </w:r>
    </w:p>
    <w:p w14:paraId="2DACD9CF" w14:textId="77777777" w:rsidR="0017581E" w:rsidRDefault="0017581E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</w:p>
    <w:p w14:paraId="514039F6" w14:textId="6A7BE27E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eastAsiaTheme="minorHAnsi" w:hAnsi="Calibri" w:cs="Calibri"/>
          <w:i/>
          <w:lang w:eastAsia="en-US"/>
        </w:rPr>
        <w:t xml:space="preserve">– </w:t>
      </w:r>
      <w:r w:rsidRPr="00C7123D">
        <w:rPr>
          <w:rFonts w:ascii="Calibri" w:hAnsi="Calibri" w:cs="Calibri"/>
          <w:i/>
        </w:rPr>
        <w:t>Dofinansowanie pozwoli nam nie tylko na rozwój firmy. W naszych planach jest też  kampania informacyjna, która pozwoli zwiększyć społeczną świadomość związaną z innowacjami w obszarze wód śródlądowych, w tym nowych procesów i produktów</w:t>
      </w:r>
      <w:r w:rsidRPr="00C7123D">
        <w:rPr>
          <w:rFonts w:ascii="Calibri" w:hAnsi="Calibri" w:cs="Calibri"/>
        </w:rPr>
        <w:t xml:space="preserve"> </w:t>
      </w:r>
      <w:r w:rsidRPr="00C7123D">
        <w:rPr>
          <w:rFonts w:ascii="Calibri" w:eastAsiaTheme="minorHAnsi" w:hAnsi="Calibri" w:cs="Calibri"/>
          <w:i/>
          <w:lang w:eastAsia="en-US"/>
        </w:rPr>
        <w:t xml:space="preserve">– </w:t>
      </w:r>
      <w:r w:rsidRPr="00C7123D">
        <w:rPr>
          <w:rFonts w:ascii="Calibri" w:hAnsi="Calibri" w:cs="Calibri"/>
        </w:rPr>
        <w:t xml:space="preserve">wyjaśnia </w:t>
      </w:r>
      <w:r w:rsidRPr="00C7123D">
        <w:rPr>
          <w:rFonts w:ascii="Calibri" w:hAnsi="Calibri" w:cs="Calibri"/>
          <w:b/>
        </w:rPr>
        <w:t>Mateusz Wiszniewski</w:t>
      </w:r>
      <w:r w:rsidRPr="00C7123D">
        <w:rPr>
          <w:rFonts w:ascii="Calibri" w:hAnsi="Calibri" w:cs="Calibri"/>
        </w:rPr>
        <w:t>, wiceprezes zarządu WTW Poland Sp. z o.o.</w:t>
      </w:r>
    </w:p>
    <w:p w14:paraId="27FC7FB0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222222"/>
        </w:rPr>
      </w:pPr>
    </w:p>
    <w:p w14:paraId="1CBB5D4E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  <w:bCs/>
          <w:color w:val="222222"/>
        </w:rPr>
        <w:t xml:space="preserve">MS Consulting </w:t>
      </w:r>
      <w:proofErr w:type="spellStart"/>
      <w:r w:rsidRPr="00C7123D">
        <w:rPr>
          <w:rFonts w:ascii="Calibri" w:hAnsi="Calibri" w:cs="Calibri"/>
          <w:bCs/>
          <w:color w:val="222222"/>
        </w:rPr>
        <w:t>Group</w:t>
      </w:r>
      <w:proofErr w:type="spellEnd"/>
      <w:r w:rsidRPr="00C7123D">
        <w:rPr>
          <w:rFonts w:ascii="Calibri" w:hAnsi="Calibri" w:cs="Calibri"/>
          <w:bCs/>
          <w:color w:val="222222"/>
        </w:rPr>
        <w:t xml:space="preserve"> s.c. M. Sobczak, M. Sobczak-Solarska</w:t>
      </w:r>
      <w:r w:rsidRPr="00C7123D">
        <w:rPr>
          <w:rFonts w:ascii="Calibri" w:hAnsi="Calibri" w:cs="Calibri"/>
          <w:color w:val="222222"/>
        </w:rPr>
        <w:t xml:space="preserve"> chce wprowadzić na rynek innowacyjną usługę Independent </w:t>
      </w:r>
      <w:proofErr w:type="spellStart"/>
      <w:r w:rsidRPr="00C7123D">
        <w:rPr>
          <w:rFonts w:ascii="Calibri" w:hAnsi="Calibri" w:cs="Calibri"/>
          <w:color w:val="222222"/>
        </w:rPr>
        <w:t>Living</w:t>
      </w:r>
      <w:proofErr w:type="spellEnd"/>
      <w:r w:rsidRPr="00C7123D">
        <w:rPr>
          <w:rFonts w:ascii="Calibri" w:hAnsi="Calibri" w:cs="Calibri"/>
          <w:color w:val="222222"/>
        </w:rPr>
        <w:t>. Celem projektu jest także opracowanie i wdrożenie rozwiązań technologicznych wspierających codzienne życie osób starszych i poprawiających bezpieczeństwo i jakość życia.</w:t>
      </w:r>
    </w:p>
    <w:p w14:paraId="5AF72F0F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</w:p>
    <w:p w14:paraId="57D5355A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  <w:r w:rsidRPr="00C7123D">
        <w:rPr>
          <w:rFonts w:ascii="Calibri" w:hAnsi="Calibri" w:cs="Calibri"/>
          <w:color w:val="222222"/>
        </w:rPr>
        <w:lastRenderedPageBreak/>
        <w:t>PARP będzie kontynuowała podpisywanie umów z beneficjentami do końca 2021 r. Ponadto w czerwcu planowane jest również ogłoszenie wyników (lista projektów rekomendowana do dofinansowania) w ostatnim z czterech schematów konkursowych tj. Schemat małych grantów dla przedsiębiorczych kobiet.</w:t>
      </w:r>
    </w:p>
    <w:p w14:paraId="296CB4E8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</w:rPr>
        <w:t> </w:t>
      </w:r>
    </w:p>
    <w:p w14:paraId="4A6501BF" w14:textId="7B7FCD88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C7123D">
        <w:rPr>
          <w:rFonts w:ascii="Calibri" w:hAnsi="Calibri" w:cs="Calibri"/>
          <w:color w:val="000000"/>
          <w:shd w:val="clear" w:color="auto" w:fill="FFFFFF"/>
        </w:rPr>
        <w:t>Więcej informacji:</w:t>
      </w:r>
      <w:r w:rsidR="0017581E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6" w:history="1">
        <w:r w:rsidR="0017581E" w:rsidRPr="00A9713D">
          <w:rPr>
            <w:rStyle w:val="Hipercze"/>
            <w:rFonts w:ascii="Calibri" w:hAnsi="Calibri" w:cs="Calibri"/>
            <w:shd w:val="clear" w:color="auto" w:fill="FFFFFF"/>
          </w:rPr>
          <w:t>www.parp.gov.pl/funduszenorweskie</w:t>
        </w:r>
      </w:hyperlink>
      <w:r w:rsidR="0017581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7123D">
        <w:rPr>
          <w:rFonts w:ascii="Calibri" w:hAnsi="Calibri" w:cs="Calibri"/>
          <w:color w:val="000000"/>
          <w:shd w:val="clear" w:color="auto" w:fill="FFFFFF"/>
        </w:rPr>
        <w:t>oraz</w:t>
      </w:r>
      <w:r w:rsidR="0017581E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7" w:history="1">
        <w:r w:rsidR="0017581E" w:rsidRPr="00A9713D">
          <w:rPr>
            <w:rStyle w:val="Hipercze"/>
            <w:rFonts w:ascii="Calibri" w:hAnsi="Calibri" w:cs="Calibri"/>
            <w:shd w:val="clear" w:color="auto" w:fill="FFFFFF"/>
          </w:rPr>
          <w:t>www.eog.gov.pl</w:t>
        </w:r>
      </w:hyperlink>
      <w:r w:rsidRPr="00C7123D">
        <w:rPr>
          <w:rFonts w:ascii="Calibri" w:hAnsi="Calibri" w:cs="Calibri"/>
          <w:color w:val="000000"/>
          <w:shd w:val="clear" w:color="auto" w:fill="FFFFFF"/>
        </w:rPr>
        <w:t>.</w:t>
      </w:r>
    </w:p>
    <w:p w14:paraId="2000D195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5A7508C2" w14:textId="77777777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C7123D">
        <w:rPr>
          <w:rFonts w:ascii="Calibri" w:hAnsi="Calibri" w:cs="Calibri"/>
          <w:color w:val="222222"/>
        </w:rPr>
        <w:t>---</w:t>
      </w:r>
    </w:p>
    <w:p w14:paraId="56DDED31" w14:textId="681CAC80" w:rsidR="00C7123D" w:rsidRPr="00C7123D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22222"/>
        </w:rPr>
      </w:pPr>
      <w:r w:rsidRPr="00C7123D">
        <w:rPr>
          <w:rFonts w:ascii="Calibri" w:hAnsi="Calibri" w:cs="Calibri"/>
          <w:color w:val="222222"/>
        </w:rPr>
        <w:t xml:space="preserve">„Rozwój przedsiębiorczości i innowacje” to program wspierania rozwoju przedsiębiorstw, którego operatorem jest Polska Agencja Rozwoju Przedsiębiorczości. To jeden z dwunastu programów opracowanych i finansowanych w ramach funduszy norweskich i Mechanizmu Finansowego EOG w Polsce. Został opracowany przez PARP we współpracy z Ministerstwem Inwestycji i Rozwoju oraz Biurem Mechanizmów Finansowych w Brukseli, Ambasadą Norwegii i norweską agencją ds. innowacji – </w:t>
      </w:r>
      <w:proofErr w:type="spellStart"/>
      <w:r w:rsidRPr="00C7123D">
        <w:rPr>
          <w:rFonts w:ascii="Calibri" w:hAnsi="Calibri" w:cs="Calibri"/>
          <w:color w:val="222222"/>
        </w:rPr>
        <w:t>Innovation</w:t>
      </w:r>
      <w:proofErr w:type="spellEnd"/>
      <w:r w:rsidRPr="00C7123D">
        <w:rPr>
          <w:rFonts w:ascii="Calibri" w:hAnsi="Calibri" w:cs="Calibri"/>
          <w:color w:val="222222"/>
        </w:rPr>
        <w:t xml:space="preserve"> </w:t>
      </w:r>
      <w:proofErr w:type="spellStart"/>
      <w:r w:rsidRPr="00C7123D">
        <w:rPr>
          <w:rFonts w:ascii="Calibri" w:hAnsi="Calibri" w:cs="Calibri"/>
          <w:color w:val="222222"/>
        </w:rPr>
        <w:t>Norway</w:t>
      </w:r>
      <w:proofErr w:type="spellEnd"/>
      <w:r w:rsidRPr="00C7123D">
        <w:rPr>
          <w:rFonts w:ascii="Calibri" w:hAnsi="Calibri" w:cs="Calibri"/>
          <w:color w:val="222222"/>
        </w:rPr>
        <w:t>.</w:t>
      </w:r>
    </w:p>
    <w:p w14:paraId="2F128A56" w14:textId="77777777" w:rsidR="00C7123D" w:rsidRPr="00D02B71" w:rsidRDefault="00C7123D" w:rsidP="00C7123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4045FA3" w14:textId="2E25220C" w:rsidR="00592100" w:rsidRPr="006D63A8" w:rsidRDefault="00C7123D" w:rsidP="00CD6CA9">
      <w:pPr>
        <w:rPr>
          <w:rFonts w:cstheme="minorHAnsi"/>
          <w:noProof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197EC44" wp14:editId="3B7FA029">
            <wp:extent cx="2258170" cy="920893"/>
            <wp:effectExtent l="0" t="0" r="8890" b="0"/>
            <wp:docPr id="1" name="Obraz 1" descr="Logo Iceland Lichtenstein Norway gra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Iceland Lichtenstein Norway grants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0" cy="9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100" w:rsidRPr="006D63A8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4AC0" w14:textId="77777777" w:rsidR="00E11249" w:rsidRDefault="00E11249" w:rsidP="00E973A9">
      <w:pPr>
        <w:spacing w:after="0" w:line="240" w:lineRule="auto"/>
      </w:pPr>
      <w:r>
        <w:separator/>
      </w:r>
    </w:p>
  </w:endnote>
  <w:endnote w:type="continuationSeparator" w:id="0">
    <w:p w14:paraId="6CB74E7E" w14:textId="77777777" w:rsidR="00E11249" w:rsidRDefault="00E11249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1B98" w14:textId="77777777" w:rsidR="00E11249" w:rsidRDefault="00E11249" w:rsidP="00E973A9">
      <w:pPr>
        <w:spacing w:after="0" w:line="240" w:lineRule="auto"/>
      </w:pPr>
      <w:r>
        <w:separator/>
      </w:r>
    </w:p>
  </w:footnote>
  <w:footnote w:type="continuationSeparator" w:id="0">
    <w:p w14:paraId="1E425129" w14:textId="77777777" w:rsidR="00E11249" w:rsidRDefault="00E11249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DED0" w14:textId="4DABEF70" w:rsidR="005A6F10" w:rsidRDefault="00F15856">
    <w:pPr>
      <w:pStyle w:val="Nagwek"/>
    </w:pPr>
    <w:r w:rsidRPr="00F15856">
      <w:rPr>
        <w:noProof/>
      </w:rPr>
      <w:drawing>
        <wp:anchor distT="0" distB="0" distL="114300" distR="114300" simplePos="0" relativeHeight="251662336" behindDoc="1" locked="0" layoutInCell="1" allowOverlap="1" wp14:anchorId="65BA4CE7" wp14:editId="3B95082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4B0" w14:textId="2748919D" w:rsidR="00F756DA" w:rsidRDefault="00F756DA">
    <w:pPr>
      <w:pStyle w:val="Nagwek"/>
    </w:pPr>
    <w:r w:rsidRPr="00F15856">
      <w:rPr>
        <w:noProof/>
      </w:rPr>
      <w:drawing>
        <wp:anchor distT="0" distB="0" distL="114300" distR="114300" simplePos="0" relativeHeight="251664384" behindDoc="1" locked="0" layoutInCell="1" allowOverlap="1" wp14:anchorId="2606F227" wp14:editId="2A5C7627">
          <wp:simplePos x="0" y="0"/>
          <wp:positionH relativeFrom="margin">
            <wp:align>center</wp:align>
          </wp:positionH>
          <wp:positionV relativeFrom="paragraph">
            <wp:posOffset>-631190</wp:posOffset>
          </wp:positionV>
          <wp:extent cx="7115175" cy="956683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956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8D13" w14:textId="30D1B1A6" w:rsidR="00EE5BCB" w:rsidRDefault="00EE5BCB">
    <w:pPr>
      <w:pStyle w:val="Nagwek"/>
    </w:pPr>
    <w:r w:rsidRPr="00EE5BCB">
      <w:rPr>
        <w:noProof/>
      </w:rPr>
      <w:drawing>
        <wp:anchor distT="0" distB="0" distL="114300" distR="114300" simplePos="0" relativeHeight="251661312" behindDoc="1" locked="0" layoutInCell="1" allowOverlap="1" wp14:anchorId="4B48C36F" wp14:editId="5F67060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42F27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90DAC"/>
    <w:rsid w:val="000932AD"/>
    <w:rsid w:val="000A5B49"/>
    <w:rsid w:val="000C3D4F"/>
    <w:rsid w:val="000C5F3D"/>
    <w:rsid w:val="000C64E0"/>
    <w:rsid w:val="000C6C66"/>
    <w:rsid w:val="000E129F"/>
    <w:rsid w:val="000F2528"/>
    <w:rsid w:val="000F7DBF"/>
    <w:rsid w:val="00101B93"/>
    <w:rsid w:val="00116700"/>
    <w:rsid w:val="00123B3C"/>
    <w:rsid w:val="00132CF8"/>
    <w:rsid w:val="0013423B"/>
    <w:rsid w:val="001464CC"/>
    <w:rsid w:val="00155519"/>
    <w:rsid w:val="001558FB"/>
    <w:rsid w:val="0017327E"/>
    <w:rsid w:val="001743BB"/>
    <w:rsid w:val="0017581E"/>
    <w:rsid w:val="00192019"/>
    <w:rsid w:val="001A0226"/>
    <w:rsid w:val="001B34DE"/>
    <w:rsid w:val="001B6B8D"/>
    <w:rsid w:val="001C1EC5"/>
    <w:rsid w:val="001E481D"/>
    <w:rsid w:val="001F5992"/>
    <w:rsid w:val="002065A8"/>
    <w:rsid w:val="0020763B"/>
    <w:rsid w:val="002160E7"/>
    <w:rsid w:val="0022387F"/>
    <w:rsid w:val="00226DD2"/>
    <w:rsid w:val="00231E0D"/>
    <w:rsid w:val="00241955"/>
    <w:rsid w:val="00265508"/>
    <w:rsid w:val="002721E4"/>
    <w:rsid w:val="002727A1"/>
    <w:rsid w:val="002776B7"/>
    <w:rsid w:val="002910AE"/>
    <w:rsid w:val="00292709"/>
    <w:rsid w:val="002939C9"/>
    <w:rsid w:val="002940CF"/>
    <w:rsid w:val="00297A47"/>
    <w:rsid w:val="002B3CA9"/>
    <w:rsid w:val="002B426D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30BC4"/>
    <w:rsid w:val="00330FC9"/>
    <w:rsid w:val="0034364A"/>
    <w:rsid w:val="003537F0"/>
    <w:rsid w:val="00375C2B"/>
    <w:rsid w:val="0038350A"/>
    <w:rsid w:val="00383578"/>
    <w:rsid w:val="003960CD"/>
    <w:rsid w:val="003A2EB1"/>
    <w:rsid w:val="003A37D6"/>
    <w:rsid w:val="003C23BD"/>
    <w:rsid w:val="003C7152"/>
    <w:rsid w:val="003D1502"/>
    <w:rsid w:val="003D59FE"/>
    <w:rsid w:val="003F3CD8"/>
    <w:rsid w:val="003F4260"/>
    <w:rsid w:val="003F768A"/>
    <w:rsid w:val="00407A90"/>
    <w:rsid w:val="004141F3"/>
    <w:rsid w:val="004316FB"/>
    <w:rsid w:val="00434DBE"/>
    <w:rsid w:val="0044175C"/>
    <w:rsid w:val="004429B8"/>
    <w:rsid w:val="00445467"/>
    <w:rsid w:val="0047659C"/>
    <w:rsid w:val="0048659F"/>
    <w:rsid w:val="00487074"/>
    <w:rsid w:val="004A50E6"/>
    <w:rsid w:val="004A5DF1"/>
    <w:rsid w:val="004B291E"/>
    <w:rsid w:val="004B70BF"/>
    <w:rsid w:val="004C5942"/>
    <w:rsid w:val="004D1263"/>
    <w:rsid w:val="004D2631"/>
    <w:rsid w:val="004D2EEC"/>
    <w:rsid w:val="004D4CA7"/>
    <w:rsid w:val="004E0069"/>
    <w:rsid w:val="004E0CEA"/>
    <w:rsid w:val="004E2E38"/>
    <w:rsid w:val="004F4FF7"/>
    <w:rsid w:val="004F5EE7"/>
    <w:rsid w:val="0050346B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715E"/>
    <w:rsid w:val="005A30E8"/>
    <w:rsid w:val="005A6F10"/>
    <w:rsid w:val="005B1100"/>
    <w:rsid w:val="005B1E63"/>
    <w:rsid w:val="005C24CC"/>
    <w:rsid w:val="005E690F"/>
    <w:rsid w:val="005F5746"/>
    <w:rsid w:val="00601CA5"/>
    <w:rsid w:val="00604093"/>
    <w:rsid w:val="00610B55"/>
    <w:rsid w:val="006119DA"/>
    <w:rsid w:val="00614A02"/>
    <w:rsid w:val="00620EFE"/>
    <w:rsid w:val="006218A0"/>
    <w:rsid w:val="006271A6"/>
    <w:rsid w:val="0062757D"/>
    <w:rsid w:val="00630FF8"/>
    <w:rsid w:val="006341D6"/>
    <w:rsid w:val="006378F2"/>
    <w:rsid w:val="00641AE2"/>
    <w:rsid w:val="00647041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D63A8"/>
    <w:rsid w:val="006E1C0C"/>
    <w:rsid w:val="006E3726"/>
    <w:rsid w:val="006F3784"/>
    <w:rsid w:val="0070342A"/>
    <w:rsid w:val="00710815"/>
    <w:rsid w:val="007126AB"/>
    <w:rsid w:val="007174FA"/>
    <w:rsid w:val="007231CE"/>
    <w:rsid w:val="0074240C"/>
    <w:rsid w:val="0075579B"/>
    <w:rsid w:val="007639E0"/>
    <w:rsid w:val="007666C0"/>
    <w:rsid w:val="00777ACD"/>
    <w:rsid w:val="0078335F"/>
    <w:rsid w:val="00785FC9"/>
    <w:rsid w:val="00787084"/>
    <w:rsid w:val="00797E5E"/>
    <w:rsid w:val="007A2409"/>
    <w:rsid w:val="007A304F"/>
    <w:rsid w:val="007A3A9E"/>
    <w:rsid w:val="007B0AE6"/>
    <w:rsid w:val="007C1DCC"/>
    <w:rsid w:val="007C2CAF"/>
    <w:rsid w:val="007C70E6"/>
    <w:rsid w:val="007D569D"/>
    <w:rsid w:val="007D7C63"/>
    <w:rsid w:val="007F11F4"/>
    <w:rsid w:val="008015BE"/>
    <w:rsid w:val="00812DA6"/>
    <w:rsid w:val="00814400"/>
    <w:rsid w:val="0083613A"/>
    <w:rsid w:val="00837031"/>
    <w:rsid w:val="0084769A"/>
    <w:rsid w:val="00854D22"/>
    <w:rsid w:val="00857D9F"/>
    <w:rsid w:val="008736A7"/>
    <w:rsid w:val="008A7C0E"/>
    <w:rsid w:val="008B4E03"/>
    <w:rsid w:val="008B582D"/>
    <w:rsid w:val="008B77DB"/>
    <w:rsid w:val="008B799C"/>
    <w:rsid w:val="008C402C"/>
    <w:rsid w:val="008C5E52"/>
    <w:rsid w:val="008C7394"/>
    <w:rsid w:val="008D3AF7"/>
    <w:rsid w:val="008D4353"/>
    <w:rsid w:val="008D71A4"/>
    <w:rsid w:val="008E3720"/>
    <w:rsid w:val="008E492E"/>
    <w:rsid w:val="008E6615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C3687"/>
    <w:rsid w:val="009C5915"/>
    <w:rsid w:val="009D2C3A"/>
    <w:rsid w:val="009D6618"/>
    <w:rsid w:val="009E078E"/>
    <w:rsid w:val="009E6B65"/>
    <w:rsid w:val="009F53A2"/>
    <w:rsid w:val="009F6825"/>
    <w:rsid w:val="009F78FF"/>
    <w:rsid w:val="00A22922"/>
    <w:rsid w:val="00A45784"/>
    <w:rsid w:val="00A47AA8"/>
    <w:rsid w:val="00A501C7"/>
    <w:rsid w:val="00A51D29"/>
    <w:rsid w:val="00A666C7"/>
    <w:rsid w:val="00A7517C"/>
    <w:rsid w:val="00A75F5A"/>
    <w:rsid w:val="00A7755D"/>
    <w:rsid w:val="00A80F5E"/>
    <w:rsid w:val="00AA2FF9"/>
    <w:rsid w:val="00AA4E22"/>
    <w:rsid w:val="00AA5C8D"/>
    <w:rsid w:val="00AB64D6"/>
    <w:rsid w:val="00AB7187"/>
    <w:rsid w:val="00AC3134"/>
    <w:rsid w:val="00AD3753"/>
    <w:rsid w:val="00AE1452"/>
    <w:rsid w:val="00B070DC"/>
    <w:rsid w:val="00B13464"/>
    <w:rsid w:val="00B14728"/>
    <w:rsid w:val="00B157AC"/>
    <w:rsid w:val="00B26FE7"/>
    <w:rsid w:val="00B410E3"/>
    <w:rsid w:val="00B43332"/>
    <w:rsid w:val="00B5061A"/>
    <w:rsid w:val="00B725E5"/>
    <w:rsid w:val="00B7420B"/>
    <w:rsid w:val="00B74877"/>
    <w:rsid w:val="00B77431"/>
    <w:rsid w:val="00B96922"/>
    <w:rsid w:val="00BC2686"/>
    <w:rsid w:val="00BC2B27"/>
    <w:rsid w:val="00BC7D2B"/>
    <w:rsid w:val="00BD1DCD"/>
    <w:rsid w:val="00BD75B0"/>
    <w:rsid w:val="00BE0A84"/>
    <w:rsid w:val="00BE1ACC"/>
    <w:rsid w:val="00BE7F3F"/>
    <w:rsid w:val="00BF7E82"/>
    <w:rsid w:val="00BF7EB0"/>
    <w:rsid w:val="00C201CE"/>
    <w:rsid w:val="00C26069"/>
    <w:rsid w:val="00C362F2"/>
    <w:rsid w:val="00C41344"/>
    <w:rsid w:val="00C440A6"/>
    <w:rsid w:val="00C442EB"/>
    <w:rsid w:val="00C44EA3"/>
    <w:rsid w:val="00C56019"/>
    <w:rsid w:val="00C561D0"/>
    <w:rsid w:val="00C62DD5"/>
    <w:rsid w:val="00C66AF5"/>
    <w:rsid w:val="00C7123D"/>
    <w:rsid w:val="00C7472D"/>
    <w:rsid w:val="00C76467"/>
    <w:rsid w:val="00C77BE0"/>
    <w:rsid w:val="00C8155D"/>
    <w:rsid w:val="00C8176D"/>
    <w:rsid w:val="00C84705"/>
    <w:rsid w:val="00C910A2"/>
    <w:rsid w:val="00C92354"/>
    <w:rsid w:val="00CA00FC"/>
    <w:rsid w:val="00CA105F"/>
    <w:rsid w:val="00CA2EC2"/>
    <w:rsid w:val="00CD077F"/>
    <w:rsid w:val="00CD0DD2"/>
    <w:rsid w:val="00CD4DD9"/>
    <w:rsid w:val="00CD56AE"/>
    <w:rsid w:val="00CD6CA9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7620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A1E60"/>
    <w:rsid w:val="00DA34B3"/>
    <w:rsid w:val="00DC0C70"/>
    <w:rsid w:val="00DC721A"/>
    <w:rsid w:val="00DC7363"/>
    <w:rsid w:val="00DD0BDA"/>
    <w:rsid w:val="00DD720B"/>
    <w:rsid w:val="00DF3E4E"/>
    <w:rsid w:val="00DF7DF5"/>
    <w:rsid w:val="00E00A9A"/>
    <w:rsid w:val="00E11249"/>
    <w:rsid w:val="00E2192E"/>
    <w:rsid w:val="00E26B17"/>
    <w:rsid w:val="00E45B11"/>
    <w:rsid w:val="00E47F26"/>
    <w:rsid w:val="00E61FA6"/>
    <w:rsid w:val="00E6348C"/>
    <w:rsid w:val="00E732A2"/>
    <w:rsid w:val="00E73944"/>
    <w:rsid w:val="00E80F7B"/>
    <w:rsid w:val="00E81539"/>
    <w:rsid w:val="00E933FD"/>
    <w:rsid w:val="00E973A9"/>
    <w:rsid w:val="00EA0529"/>
    <w:rsid w:val="00EA2B7A"/>
    <w:rsid w:val="00EA5280"/>
    <w:rsid w:val="00EB1DAC"/>
    <w:rsid w:val="00ED2783"/>
    <w:rsid w:val="00ED3C30"/>
    <w:rsid w:val="00ED41F6"/>
    <w:rsid w:val="00ED653A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2"/>
    <w:rsid w:val="00F351B2"/>
    <w:rsid w:val="00F377D4"/>
    <w:rsid w:val="00F5746B"/>
    <w:rsid w:val="00F5791C"/>
    <w:rsid w:val="00F73262"/>
    <w:rsid w:val="00F756DA"/>
    <w:rsid w:val="00F774D8"/>
    <w:rsid w:val="00F94350"/>
    <w:rsid w:val="00F96784"/>
    <w:rsid w:val="00FB1E00"/>
    <w:rsid w:val="00FB3CB2"/>
    <w:rsid w:val="00FB744A"/>
    <w:rsid w:val="00FC012E"/>
    <w:rsid w:val="00FC1C03"/>
    <w:rsid w:val="00FC55BC"/>
    <w:rsid w:val="00FC6E49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CC70"/>
  <w15:docId w15:val="{298CD413-48A9-442B-B8D3-8C51029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storage/grants/documents/102/Lista-projektw-rekomendowanych-do-wsparcia_technologie-przyjazne-srodowisku_20210226.pd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_bracik@parp.gov.pl" TargetMode="External"/><Relationship Id="rId17" Type="http://schemas.openxmlformats.org/officeDocument/2006/relationships/hyperlink" Target="http://www.eo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p.gov.pl/funduszenorwesk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parp.gov.pl/storage/grants/documents/103/Lista-projektw-rekomendowanych_technologie-poprawiajace-jakosc-zycia_20210318.pdf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storage/grants/documents/104/Lista-projektow-rekomendowanych_innowacje-w-obszarze-wod_202102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834F-E5D5-413A-B3FE-1ECAA0D3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 tys. ukończonych kursów w „Akademii PARP”.</vt:lpstr>
      <vt:lpstr/>
    </vt:vector>
  </TitlesOfParts>
  <Company>Polska Agencja Rozwoju Przedsiębiorczości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Podpisano pierwsze umowy o dofinansowanie. Prawie 17,5 mln zł z funduszy norweskich już w drodze do polskich firm</dc:title>
  <dc:creator>Kamila Potapiuk</dc:creator>
  <cp:keywords>PL, PARP</cp:keywords>
  <cp:lastModifiedBy>Kamila Potapiuk</cp:lastModifiedBy>
  <cp:revision>8</cp:revision>
  <dcterms:created xsi:type="dcterms:W3CDTF">2021-05-31T11:12:00Z</dcterms:created>
  <dcterms:modified xsi:type="dcterms:W3CDTF">2021-06-09T06:33:00Z</dcterms:modified>
</cp:coreProperties>
</file>