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0090" w14:textId="0AB3DF77" w:rsidR="00C05940" w:rsidRPr="00C05940" w:rsidRDefault="00CD2F78" w:rsidP="00CD2F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47103D0" wp14:editId="1A6E0B4A">
            <wp:extent cx="5480050" cy="12975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92" cy="13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1326" w14:textId="4497C623" w:rsidR="00C05940" w:rsidRPr="00CD2F78" w:rsidRDefault="00C05940" w:rsidP="00C05940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D2F78">
        <w:rPr>
          <w:rFonts w:asciiTheme="majorHAnsi" w:hAnsiTheme="majorHAnsi" w:cstheme="majorHAnsi"/>
          <w:b/>
          <w:bCs/>
          <w:sz w:val="36"/>
          <w:szCs w:val="36"/>
        </w:rPr>
        <w:t>Rysunek w Teście</w:t>
      </w:r>
    </w:p>
    <w:p w14:paraId="136E97DB" w14:textId="1E525A5E" w:rsidR="00CD2F78" w:rsidRDefault="00CD2F78" w:rsidP="00CD2F78">
      <w:pPr>
        <w:jc w:val="center"/>
        <w:rPr>
          <w:rFonts w:asciiTheme="majorHAnsi" w:hAnsiTheme="majorHAnsi" w:cstheme="majorHAnsi"/>
          <w:sz w:val="24"/>
          <w:szCs w:val="24"/>
        </w:rPr>
      </w:pPr>
      <w:r w:rsidRPr="00CD2F78">
        <w:rPr>
          <w:rFonts w:asciiTheme="majorHAnsi" w:hAnsiTheme="majorHAnsi" w:cstheme="majorHAnsi"/>
          <w:sz w:val="24"/>
          <w:szCs w:val="24"/>
        </w:rPr>
        <w:t>Wystawa pokonkursowa X Triennale Polskiego Rysunku Współczesnego Lubaczów 2020</w:t>
      </w:r>
      <w:r w:rsidR="00445AD6">
        <w:rPr>
          <w:rFonts w:asciiTheme="majorHAnsi" w:hAnsiTheme="majorHAnsi" w:cstheme="majorHAnsi"/>
          <w:sz w:val="24"/>
          <w:szCs w:val="24"/>
        </w:rPr>
        <w:br/>
      </w:r>
      <w:r w:rsidR="00445AD6" w:rsidRPr="00445AD6">
        <w:rPr>
          <w:rFonts w:asciiTheme="majorHAnsi" w:hAnsiTheme="majorHAnsi" w:cstheme="majorHAnsi"/>
          <w:sz w:val="24"/>
          <w:szCs w:val="24"/>
        </w:rPr>
        <w:t xml:space="preserve">Laureaci Grand Prix dziewięciu edycji Triennale Polskiego Rysunku Współczesnego Lubaczów </w:t>
      </w:r>
      <w:r w:rsidR="00445AD6">
        <w:rPr>
          <w:rFonts w:asciiTheme="majorHAnsi" w:hAnsiTheme="majorHAnsi" w:cstheme="majorHAnsi"/>
          <w:sz w:val="24"/>
          <w:szCs w:val="24"/>
        </w:rPr>
        <w:br/>
      </w:r>
      <w:r w:rsidR="00445AD6" w:rsidRPr="00445AD6">
        <w:rPr>
          <w:rFonts w:asciiTheme="majorHAnsi" w:hAnsiTheme="majorHAnsi" w:cstheme="majorHAnsi"/>
          <w:sz w:val="24"/>
          <w:szCs w:val="24"/>
        </w:rPr>
        <w:t>z</w:t>
      </w:r>
      <w:r w:rsidR="00445AD6">
        <w:rPr>
          <w:rFonts w:asciiTheme="majorHAnsi" w:hAnsiTheme="majorHAnsi" w:cstheme="majorHAnsi"/>
          <w:sz w:val="24"/>
          <w:szCs w:val="24"/>
        </w:rPr>
        <w:t xml:space="preserve"> </w:t>
      </w:r>
      <w:r w:rsidR="00445AD6" w:rsidRPr="00445AD6">
        <w:rPr>
          <w:rFonts w:asciiTheme="majorHAnsi" w:hAnsiTheme="majorHAnsi" w:cstheme="majorHAnsi"/>
          <w:sz w:val="24"/>
          <w:szCs w:val="24"/>
        </w:rPr>
        <w:t>lat 1993–2017</w:t>
      </w:r>
      <w:r>
        <w:rPr>
          <w:rFonts w:asciiTheme="majorHAnsi" w:hAnsiTheme="majorHAnsi" w:cstheme="majorHAnsi"/>
          <w:sz w:val="24"/>
          <w:szCs w:val="24"/>
        </w:rPr>
        <w:br/>
        <w:t>Galeria Test, 26 czerwca – 24 lipca 2021</w:t>
      </w:r>
    </w:p>
    <w:p w14:paraId="388A86CD" w14:textId="143BF544" w:rsidR="00C05940" w:rsidRPr="00CD2F78" w:rsidRDefault="00C0594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D2F78">
        <w:rPr>
          <w:rFonts w:asciiTheme="majorHAnsi" w:hAnsiTheme="majorHAnsi" w:cstheme="majorHAnsi"/>
          <w:b/>
          <w:bCs/>
          <w:sz w:val="24"/>
          <w:szCs w:val="24"/>
        </w:rPr>
        <w:t>Rysunek – jedna z najbardziej przejrzystych form wyrazu artystycznego – będzie przewodnim tematem dwóch wystaw prezentowanych w warszawskiej Galerii Test</w:t>
      </w:r>
      <w:r w:rsidR="00445AD6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CD2F78">
        <w:rPr>
          <w:rFonts w:asciiTheme="majorHAnsi" w:hAnsiTheme="majorHAnsi" w:cstheme="majorHAnsi"/>
          <w:b/>
          <w:bCs/>
          <w:sz w:val="24"/>
          <w:szCs w:val="24"/>
        </w:rPr>
        <w:t xml:space="preserve"> działającej pod auspicjami Mazowieckiego Instytutu Kultury. Od 16 czerwca do 24 lipca będzie można oglądać prace prezentowane na</w:t>
      </w:r>
      <w:r w:rsidRPr="00CD2F78">
        <w:rPr>
          <w:rFonts w:asciiTheme="majorHAnsi" w:hAnsiTheme="majorHAnsi" w:cstheme="majorHAnsi"/>
          <w:b/>
          <w:bCs/>
          <w:sz w:val="24"/>
          <w:szCs w:val="24"/>
        </w:rPr>
        <w:t xml:space="preserve"> Triennale Polskiego Rysunku Współczesnego Lubaczów 2020</w:t>
      </w:r>
      <w:r w:rsidRPr="00CD2F7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3262B3D" w14:textId="7CDC8FD8" w:rsidR="00CD2F78" w:rsidRDefault="00CE16C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 16 czerwca w warszawskiej Galerii Test będzie można oglądać dwie wystawy związane z </w:t>
      </w:r>
      <w:r w:rsidRPr="00CE16C0">
        <w:rPr>
          <w:rFonts w:asciiTheme="majorHAnsi" w:hAnsiTheme="majorHAnsi" w:cstheme="majorHAnsi"/>
          <w:sz w:val="24"/>
          <w:szCs w:val="24"/>
        </w:rPr>
        <w:t>Triennale Polskiego Rysunku Współczesnego Lubaczów 2020</w:t>
      </w:r>
      <w:r>
        <w:rPr>
          <w:rFonts w:asciiTheme="majorHAnsi" w:hAnsiTheme="majorHAnsi" w:cstheme="majorHAnsi"/>
          <w:sz w:val="24"/>
          <w:szCs w:val="24"/>
        </w:rPr>
        <w:t xml:space="preserve">. Pierwsza z nich </w:t>
      </w:r>
      <w:r w:rsidRPr="00CE16C0">
        <w:rPr>
          <w:rFonts w:asciiTheme="majorHAnsi" w:hAnsiTheme="majorHAnsi" w:cstheme="majorHAnsi"/>
          <w:sz w:val="24"/>
          <w:szCs w:val="24"/>
        </w:rPr>
        <w:t>to wystawa pokonkursowa X jubileuszowej edycji Triennale</w:t>
      </w:r>
      <w:r>
        <w:rPr>
          <w:rFonts w:asciiTheme="majorHAnsi" w:hAnsiTheme="majorHAnsi" w:cstheme="majorHAnsi"/>
          <w:sz w:val="24"/>
          <w:szCs w:val="24"/>
        </w:rPr>
        <w:t>. Druga wystawa została przygotowana właśnie w związku z jubileuszem i prezentować będzie prace laureatów nagrody Grand Prix konkursu z lat 1993–2017.</w:t>
      </w:r>
    </w:p>
    <w:p w14:paraId="169A1CBD" w14:textId="1F23161C" w:rsidR="00D14E5E" w:rsidRDefault="00CE16C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 1993 r. co trzy lata Muzeum Kresów w Lubaczowie organizuje konkurs na najlepszy rysunek. P</w:t>
      </w:r>
      <w:r w:rsidRPr="00CE16C0">
        <w:rPr>
          <w:rFonts w:asciiTheme="majorHAnsi" w:hAnsiTheme="majorHAnsi" w:cstheme="majorHAnsi"/>
          <w:sz w:val="24"/>
          <w:szCs w:val="24"/>
        </w:rPr>
        <w:t>rzyciąga</w:t>
      </w:r>
      <w:r>
        <w:rPr>
          <w:rFonts w:asciiTheme="majorHAnsi" w:hAnsiTheme="majorHAnsi" w:cstheme="majorHAnsi"/>
          <w:sz w:val="24"/>
          <w:szCs w:val="24"/>
        </w:rPr>
        <w:t xml:space="preserve"> on</w:t>
      </w:r>
      <w:r w:rsidRPr="00CE16C0">
        <w:rPr>
          <w:rFonts w:asciiTheme="majorHAnsi" w:hAnsiTheme="majorHAnsi" w:cstheme="majorHAnsi"/>
          <w:sz w:val="24"/>
          <w:szCs w:val="24"/>
        </w:rPr>
        <w:t xml:space="preserve"> wielu znakomitych artystów z całej Polski – twórców uznanych, o dużym dorobku, jak i młodych, dopiero wkraczających na artys</w:t>
      </w:r>
      <w:r>
        <w:rPr>
          <w:rFonts w:asciiTheme="majorHAnsi" w:hAnsiTheme="majorHAnsi" w:cstheme="majorHAnsi"/>
          <w:sz w:val="24"/>
          <w:szCs w:val="24"/>
        </w:rPr>
        <w:t>tyczną ścieżkę</w:t>
      </w:r>
      <w:r w:rsidRPr="00CE16C0">
        <w:rPr>
          <w:rFonts w:asciiTheme="majorHAnsi" w:hAnsiTheme="majorHAnsi" w:cstheme="majorHAnsi"/>
          <w:sz w:val="24"/>
          <w:szCs w:val="24"/>
        </w:rPr>
        <w:t>. Od początku za cel przedsięwzięcia postawiono prezentację procesów i zjawisk zachodzących w polskiej sztuce współczesnej. Kolejnym edycjom Triennale towarzyszą katalogi zawierające reprodukcje prac nagrodzonych i wybranych do wystawy oraz teksty krytyczne. Dzięki Triennale prace artystów nagrodzonych i wyróżnionych trafiają do zbiorów Muzeum, wzbogacając kolekcję polskiego rysunku współczesnego. Dziś zbiory te liczą blisko 1000 prac.</w:t>
      </w:r>
    </w:p>
    <w:p w14:paraId="2013F987" w14:textId="38AD6938" w:rsidR="00AB6D70" w:rsidRPr="00AB6D70" w:rsidRDefault="00AB6D70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B6D70">
        <w:rPr>
          <w:rFonts w:asciiTheme="majorHAnsi" w:hAnsiTheme="majorHAnsi" w:cstheme="majorHAnsi"/>
          <w:i/>
          <w:iCs/>
          <w:sz w:val="24"/>
          <w:szCs w:val="24"/>
        </w:rPr>
        <w:t>Od początku założeniem Triennale było popularyzowanie rysunku jako autonomicznej, niezależnej dziedziny sztuki, a także prezentowanie dokonań twórczych w tej dyscyplinie</w:t>
      </w:r>
      <w:r>
        <w:rPr>
          <w:rFonts w:asciiTheme="majorHAnsi" w:hAnsiTheme="majorHAnsi" w:cstheme="majorHAnsi"/>
          <w:sz w:val="24"/>
          <w:szCs w:val="24"/>
        </w:rPr>
        <w:t xml:space="preserve"> – pisze w artykule pt. „</w:t>
      </w:r>
      <w:r w:rsidRPr="00AB6D70">
        <w:rPr>
          <w:rFonts w:asciiTheme="majorHAnsi" w:hAnsiTheme="majorHAnsi" w:cstheme="majorHAnsi"/>
          <w:sz w:val="24"/>
          <w:szCs w:val="24"/>
        </w:rPr>
        <w:t>Kariera rysunku w Lubaczowie</w:t>
      </w:r>
      <w:r>
        <w:rPr>
          <w:rFonts w:asciiTheme="majorHAnsi" w:hAnsiTheme="majorHAnsi" w:cstheme="majorHAnsi"/>
          <w:sz w:val="24"/>
          <w:szCs w:val="24"/>
        </w:rPr>
        <w:t xml:space="preserve">” Barbara Kubrak z </w:t>
      </w:r>
      <w:r>
        <w:rPr>
          <w:rFonts w:asciiTheme="majorHAnsi" w:hAnsiTheme="majorHAnsi" w:cstheme="majorHAnsi"/>
          <w:sz w:val="24"/>
          <w:szCs w:val="24"/>
        </w:rPr>
        <w:t>Muzeum Kresów w Lubaczowie</w:t>
      </w:r>
      <w:r w:rsidRPr="00AB6D70">
        <w:rPr>
          <w:rFonts w:asciiTheme="majorHAnsi" w:hAnsiTheme="majorHAnsi" w:cstheme="majorHAnsi"/>
          <w:i/>
          <w:iCs/>
          <w:sz w:val="24"/>
          <w:szCs w:val="24"/>
        </w:rPr>
        <w:t>. Chodziło również o przybliżenie sztuki współczesnej w środowisku, które jest oddalone od większych ośrodków twórczych. (...) Ekspozycja prezentuje się imponująco i odsłania ogromną różnorodność stylistyczną prezentowanych dzieł. Od tradycyjnego realizmu, traktowanego z fotograficzną wiernością, albo szkicowo i impresyjnie poprzez różne prace w klimacie nadrealizmu, czy posługujące się językiem geometrii.</w:t>
      </w:r>
    </w:p>
    <w:p w14:paraId="53C77408" w14:textId="3211B7F5" w:rsidR="00CE16C0" w:rsidRPr="00D14E5E" w:rsidRDefault="00D14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Galeria Test będzie prezentować pokonkursową wystawę prac Triennale </w:t>
      </w:r>
      <w:r w:rsidRPr="00D14E5E">
        <w:rPr>
          <w:rFonts w:asciiTheme="majorHAnsi" w:hAnsiTheme="majorHAnsi" w:cstheme="majorHAnsi"/>
          <w:sz w:val="24"/>
          <w:szCs w:val="24"/>
        </w:rPr>
        <w:t>Polskiego Rysunku Współczesnego</w:t>
      </w:r>
      <w:r>
        <w:rPr>
          <w:rFonts w:asciiTheme="majorHAnsi" w:hAnsiTheme="majorHAnsi" w:cstheme="majorHAnsi"/>
          <w:sz w:val="24"/>
          <w:szCs w:val="24"/>
        </w:rPr>
        <w:t xml:space="preserve"> już po raz czwarty. </w:t>
      </w:r>
      <w:r w:rsidR="002529BE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 xml:space="preserve">eszłoroczna </w:t>
      </w:r>
      <w:r w:rsidR="002529BE">
        <w:rPr>
          <w:rFonts w:asciiTheme="majorHAnsi" w:hAnsiTheme="majorHAnsi" w:cstheme="majorHAnsi"/>
          <w:sz w:val="24"/>
          <w:szCs w:val="24"/>
        </w:rPr>
        <w:t xml:space="preserve">X </w:t>
      </w:r>
      <w:r>
        <w:rPr>
          <w:rFonts w:asciiTheme="majorHAnsi" w:hAnsiTheme="majorHAnsi" w:cstheme="majorHAnsi"/>
          <w:sz w:val="24"/>
          <w:szCs w:val="24"/>
        </w:rPr>
        <w:t>edycja – choć organizowana w trudnym czasie – spotkała się z dużym zainteresowaniem artystów i odznacz</w:t>
      </w:r>
      <w:r w:rsidR="002529BE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ła </w:t>
      </w:r>
      <w:r w:rsidR="002529BE">
        <w:rPr>
          <w:rFonts w:asciiTheme="majorHAnsi" w:hAnsiTheme="majorHAnsi" w:cstheme="majorHAnsi"/>
          <w:sz w:val="24"/>
          <w:szCs w:val="24"/>
        </w:rPr>
        <w:t xml:space="preserve">się </w:t>
      </w:r>
      <w:r>
        <w:rPr>
          <w:rFonts w:asciiTheme="majorHAnsi" w:hAnsiTheme="majorHAnsi" w:cstheme="majorHAnsi"/>
          <w:sz w:val="24"/>
          <w:szCs w:val="24"/>
        </w:rPr>
        <w:t xml:space="preserve">wysokim poziomem </w:t>
      </w:r>
      <w:r>
        <w:rPr>
          <w:rFonts w:asciiTheme="majorHAnsi" w:hAnsiTheme="majorHAnsi" w:cstheme="majorHAnsi"/>
          <w:sz w:val="24"/>
          <w:szCs w:val="24"/>
        </w:rPr>
        <w:lastRenderedPageBreak/>
        <w:t>artystycznym.</w:t>
      </w:r>
      <w:r w:rsidRPr="00D14E5E">
        <w:t xml:space="preserve">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D14E5E">
        <w:rPr>
          <w:rFonts w:asciiTheme="majorHAnsi" w:hAnsiTheme="majorHAnsi" w:cstheme="majorHAnsi"/>
          <w:sz w:val="24"/>
          <w:szCs w:val="24"/>
        </w:rPr>
        <w:t xml:space="preserve">pośród 360 prac 137 artystów </w:t>
      </w:r>
      <w:r w:rsidR="00C86EC3">
        <w:rPr>
          <w:rFonts w:asciiTheme="majorHAnsi" w:hAnsiTheme="majorHAnsi" w:cstheme="majorHAnsi"/>
          <w:sz w:val="24"/>
          <w:szCs w:val="24"/>
        </w:rPr>
        <w:t xml:space="preserve">jury </w:t>
      </w:r>
      <w:r w:rsidRPr="00D14E5E">
        <w:rPr>
          <w:rFonts w:asciiTheme="majorHAnsi" w:hAnsiTheme="majorHAnsi" w:cstheme="majorHAnsi"/>
          <w:sz w:val="24"/>
          <w:szCs w:val="24"/>
        </w:rPr>
        <w:t>zakwalifikowa</w:t>
      </w:r>
      <w:r w:rsidR="00C86EC3">
        <w:rPr>
          <w:rFonts w:asciiTheme="majorHAnsi" w:hAnsiTheme="majorHAnsi" w:cstheme="majorHAnsi"/>
          <w:sz w:val="24"/>
          <w:szCs w:val="24"/>
        </w:rPr>
        <w:t>ł</w:t>
      </w:r>
      <w:r w:rsidRPr="00D14E5E">
        <w:rPr>
          <w:rFonts w:asciiTheme="majorHAnsi" w:hAnsiTheme="majorHAnsi" w:cstheme="majorHAnsi"/>
          <w:sz w:val="24"/>
          <w:szCs w:val="24"/>
        </w:rPr>
        <w:t>o do wystawy pokonkursowej 87 rysunków 62 autorów</w:t>
      </w:r>
      <w:r w:rsidR="009915C5">
        <w:rPr>
          <w:rFonts w:asciiTheme="majorHAnsi" w:hAnsiTheme="majorHAnsi" w:cstheme="majorHAnsi"/>
          <w:sz w:val="24"/>
          <w:szCs w:val="24"/>
        </w:rPr>
        <w:t xml:space="preserve"> i wyłon</w:t>
      </w:r>
      <w:r w:rsidR="00C86EC3">
        <w:rPr>
          <w:rFonts w:asciiTheme="majorHAnsi" w:hAnsiTheme="majorHAnsi" w:cstheme="majorHAnsi"/>
          <w:sz w:val="24"/>
          <w:szCs w:val="24"/>
        </w:rPr>
        <w:t>iło</w:t>
      </w:r>
      <w:r w:rsidRPr="00D14E5E">
        <w:rPr>
          <w:rFonts w:asciiTheme="majorHAnsi" w:hAnsiTheme="majorHAnsi" w:cstheme="majorHAnsi"/>
          <w:sz w:val="24"/>
          <w:szCs w:val="24"/>
        </w:rPr>
        <w:t xml:space="preserve"> laureatów konkursu.</w:t>
      </w:r>
    </w:p>
    <w:p w14:paraId="230470E9" w14:textId="6FAA49EE" w:rsidR="00D14E5E" w:rsidRDefault="00D14E5E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D14E5E">
        <w:rPr>
          <w:rFonts w:asciiTheme="majorHAnsi" w:hAnsiTheme="majorHAnsi" w:cstheme="majorHAnsi"/>
          <w:color w:val="000000"/>
          <w:sz w:val="24"/>
          <w:szCs w:val="24"/>
        </w:rPr>
        <w:t xml:space="preserve">Grand Prix X Triennale otrzymał Dobiesław Gała z Krakowa za prace: </w:t>
      </w:r>
      <w:r w:rsidRPr="00D14E5E">
        <w:rPr>
          <w:rFonts w:asciiTheme="majorHAnsi" w:hAnsiTheme="majorHAnsi" w:cstheme="majorHAnsi"/>
          <w:i/>
          <w:color w:val="000000"/>
          <w:sz w:val="24"/>
          <w:szCs w:val="24"/>
        </w:rPr>
        <w:t>Strefa naznaczona I</w:t>
      </w:r>
      <w:r w:rsidRPr="00D14E5E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r w:rsidRPr="00D14E5E">
        <w:rPr>
          <w:rFonts w:asciiTheme="majorHAnsi" w:hAnsiTheme="majorHAnsi" w:cstheme="majorHAnsi"/>
          <w:i/>
          <w:color w:val="000000"/>
          <w:sz w:val="24"/>
          <w:szCs w:val="24"/>
        </w:rPr>
        <w:t>Strefa naznaczona III</w:t>
      </w:r>
      <w:r w:rsidRPr="00D14E5E">
        <w:rPr>
          <w:rFonts w:asciiTheme="majorHAnsi" w:hAnsiTheme="majorHAnsi" w:cstheme="majorHAnsi"/>
          <w:color w:val="000000"/>
          <w:sz w:val="24"/>
          <w:szCs w:val="24"/>
        </w:rPr>
        <w:t>. I Nagrodę przyznano Piotrowi Żaczkowi z Warszawy, II Nagrodę – Oldze Ząbroń z Krakowa, a III Nagroda przypadła Andrzejowi Janowi Batorowi z Łodzi. Przyznano też pięć Wyróżnień: dla Andrzeja Desperaka z Kłobucka, Emilii Pituchy z Warszawy, Jana Ferenca z Jarosławia, Violetty Kulikowskiej-Parkasiewicz z Olsztyna i Roberta Olszowskiego z Cieszyna.</w:t>
      </w:r>
    </w:p>
    <w:p w14:paraId="72E31F53" w14:textId="03141B6F" w:rsidR="00AB6D70" w:rsidRDefault="00AB6D70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356D2853" w14:textId="4ADA4339" w:rsidR="00445AD6" w:rsidRDefault="00445AD6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Kontakt dla mediów:</w:t>
      </w:r>
    </w:p>
    <w:p w14:paraId="3B81D322" w14:textId="5E5A59F2" w:rsidR="00D14E5E" w:rsidRDefault="00445AD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Radosław Lubiak</w:t>
      </w:r>
      <w:r>
        <w:rPr>
          <w:rFonts w:asciiTheme="majorHAnsi" w:hAnsiTheme="majorHAnsi" w:cstheme="majorHAnsi"/>
          <w:sz w:val="24"/>
          <w:szCs w:val="24"/>
        </w:rPr>
        <w:br/>
        <w:t>Dział Marketingu i Promocji</w:t>
      </w:r>
      <w:r>
        <w:rPr>
          <w:rFonts w:asciiTheme="majorHAnsi" w:hAnsiTheme="majorHAnsi" w:cstheme="majorHAnsi"/>
          <w:sz w:val="24"/>
          <w:szCs w:val="24"/>
        </w:rPr>
        <w:br/>
        <w:t>Mazowiecki Instytut Kultury</w:t>
      </w:r>
      <w:r>
        <w:rPr>
          <w:rFonts w:asciiTheme="majorHAnsi" w:hAnsiTheme="majorHAnsi" w:cstheme="majorHAnsi"/>
          <w:sz w:val="24"/>
          <w:szCs w:val="24"/>
        </w:rPr>
        <w:br/>
        <w:t>tel. 601 668 875</w:t>
      </w:r>
      <w:r>
        <w:rPr>
          <w:rFonts w:asciiTheme="majorHAnsi" w:hAnsiTheme="majorHAnsi" w:cstheme="majorHAnsi"/>
          <w:sz w:val="24"/>
          <w:szCs w:val="24"/>
        </w:rPr>
        <w:br/>
        <w:t xml:space="preserve">e-mail: </w:t>
      </w:r>
      <w:hyperlink r:id="rId8" w:history="1">
        <w:r w:rsidRPr="001D5CDE">
          <w:rPr>
            <w:rStyle w:val="Hipercze"/>
            <w:rFonts w:asciiTheme="majorHAnsi" w:hAnsiTheme="majorHAnsi" w:cstheme="majorHAnsi"/>
            <w:sz w:val="24"/>
            <w:szCs w:val="24"/>
          </w:rPr>
          <w:t>r.lubiak@mik.waw.pl</w:t>
        </w:r>
      </w:hyperlink>
    </w:p>
    <w:p w14:paraId="0E9B4E79" w14:textId="4B398F9A" w:rsidR="00445AD6" w:rsidRDefault="00445AD6">
      <w:pPr>
        <w:rPr>
          <w:rFonts w:asciiTheme="majorHAnsi" w:hAnsiTheme="majorHAnsi" w:cstheme="majorHAnsi"/>
          <w:sz w:val="24"/>
          <w:szCs w:val="24"/>
        </w:rPr>
      </w:pPr>
    </w:p>
    <w:p w14:paraId="7A46D5FE" w14:textId="2F6DCCBE" w:rsidR="00445AD6" w:rsidRPr="00D14E5E" w:rsidRDefault="00445AD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2545CE2" wp14:editId="6B33D390">
            <wp:extent cx="5760720" cy="13696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F16E" w14:textId="77777777" w:rsidR="00CE16C0" w:rsidRPr="00CD2F78" w:rsidRDefault="00CE16C0">
      <w:pPr>
        <w:rPr>
          <w:rFonts w:asciiTheme="majorHAnsi" w:hAnsiTheme="majorHAnsi" w:cstheme="majorHAnsi"/>
          <w:sz w:val="24"/>
          <w:szCs w:val="24"/>
        </w:rPr>
      </w:pPr>
    </w:p>
    <w:sectPr w:rsidR="00CE16C0" w:rsidRPr="00CD2F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1EDF" w14:textId="77777777" w:rsidR="00C05940" w:rsidRDefault="00C05940" w:rsidP="00C05940">
      <w:pPr>
        <w:spacing w:after="0" w:line="240" w:lineRule="auto"/>
      </w:pPr>
      <w:r>
        <w:separator/>
      </w:r>
    </w:p>
  </w:endnote>
  <w:endnote w:type="continuationSeparator" w:id="0">
    <w:p w14:paraId="207A9009" w14:textId="77777777" w:rsidR="00C05940" w:rsidRDefault="00C05940" w:rsidP="00C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61BA" w14:textId="77777777" w:rsidR="00C05940" w:rsidRDefault="00C05940" w:rsidP="00C05940">
      <w:pPr>
        <w:spacing w:after="0" w:line="240" w:lineRule="auto"/>
      </w:pPr>
      <w:r>
        <w:separator/>
      </w:r>
    </w:p>
  </w:footnote>
  <w:footnote w:type="continuationSeparator" w:id="0">
    <w:p w14:paraId="36373E88" w14:textId="77777777" w:rsidR="00C05940" w:rsidRDefault="00C05940" w:rsidP="00C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2FC" w14:textId="30A7E9FA" w:rsidR="00C05940" w:rsidRPr="00C05940" w:rsidRDefault="00C05940" w:rsidP="00C05940">
    <w:pPr>
      <w:pStyle w:val="Nagwek"/>
      <w:jc w:val="right"/>
      <w:rPr>
        <w:rFonts w:asciiTheme="majorHAnsi" w:hAnsiTheme="majorHAnsi" w:cstheme="majorHAnsi"/>
      </w:rPr>
    </w:pPr>
    <w:r w:rsidRPr="00C05940">
      <w:rPr>
        <w:rFonts w:asciiTheme="majorHAnsi" w:hAnsiTheme="majorHAnsi" w:cstheme="majorHAnsi"/>
      </w:rPr>
      <w:t>Informacja prasowa, 9 czerwca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40"/>
    <w:rsid w:val="002529BE"/>
    <w:rsid w:val="00445AD6"/>
    <w:rsid w:val="00485AE7"/>
    <w:rsid w:val="004920BF"/>
    <w:rsid w:val="008B662E"/>
    <w:rsid w:val="009915C5"/>
    <w:rsid w:val="009A506D"/>
    <w:rsid w:val="009F1221"/>
    <w:rsid w:val="00AB6D70"/>
    <w:rsid w:val="00C05940"/>
    <w:rsid w:val="00C86EC3"/>
    <w:rsid w:val="00CD2F78"/>
    <w:rsid w:val="00CE16C0"/>
    <w:rsid w:val="00D14E5E"/>
    <w:rsid w:val="00E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CFA2"/>
  <w15:chartTrackingRefBased/>
  <w15:docId w15:val="{5FBDCDBF-078C-4C39-BCBF-E47AA46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40"/>
  </w:style>
  <w:style w:type="paragraph" w:styleId="Stopka">
    <w:name w:val="footer"/>
    <w:basedOn w:val="Normalny"/>
    <w:link w:val="StopkaZnak"/>
    <w:uiPriority w:val="99"/>
    <w:unhideWhenUsed/>
    <w:rsid w:val="00C0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40"/>
  </w:style>
  <w:style w:type="character" w:styleId="Hipercze">
    <w:name w:val="Hyperlink"/>
    <w:basedOn w:val="Domylnaczcionkaakapitu"/>
    <w:uiPriority w:val="99"/>
    <w:unhideWhenUsed/>
    <w:rsid w:val="00445A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biak@mik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6</cp:revision>
  <dcterms:created xsi:type="dcterms:W3CDTF">2021-06-09T13:25:00Z</dcterms:created>
  <dcterms:modified xsi:type="dcterms:W3CDTF">2021-06-09T14:18:00Z</dcterms:modified>
</cp:coreProperties>
</file>