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D0CB6" w14:textId="4B8355F5" w:rsidR="00A154BF" w:rsidRPr="00920F50" w:rsidRDefault="00B31BD1" w:rsidP="0098414C">
      <w:pPr>
        <w:ind w:left="-567"/>
        <w:rPr>
          <w:rFonts w:ascii="HelveticaNeueLT Pro 45 Lt" w:hAnsi="HelveticaNeueLT Pro 45 Lt"/>
          <w:color w:val="49595B"/>
          <w:sz w:val="52"/>
          <w:szCs w:val="52"/>
        </w:rPr>
      </w:pPr>
      <w:r w:rsidRPr="00920F50">
        <w:rPr>
          <w:rFonts w:ascii="HelveticaNeueLT Pro 45 Lt" w:hAnsi="HelveticaNeueLT Pro 45 Lt"/>
          <w:noProof/>
          <w:color w:val="C7162B"/>
          <w:sz w:val="52"/>
          <w:szCs w:val="52"/>
          <w:lang w:eastAsia="pl-PL"/>
        </w:rPr>
        <mc:AlternateContent>
          <mc:Choice Requires="wps">
            <w:drawing>
              <wp:anchor distT="0" distB="0" distL="114300" distR="114300" simplePos="0" relativeHeight="251668480" behindDoc="0" locked="0" layoutInCell="1" allowOverlap="1" wp14:anchorId="08858242" wp14:editId="18D8F2A0">
                <wp:simplePos x="0" y="0"/>
                <wp:positionH relativeFrom="column">
                  <wp:posOffset>2157095</wp:posOffset>
                </wp:positionH>
                <wp:positionV relativeFrom="paragraph">
                  <wp:posOffset>354330</wp:posOffset>
                </wp:positionV>
                <wp:extent cx="66612" cy="66612"/>
                <wp:effectExtent l="0" t="0" r="0" b="0"/>
                <wp:wrapNone/>
                <wp:docPr id="3" name="Rectangle 3"/>
                <wp:cNvGraphicFramePr/>
                <a:graphic xmlns:a="http://schemas.openxmlformats.org/drawingml/2006/main">
                  <a:graphicData uri="http://schemas.microsoft.com/office/word/2010/wordprocessingShape">
                    <wps:wsp>
                      <wps:cNvSpPr/>
                      <wps:spPr>
                        <a:xfrm>
                          <a:off x="0" y="0"/>
                          <a:ext cx="66612" cy="66612"/>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42BB8" id="Rectangle 3" o:spid="_x0000_s1026" style="position:absolute;margin-left:169.85pt;margin-top:27.9pt;width:5.2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" fillcolor="#c7162b" stroked="f" strokeweight="1pt"/>
            </w:pict>
          </mc:Fallback>
        </mc:AlternateContent>
      </w:r>
      <w:r w:rsidR="00F0634A" w:rsidRPr="00920F50">
        <w:rPr>
          <w:rFonts w:ascii="HelveticaNeueLT Pro 45 Lt" w:hAnsi="HelveticaNeueLT Pro 45 Lt"/>
          <w:color w:val="49595B"/>
          <w:sz w:val="52"/>
          <w:szCs w:val="52"/>
        </w:rPr>
        <w:t>MEDIA RELEAS</w:t>
      </w:r>
      <w:r w:rsidR="00B078AF" w:rsidRPr="00920F50">
        <w:rPr>
          <w:rFonts w:ascii="HelveticaNeueLT Pro 45 Lt" w:hAnsi="HelveticaNeueLT Pro 45 Lt"/>
          <w:color w:val="49595B"/>
          <w:sz w:val="52"/>
          <w:szCs w:val="52"/>
        </w:rPr>
        <w:t xml:space="preserve">E                         </w:t>
      </w:r>
      <w:r w:rsidR="0098414C" w:rsidRPr="00920F50">
        <w:rPr>
          <w:rFonts w:ascii="HelveticaNeueLT Pro 45 Lt" w:hAnsi="HelveticaNeueLT Pro 45 Lt"/>
          <w:color w:val="49595B"/>
          <w:sz w:val="52"/>
          <w:szCs w:val="52"/>
        </w:rPr>
        <w:t xml:space="preserve"> </w:t>
      </w:r>
      <w:r w:rsidR="00B078AF" w:rsidRPr="00920F50">
        <w:rPr>
          <w:rFonts w:ascii="HelveticaNeueLT Pro 45 Lt" w:hAnsi="HelveticaNeueLT Pro 45 Lt"/>
          <w:color w:val="49595B"/>
          <w:sz w:val="52"/>
          <w:szCs w:val="52"/>
        </w:rPr>
        <w:t xml:space="preserve">    </w:t>
      </w:r>
      <w:r w:rsidR="00B078AF" w:rsidRPr="00920F50">
        <w:rPr>
          <w:rFonts w:ascii="HelveticaNeueLT Pro 45 Lt" w:hAnsi="HelveticaNeueLT Pro 45 Lt"/>
          <w:noProof/>
          <w:color w:val="49595B"/>
          <w:sz w:val="52"/>
          <w:szCs w:val="52"/>
          <w:lang w:eastAsia="pl-PL"/>
        </w:rPr>
        <w:drawing>
          <wp:inline distT="0" distB="0" distL="0" distR="0" wp14:anchorId="05632568" wp14:editId="63771DA5">
            <wp:extent cx="1177121" cy="412077"/>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7121" cy="412077"/>
                    </a:xfrm>
                    <a:prstGeom prst="rect">
                      <a:avLst/>
                    </a:prstGeom>
                  </pic:spPr>
                </pic:pic>
              </a:graphicData>
            </a:graphic>
          </wp:inline>
        </w:drawing>
      </w:r>
    </w:p>
    <w:p w14:paraId="2CCD3459" w14:textId="3489542C" w:rsidR="00A154BF" w:rsidRPr="00920F50" w:rsidRDefault="00A154BF" w:rsidP="00A154BF">
      <w:pPr>
        <w:ind w:left="-567"/>
        <w:rPr>
          <w:rFonts w:ascii="HelveticaNeueLT Pro 45 Lt" w:hAnsi="HelveticaNeueLT Pro 45 Lt"/>
          <w:color w:val="49595B"/>
          <w:sz w:val="52"/>
          <w:szCs w:val="52"/>
        </w:rPr>
      </w:pPr>
    </w:p>
    <w:p w14:paraId="5F21C7DD" w14:textId="2BAB4A4B" w:rsidR="00033149" w:rsidRPr="00033149" w:rsidRDefault="00033149" w:rsidP="00033149">
      <w:pPr>
        <w:ind w:left="-567"/>
        <w:rPr>
          <w:rFonts w:ascii="HelveticaNeueLT Pro 45 Lt" w:hAnsi="HelveticaNeueLT Pro 45 Lt"/>
          <w:color w:val="49595B"/>
          <w:sz w:val="20"/>
          <w:szCs w:val="20"/>
          <w:lang w:val="en-GB"/>
        </w:rPr>
      </w:pPr>
      <w:r w:rsidRPr="00033149">
        <w:rPr>
          <w:rFonts w:ascii="HelveticaNeueLT Pro 45 Lt" w:hAnsi="HelveticaNeueLT Pro 45 Lt"/>
          <w:color w:val="49595B"/>
          <w:sz w:val="20"/>
          <w:szCs w:val="20"/>
          <w:lang w:val="en-GB"/>
        </w:rPr>
        <w:t>Warsaw, 1</w:t>
      </w:r>
      <w:r w:rsidR="00015E7D">
        <w:rPr>
          <w:rFonts w:ascii="HelveticaNeueLT Pro 45 Lt" w:hAnsi="HelveticaNeueLT Pro 45 Lt"/>
          <w:color w:val="49595B"/>
          <w:sz w:val="20"/>
          <w:szCs w:val="20"/>
          <w:lang w:val="en-GB"/>
        </w:rPr>
        <w:t>6</w:t>
      </w:r>
      <w:r w:rsidRPr="00033149">
        <w:rPr>
          <w:rFonts w:ascii="HelveticaNeueLT Pro 45 Lt" w:hAnsi="HelveticaNeueLT Pro 45 Lt"/>
          <w:color w:val="49595B"/>
          <w:sz w:val="20"/>
          <w:szCs w:val="20"/>
          <w:lang w:val="en-GB"/>
        </w:rPr>
        <w:t xml:space="preserve"> June 2021</w:t>
      </w:r>
      <w:bookmarkStart w:id="0" w:name="_Hlk67584508"/>
    </w:p>
    <w:p w14:paraId="6AA875E7" w14:textId="77777777" w:rsidR="00033149" w:rsidRDefault="00033149" w:rsidP="00033149">
      <w:pPr>
        <w:ind w:left="-567"/>
        <w:rPr>
          <w:rFonts w:ascii="HelveticaNeueLT Pro 45 Lt" w:hAnsi="HelveticaNeueLT Pro 45 Lt"/>
          <w:color w:val="49595B"/>
          <w:sz w:val="20"/>
          <w:szCs w:val="20"/>
          <w:lang w:val="en-GB"/>
        </w:rPr>
      </w:pPr>
    </w:p>
    <w:p w14:paraId="72FE2ADF" w14:textId="77777777" w:rsidR="00033149" w:rsidRDefault="00033149" w:rsidP="00033149">
      <w:pPr>
        <w:ind w:left="-567"/>
        <w:rPr>
          <w:rFonts w:ascii="HelveticaNeueLT Pro 45 Lt" w:hAnsi="HelveticaNeueLT Pro 45 Lt"/>
          <w:color w:val="49595B"/>
          <w:sz w:val="20"/>
          <w:szCs w:val="20"/>
          <w:lang w:val="en-GB"/>
        </w:rPr>
      </w:pPr>
    </w:p>
    <w:p w14:paraId="2339B91D" w14:textId="5BC0154E" w:rsidR="00033149" w:rsidRPr="00033149" w:rsidRDefault="00033149" w:rsidP="00033149">
      <w:pPr>
        <w:ind w:left="-567"/>
        <w:rPr>
          <w:rFonts w:ascii="HelveticaNeueLT Pro 45 Lt" w:hAnsi="HelveticaNeueLT Pro 45 Lt"/>
          <w:color w:val="49595B"/>
          <w:sz w:val="20"/>
          <w:szCs w:val="20"/>
          <w:lang w:val="en-GB"/>
        </w:rPr>
      </w:pPr>
      <w:proofErr w:type="spellStart"/>
      <w:r w:rsidRPr="00033149">
        <w:rPr>
          <w:rFonts w:ascii="HelveticaNeueLT Pro 65 Md" w:eastAsia="Times New Roman" w:hAnsi="HelveticaNeueLT Pro 65 Md" w:cs="Times New Roman"/>
          <w:color w:val="C7162B"/>
          <w:sz w:val="40"/>
          <w:szCs w:val="40"/>
          <w:lang w:val="en-GB" w:eastAsia="en-GB"/>
        </w:rPr>
        <w:t>Grupa</w:t>
      </w:r>
      <w:proofErr w:type="spellEnd"/>
      <w:r w:rsidRPr="00033149">
        <w:rPr>
          <w:rFonts w:ascii="HelveticaNeueLT Pro 65 Md" w:eastAsia="Times New Roman" w:hAnsi="HelveticaNeueLT Pro 65 Md" w:cs="Times New Roman"/>
          <w:color w:val="C7162B"/>
          <w:sz w:val="40"/>
          <w:szCs w:val="40"/>
          <w:lang w:val="en-GB" w:eastAsia="en-GB"/>
        </w:rPr>
        <w:t xml:space="preserve"> </w:t>
      </w:r>
      <w:proofErr w:type="spellStart"/>
      <w:r w:rsidRPr="00033149">
        <w:rPr>
          <w:rFonts w:ascii="HelveticaNeueLT Pro 65 Md" w:eastAsia="Times New Roman" w:hAnsi="HelveticaNeueLT Pro 65 Md" w:cs="Times New Roman"/>
          <w:color w:val="C7162B"/>
          <w:sz w:val="40"/>
          <w:szCs w:val="40"/>
          <w:lang w:val="en-GB" w:eastAsia="en-GB"/>
        </w:rPr>
        <w:t>Azoty</w:t>
      </w:r>
      <w:proofErr w:type="spellEnd"/>
      <w:r w:rsidRPr="00033149">
        <w:rPr>
          <w:rFonts w:ascii="HelveticaNeueLT Pro 65 Md" w:eastAsia="Times New Roman" w:hAnsi="HelveticaNeueLT Pro 65 Md" w:cs="Times New Roman"/>
          <w:color w:val="C7162B"/>
          <w:sz w:val="40"/>
          <w:szCs w:val="40"/>
          <w:lang w:val="en-GB" w:eastAsia="en-GB"/>
        </w:rPr>
        <w:t xml:space="preserve"> happy to stay in Warsaw Trade Tower</w:t>
      </w:r>
    </w:p>
    <w:p w14:paraId="787F4607" w14:textId="77777777" w:rsidR="00033149" w:rsidRPr="00033149" w:rsidRDefault="00033149" w:rsidP="00033149">
      <w:pPr>
        <w:rPr>
          <w:lang w:val="en-GB"/>
        </w:rPr>
      </w:pPr>
    </w:p>
    <w:p w14:paraId="37BC0DDA" w14:textId="446C3BDD" w:rsidR="00033149" w:rsidRPr="00015E7D" w:rsidRDefault="00033149" w:rsidP="003F6233">
      <w:pPr>
        <w:spacing w:line="330" w:lineRule="exact"/>
        <w:ind w:left="-567"/>
        <w:rPr>
          <w:rFonts w:ascii="HelveticaNeueLT Pro 65 Md" w:eastAsia="Times New Roman" w:hAnsi="HelveticaNeueLT Pro 65 Md" w:cs="Times New Roman"/>
          <w:color w:val="485A5A"/>
          <w:lang w:val="en-GB" w:eastAsia="en-GB"/>
        </w:rPr>
      </w:pPr>
    </w:p>
    <w:p w14:paraId="705AE81C" w14:textId="7FEEB79D" w:rsidR="00033149" w:rsidRPr="00033149" w:rsidRDefault="00033149" w:rsidP="00033149">
      <w:pPr>
        <w:spacing w:line="330" w:lineRule="exact"/>
        <w:ind w:left="-567"/>
        <w:rPr>
          <w:rFonts w:ascii="HelveticaNeueLT Pro 65 Md" w:eastAsia="Times New Roman" w:hAnsi="HelveticaNeueLT Pro 65 Md" w:cs="Times New Roman"/>
          <w:color w:val="485A5A"/>
          <w:lang w:val="en-GB" w:eastAsia="en-GB"/>
        </w:rPr>
      </w:pPr>
      <w:proofErr w:type="spellStart"/>
      <w:r w:rsidRPr="00033149">
        <w:rPr>
          <w:rFonts w:ascii="HelveticaNeueLT Pro 65 Md" w:eastAsia="Times New Roman" w:hAnsi="HelveticaNeueLT Pro 65 Md" w:cs="Times New Roman"/>
          <w:color w:val="485A5A"/>
          <w:lang w:val="en-GB" w:eastAsia="en-GB"/>
        </w:rPr>
        <w:t>Grupa</w:t>
      </w:r>
      <w:proofErr w:type="spellEnd"/>
      <w:r w:rsidRPr="00033149">
        <w:rPr>
          <w:rFonts w:ascii="HelveticaNeueLT Pro 65 Md" w:eastAsia="Times New Roman" w:hAnsi="HelveticaNeueLT Pro 65 Md" w:cs="Times New Roman"/>
          <w:color w:val="485A5A"/>
          <w:lang w:val="en-GB" w:eastAsia="en-GB"/>
        </w:rPr>
        <w:t xml:space="preserve"> </w:t>
      </w:r>
      <w:proofErr w:type="spellStart"/>
      <w:r w:rsidRPr="00033149">
        <w:rPr>
          <w:rFonts w:ascii="HelveticaNeueLT Pro 65 Md" w:eastAsia="Times New Roman" w:hAnsi="HelveticaNeueLT Pro 65 Md" w:cs="Times New Roman"/>
          <w:color w:val="485A5A"/>
          <w:lang w:val="en-GB" w:eastAsia="en-GB"/>
        </w:rPr>
        <w:t>Azoty</w:t>
      </w:r>
      <w:proofErr w:type="spellEnd"/>
      <w:r w:rsidRPr="00033149">
        <w:rPr>
          <w:rFonts w:ascii="HelveticaNeueLT Pro 65 Md" w:eastAsia="Times New Roman" w:hAnsi="HelveticaNeueLT Pro 65 Md" w:cs="Times New Roman"/>
          <w:color w:val="485A5A"/>
          <w:lang w:val="en-GB" w:eastAsia="en-GB"/>
        </w:rPr>
        <w:t>, the national leader in the fertiliser and chemical sector, has extended its lease in the Warsaw Trade Tower. The company occupies 1,160 sqm in the skyscraper, which is owned by Globalworth.</w:t>
      </w:r>
    </w:p>
    <w:p w14:paraId="34B598B8" w14:textId="77777777" w:rsidR="003F6233" w:rsidRPr="00033149" w:rsidRDefault="003F6233" w:rsidP="00015E7D">
      <w:pPr>
        <w:rPr>
          <w:lang w:val="en-GB"/>
        </w:rPr>
      </w:pPr>
    </w:p>
    <w:p w14:paraId="5396ABA9" w14:textId="654DF4BD" w:rsidR="003F6233" w:rsidRPr="00015E7D" w:rsidRDefault="003F6233" w:rsidP="00015E7D">
      <w:pPr>
        <w:tabs>
          <w:tab w:val="left" w:pos="3060"/>
        </w:tabs>
        <w:ind w:left="-567" w:right="-613"/>
        <w:rPr>
          <w:lang w:val="en-GB"/>
        </w:rPr>
      </w:pPr>
      <w:r>
        <w:rPr>
          <w:noProof/>
          <w:lang w:eastAsia="pl-PL"/>
        </w:rPr>
        <mc:AlternateContent>
          <mc:Choice Requires="wps">
            <w:drawing>
              <wp:anchor distT="0" distB="0" distL="114300" distR="114300" simplePos="0" relativeHeight="251683840" behindDoc="0" locked="0" layoutInCell="1" allowOverlap="1" wp14:anchorId="16E8178E" wp14:editId="60DC6725">
                <wp:simplePos x="0" y="0"/>
                <wp:positionH relativeFrom="column">
                  <wp:posOffset>-330200</wp:posOffset>
                </wp:positionH>
                <wp:positionV relativeFrom="paragraph">
                  <wp:posOffset>116205</wp:posOffset>
                </wp:positionV>
                <wp:extent cx="6375400" cy="0"/>
                <wp:effectExtent l="0" t="0" r="0" b="12700"/>
                <wp:wrapNone/>
                <wp:docPr id="2" name="Straight Connector 2"/>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42EE78B2" id="Straight Connector 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" strokecolor="#485a5a" strokeweight="1.25pt">
                <v:stroke dashstyle="1 1" joinstyle="bevel" endcap="round"/>
              </v:line>
            </w:pict>
          </mc:Fallback>
        </mc:AlternateContent>
      </w:r>
      <w:r w:rsidRPr="00033149">
        <w:rPr>
          <w:lang w:val="en-GB"/>
        </w:rPr>
        <w:tab/>
      </w:r>
    </w:p>
    <w:p w14:paraId="1B567F10" w14:textId="77777777" w:rsidR="00033149" w:rsidRPr="00033149" w:rsidRDefault="00033149" w:rsidP="003F6233">
      <w:pPr>
        <w:spacing w:line="330" w:lineRule="exact"/>
        <w:ind w:left="-567"/>
        <w:rPr>
          <w:rFonts w:ascii="HelveticaNeueLT Pro 45 Lt" w:hAnsi="HelveticaNeueLT Pro 45 Lt"/>
          <w:color w:val="485A5A"/>
          <w:lang w:val="en-GB"/>
        </w:rPr>
      </w:pPr>
    </w:p>
    <w:p w14:paraId="2FF3BD06" w14:textId="7AB2DA29" w:rsidR="00984F09" w:rsidRPr="00033149" w:rsidRDefault="00033149" w:rsidP="00015E7D">
      <w:pPr>
        <w:spacing w:line="330" w:lineRule="exact"/>
        <w:ind w:left="-567"/>
        <w:rPr>
          <w:rFonts w:ascii="HelveticaNeueLT Pro 45 Lt" w:hAnsi="HelveticaNeueLT Pro 45 Lt"/>
          <w:color w:val="485A5A"/>
          <w:lang w:val="en-GB"/>
        </w:rPr>
      </w:pPr>
      <w:proofErr w:type="spellStart"/>
      <w:r w:rsidRPr="00033149">
        <w:rPr>
          <w:rFonts w:ascii="HelveticaNeueLT Pro 45 Lt" w:hAnsi="HelveticaNeueLT Pro 45 Lt"/>
          <w:color w:val="485A5A"/>
          <w:lang w:val="en-GB"/>
        </w:rPr>
        <w:t>Grupa</w:t>
      </w:r>
      <w:proofErr w:type="spellEnd"/>
      <w:r w:rsidRPr="00033149">
        <w:rPr>
          <w:rFonts w:ascii="HelveticaNeueLT Pro 45 Lt" w:hAnsi="HelveticaNeueLT Pro 45 Lt"/>
          <w:color w:val="485A5A"/>
          <w:lang w:val="en-GB"/>
        </w:rPr>
        <w:t xml:space="preserve"> </w:t>
      </w:r>
      <w:proofErr w:type="spellStart"/>
      <w:r w:rsidRPr="00033149">
        <w:rPr>
          <w:rFonts w:ascii="HelveticaNeueLT Pro 45 Lt" w:hAnsi="HelveticaNeueLT Pro 45 Lt"/>
          <w:color w:val="485A5A"/>
          <w:lang w:val="en-GB"/>
        </w:rPr>
        <w:t>Azoty</w:t>
      </w:r>
      <w:proofErr w:type="spellEnd"/>
      <w:r w:rsidRPr="00033149">
        <w:rPr>
          <w:rFonts w:ascii="HelveticaNeueLT Pro 45 Lt" w:hAnsi="HelveticaNeueLT Pro 45 Lt"/>
          <w:color w:val="485A5A"/>
          <w:lang w:val="en-GB"/>
        </w:rPr>
        <w:t xml:space="preserve"> has been a tenant of the Warsaw Trade Tower since 2013 and has now decided to extend the lease agreement for its 1,160 sqm of office space on the 31st floor of the building.</w:t>
      </w:r>
      <w:r>
        <w:rPr>
          <w:rFonts w:ascii="HelveticaNeueLT Pro 45 Lt" w:hAnsi="HelveticaNeueLT Pro 45 Lt"/>
          <w:color w:val="485A5A"/>
          <w:lang w:val="en-GB"/>
        </w:rPr>
        <w:br/>
      </w:r>
    </w:p>
    <w:bookmarkEnd w:id="0"/>
    <w:p w14:paraId="3DCC6458" w14:textId="4BE09C5C" w:rsidR="00033149" w:rsidRPr="00015E7D" w:rsidRDefault="00033149" w:rsidP="00033149">
      <w:pPr>
        <w:spacing w:line="330" w:lineRule="exact"/>
        <w:ind w:left="-567"/>
        <w:rPr>
          <w:rFonts w:ascii="HelveticaNeueLT Pro 45 Lt" w:hAnsi="HelveticaNeueLT Pro 45 Lt"/>
          <w:noProof/>
          <w:color w:val="485A5A"/>
          <w:lang w:val="en-GB"/>
        </w:rPr>
      </w:pPr>
      <w:r w:rsidRPr="00920F50">
        <w:rPr>
          <w:rFonts w:ascii="HelveticaNeueLT Pro 45 Lt" w:hAnsi="HelveticaNeueLT Pro 45 Lt"/>
          <w:noProof/>
          <w:color w:val="485A5A"/>
        </w:rPr>
        <w:drawing>
          <wp:anchor distT="0" distB="0" distL="114300" distR="114300" simplePos="0" relativeHeight="251660288" behindDoc="0" locked="0" layoutInCell="1" allowOverlap="1" wp14:anchorId="3E84BDF8" wp14:editId="02DB485F">
            <wp:simplePos x="0" y="0"/>
            <wp:positionH relativeFrom="leftMargin">
              <wp:align>right</wp:align>
            </wp:positionH>
            <wp:positionV relativeFrom="paragraph">
              <wp:posOffset>255905</wp:posOffset>
            </wp:positionV>
            <wp:extent cx="330200" cy="330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033149">
        <w:rPr>
          <w:rFonts w:ascii="HelveticaNeueLT Pro 45 Lt" w:hAnsi="HelveticaNeueLT Pro 45 Lt"/>
          <w:noProof/>
          <w:color w:val="485A5A"/>
          <w:lang w:val="en-GB"/>
        </w:rPr>
        <w:t xml:space="preserve">“Warsaw Trade Tower is an established icon of the capital city’s office market. </w:t>
      </w:r>
      <w:r w:rsidRPr="00015E7D">
        <w:rPr>
          <w:rFonts w:ascii="HelveticaNeueLT Pro 45 Lt" w:hAnsi="HelveticaNeueLT Pro 45 Lt"/>
          <w:noProof/>
          <w:color w:val="485A5A"/>
          <w:lang w:val="en-GB"/>
        </w:rPr>
        <w:t xml:space="preserve">The building is a renowned location among both new and existing tenants, many of whom decide to remain as tenants for longer. This is because there are very few office buildings like the WTT, which can all at the same time provide a central location, excellent communication, timeless architecture, and – thanks to the millions of złoty invested in its refurbishment – also offer modern solutions and the highest quality office space. Grupa Azoty appreciates all these advantages and, as a result, has prolonged its lease agreement for the next few years,” explains </w:t>
      </w:r>
      <w:r w:rsidRPr="00015E7D">
        <w:rPr>
          <w:rFonts w:ascii="HelveticaNeueLT Pro 45 Lt" w:hAnsi="HelveticaNeueLT Pro 45 Lt"/>
          <w:b/>
          <w:bCs/>
          <w:noProof/>
          <w:color w:val="485A5A"/>
          <w:lang w:val="en-GB"/>
        </w:rPr>
        <w:t>Anna Korwin-Kulesza</w:t>
      </w:r>
      <w:r w:rsidRPr="00015E7D">
        <w:rPr>
          <w:rFonts w:ascii="HelveticaNeueLT Pro 45 Lt" w:hAnsi="HelveticaNeueLT Pro 45 Lt"/>
          <w:noProof/>
          <w:color w:val="485A5A"/>
          <w:lang w:val="en-GB"/>
        </w:rPr>
        <w:t>, a Senior Leasing Manager at Globalworth Poland.</w:t>
      </w:r>
    </w:p>
    <w:p w14:paraId="7401399A" w14:textId="77777777" w:rsidR="00355029" w:rsidRPr="00033149" w:rsidRDefault="00355029" w:rsidP="00015E7D">
      <w:pPr>
        <w:spacing w:line="330" w:lineRule="exact"/>
        <w:rPr>
          <w:rFonts w:ascii="HelveticaNeueLT Pro 45 Lt" w:hAnsi="HelveticaNeueLT Pro 45 Lt"/>
          <w:noProof/>
          <w:color w:val="485A5A"/>
          <w:lang w:val="en-GB"/>
        </w:rPr>
      </w:pPr>
    </w:p>
    <w:p w14:paraId="14D67984" w14:textId="1CB2C12F" w:rsidR="00033149" w:rsidRPr="00015E7D" w:rsidRDefault="00033149" w:rsidP="00033149">
      <w:pPr>
        <w:spacing w:line="330" w:lineRule="exact"/>
        <w:ind w:left="-567"/>
        <w:rPr>
          <w:rFonts w:ascii="HelveticaNeueLT Pro 45 Lt" w:hAnsi="HelveticaNeueLT Pro 45 Lt"/>
          <w:noProof/>
          <w:color w:val="485A5A"/>
          <w:lang w:val="en-GB"/>
        </w:rPr>
      </w:pPr>
      <w:r w:rsidRPr="00033149">
        <w:rPr>
          <w:rFonts w:ascii="HelveticaNeueLT Pro 45 Lt" w:hAnsi="HelveticaNeueLT Pro 45 Lt"/>
          <w:b/>
          <w:bCs/>
          <w:noProof/>
          <w:color w:val="485A5A"/>
          <w:lang w:val="en-GB"/>
        </w:rPr>
        <w:t>Grupa Azoty</w:t>
      </w:r>
      <w:r w:rsidRPr="00033149">
        <w:rPr>
          <w:rFonts w:ascii="HelveticaNeueLT Pro 45 Lt" w:hAnsi="HelveticaNeueLT Pro 45 Lt"/>
          <w:noProof/>
          <w:color w:val="485A5A"/>
          <w:lang w:val="en-GB"/>
        </w:rPr>
        <w:t xml:space="preserve"> is without doubt the leading company on the domestic fertiliser market and one of the key players active in the fertiliser and chemical sector in Europe. </w:t>
      </w:r>
      <w:r w:rsidRPr="00015E7D">
        <w:rPr>
          <w:rFonts w:ascii="HelveticaNeueLT Pro 45 Lt" w:hAnsi="HelveticaNeueLT Pro 45 Lt"/>
          <w:noProof/>
          <w:color w:val="485A5A"/>
          <w:lang w:val="en-GB"/>
        </w:rPr>
        <w:t>It is ranked second in the European Union in terms of the production of nitrogen and compound fertilisers, and also has a strong market position when it comes to such products as melamine, caprolactam, polyamide, OXO alcohols, plasticisers and titanium white. Investing forms an important pillar of Grupa Azoty's strategy and its largest such project is Polimery Police, which is being implemented by special purpose vehicle Grupa Azoty Polyolefins. This is one of the largest current investments in the Polish and European chemical industry and is aimed at supporting the diversification of Grupa Azoty’s business activities. It will also have a positive impact on Poland’s standing in the plastics segment and make a significant contribution to the country’s energy and raw material independence.</w:t>
      </w:r>
    </w:p>
    <w:p w14:paraId="5F11BAD5" w14:textId="77777777" w:rsidR="00033149" w:rsidRPr="00015E7D" w:rsidRDefault="00033149" w:rsidP="00015E7D">
      <w:pPr>
        <w:spacing w:line="330" w:lineRule="exact"/>
        <w:rPr>
          <w:rFonts w:ascii="HelveticaNeueLT Pro 45 Lt" w:hAnsi="HelveticaNeueLT Pro 45 Lt"/>
          <w:b/>
          <w:bCs/>
          <w:color w:val="485A5A"/>
          <w:lang w:val="en-GB"/>
        </w:rPr>
      </w:pPr>
    </w:p>
    <w:p w14:paraId="44FF0CB9" w14:textId="2EF64B12" w:rsidR="00033149" w:rsidRPr="00015E7D" w:rsidRDefault="00033149" w:rsidP="00033149">
      <w:pPr>
        <w:spacing w:line="330" w:lineRule="exact"/>
        <w:ind w:left="-567"/>
        <w:rPr>
          <w:rFonts w:ascii="HelveticaNeueLT Pro 45 Lt" w:hAnsi="HelveticaNeueLT Pro 45 Lt"/>
          <w:color w:val="485A5A"/>
          <w:lang w:val="en-GB"/>
        </w:rPr>
      </w:pPr>
      <w:r w:rsidRPr="00033149">
        <w:rPr>
          <w:rFonts w:ascii="HelveticaNeueLT Pro 45 Lt" w:hAnsi="HelveticaNeueLT Pro 45 Lt"/>
          <w:b/>
          <w:bCs/>
          <w:color w:val="485A5A"/>
          <w:lang w:val="en-GB"/>
        </w:rPr>
        <w:t>Warsaw Trade Tower</w:t>
      </w:r>
      <w:r w:rsidRPr="00033149">
        <w:rPr>
          <w:rFonts w:ascii="HelveticaNeueLT Pro 45 Lt" w:hAnsi="HelveticaNeueLT Pro 45 Lt"/>
          <w:color w:val="485A5A"/>
          <w:lang w:val="en-GB"/>
        </w:rPr>
        <w:t xml:space="preserve"> is one of the tallest and most recognisable office buildings in Warsaw. </w:t>
      </w:r>
      <w:r w:rsidRPr="00015E7D">
        <w:rPr>
          <w:rFonts w:ascii="HelveticaNeueLT Pro 45 Lt" w:hAnsi="HelveticaNeueLT Pro 45 Lt"/>
          <w:color w:val="485A5A"/>
          <w:lang w:val="en-GB"/>
        </w:rPr>
        <w:t>The 42-storey skyscraper is 208</w:t>
      </w:r>
      <w:r w:rsidR="000D46A8">
        <w:rPr>
          <w:rFonts w:ascii="HelveticaNeueLT Pro 45 Lt" w:hAnsi="HelveticaNeueLT Pro 45 Lt"/>
          <w:color w:val="485A5A"/>
          <w:lang w:val="en-GB"/>
        </w:rPr>
        <w:t xml:space="preserve"> </w:t>
      </w:r>
      <w:r w:rsidRPr="00015E7D">
        <w:rPr>
          <w:rFonts w:ascii="HelveticaNeueLT Pro 45 Lt" w:hAnsi="HelveticaNeueLT Pro 45 Lt"/>
          <w:color w:val="485A5A"/>
          <w:lang w:val="en-GB"/>
        </w:rPr>
        <w:t xml:space="preserve">m in height and contains more than 45,000 sqm of office space. It is situated on </w:t>
      </w:r>
      <w:proofErr w:type="spellStart"/>
      <w:r w:rsidRPr="00015E7D">
        <w:rPr>
          <w:rFonts w:ascii="HelveticaNeueLT Pro 45 Lt" w:hAnsi="HelveticaNeueLT Pro 45 Lt"/>
          <w:color w:val="485A5A"/>
          <w:lang w:val="en-GB"/>
        </w:rPr>
        <w:t>Chłodna</w:t>
      </w:r>
      <w:proofErr w:type="spellEnd"/>
      <w:r w:rsidR="000D46A8">
        <w:rPr>
          <w:rFonts w:ascii="HelveticaNeueLT Pro 45 Lt" w:hAnsi="HelveticaNeueLT Pro 45 Lt"/>
          <w:color w:val="485A5A"/>
          <w:lang w:val="en-GB"/>
        </w:rPr>
        <w:t xml:space="preserve"> Street</w:t>
      </w:r>
      <w:r w:rsidRPr="00015E7D">
        <w:rPr>
          <w:rFonts w:ascii="HelveticaNeueLT Pro 45 Lt" w:hAnsi="HelveticaNeueLT Pro 45 Lt"/>
          <w:color w:val="485A5A"/>
          <w:lang w:val="en-GB"/>
        </w:rPr>
        <w:t xml:space="preserve"> in </w:t>
      </w:r>
      <w:proofErr w:type="spellStart"/>
      <w:r w:rsidRPr="00015E7D">
        <w:rPr>
          <w:rFonts w:ascii="HelveticaNeueLT Pro 45 Lt" w:hAnsi="HelveticaNeueLT Pro 45 Lt"/>
          <w:color w:val="485A5A"/>
          <w:lang w:val="en-GB"/>
        </w:rPr>
        <w:t>Wola</w:t>
      </w:r>
      <w:proofErr w:type="spellEnd"/>
      <w:r w:rsidR="000D46A8">
        <w:rPr>
          <w:rFonts w:ascii="HelveticaNeueLT Pro 45 Lt" w:hAnsi="HelveticaNeueLT Pro 45 Lt"/>
          <w:color w:val="485A5A"/>
          <w:lang w:val="en-GB"/>
        </w:rPr>
        <w:t xml:space="preserve"> district</w:t>
      </w:r>
      <w:r w:rsidRPr="00015E7D">
        <w:rPr>
          <w:rFonts w:ascii="HelveticaNeueLT Pro 45 Lt" w:hAnsi="HelveticaNeueLT Pro 45 Lt"/>
          <w:color w:val="485A5A"/>
          <w:lang w:val="en-GB"/>
        </w:rPr>
        <w:t xml:space="preserve">, near the junction of </w:t>
      </w:r>
      <w:proofErr w:type="spellStart"/>
      <w:r w:rsidRPr="00015E7D">
        <w:rPr>
          <w:rFonts w:ascii="HelveticaNeueLT Pro 45 Lt" w:hAnsi="HelveticaNeueLT Pro 45 Lt"/>
          <w:color w:val="485A5A"/>
          <w:lang w:val="en-GB"/>
        </w:rPr>
        <w:t>Towarowa</w:t>
      </w:r>
      <w:proofErr w:type="spellEnd"/>
      <w:r w:rsidR="000D46A8">
        <w:rPr>
          <w:rFonts w:ascii="HelveticaNeueLT Pro 45 Lt" w:hAnsi="HelveticaNeueLT Pro 45 Lt"/>
          <w:color w:val="485A5A"/>
          <w:lang w:val="en-GB"/>
        </w:rPr>
        <w:t xml:space="preserve"> Street</w:t>
      </w:r>
      <w:r w:rsidRPr="00015E7D">
        <w:rPr>
          <w:rFonts w:ascii="HelveticaNeueLT Pro 45 Lt" w:hAnsi="HelveticaNeueLT Pro 45 Lt"/>
          <w:color w:val="485A5A"/>
          <w:lang w:val="en-GB"/>
        </w:rPr>
        <w:t xml:space="preserve"> and </w:t>
      </w:r>
      <w:proofErr w:type="spellStart"/>
      <w:r w:rsidRPr="00015E7D">
        <w:rPr>
          <w:rFonts w:ascii="HelveticaNeueLT Pro 45 Lt" w:hAnsi="HelveticaNeueLT Pro 45 Lt"/>
          <w:color w:val="485A5A"/>
          <w:lang w:val="en-GB"/>
        </w:rPr>
        <w:t>Solidarności</w:t>
      </w:r>
      <w:proofErr w:type="spellEnd"/>
      <w:r w:rsidRPr="00015E7D">
        <w:rPr>
          <w:rFonts w:ascii="HelveticaNeueLT Pro 45 Lt" w:hAnsi="HelveticaNeueLT Pro 45 Lt"/>
          <w:color w:val="485A5A"/>
          <w:lang w:val="en-GB"/>
        </w:rPr>
        <w:t xml:space="preserve"> </w:t>
      </w:r>
      <w:r w:rsidR="000D46A8">
        <w:rPr>
          <w:rFonts w:ascii="HelveticaNeueLT Pro 45 Lt" w:hAnsi="HelveticaNeueLT Pro 45 Lt"/>
          <w:color w:val="485A5A"/>
          <w:lang w:val="en-GB"/>
        </w:rPr>
        <w:t xml:space="preserve">Avenue </w:t>
      </w:r>
      <w:r w:rsidRPr="00015E7D">
        <w:rPr>
          <w:rFonts w:ascii="HelveticaNeueLT Pro 45 Lt" w:hAnsi="HelveticaNeueLT Pro 45 Lt"/>
          <w:color w:val="485A5A"/>
          <w:lang w:val="en-GB"/>
        </w:rPr>
        <w:t xml:space="preserve">as well as the Rondo </w:t>
      </w:r>
      <w:proofErr w:type="spellStart"/>
      <w:r w:rsidRPr="00015E7D">
        <w:rPr>
          <w:rFonts w:ascii="HelveticaNeueLT Pro 45 Lt" w:hAnsi="HelveticaNeueLT Pro 45 Lt"/>
          <w:color w:val="485A5A"/>
          <w:lang w:val="en-GB"/>
        </w:rPr>
        <w:t>Daszyńskiego</w:t>
      </w:r>
      <w:proofErr w:type="spellEnd"/>
      <w:r w:rsidRPr="00015E7D">
        <w:rPr>
          <w:rFonts w:ascii="HelveticaNeueLT Pro 45 Lt" w:hAnsi="HelveticaNeueLT Pro 45 Lt"/>
          <w:color w:val="485A5A"/>
          <w:lang w:val="en-GB"/>
        </w:rPr>
        <w:t xml:space="preserve"> metro station. In April 2019, the property was added to the portfolio of Globalworth – a leading office investor in Central and Eastern Europe. Insurance company </w:t>
      </w:r>
      <w:proofErr w:type="spellStart"/>
      <w:r w:rsidRPr="00015E7D">
        <w:rPr>
          <w:rFonts w:ascii="HelveticaNeueLT Pro 45 Lt" w:hAnsi="HelveticaNeueLT Pro 45 Lt"/>
          <w:color w:val="485A5A"/>
          <w:lang w:val="en-GB"/>
        </w:rPr>
        <w:t>Uniqa</w:t>
      </w:r>
      <w:proofErr w:type="spellEnd"/>
      <w:r w:rsidRPr="00015E7D">
        <w:rPr>
          <w:rFonts w:ascii="HelveticaNeueLT Pro 45 Lt" w:hAnsi="HelveticaNeueLT Pro 45 Lt"/>
          <w:color w:val="485A5A"/>
          <w:lang w:val="en-GB"/>
        </w:rPr>
        <w:t xml:space="preserve"> has its headquarters in Warsaw Trade Tower, as well as American Express, MSD </w:t>
      </w:r>
      <w:r w:rsidRPr="00015E7D">
        <w:rPr>
          <w:rFonts w:ascii="HelveticaNeueLT Pro 45 Lt" w:hAnsi="HelveticaNeueLT Pro 45 Lt"/>
          <w:color w:val="485A5A"/>
          <w:lang w:val="en-GB"/>
        </w:rPr>
        <w:lastRenderedPageBreak/>
        <w:t>and Mattel. More than 400 parking spaces are available to its tenants, who also have access to attractive common space, most of which has now been refurbished. The tower holds a green BREEAM certificate at the ‘Excellent’ level.</w:t>
      </w:r>
    </w:p>
    <w:p w14:paraId="31C55F4B" w14:textId="77777777" w:rsidR="00941047" w:rsidRPr="00033149" w:rsidRDefault="00941047" w:rsidP="003F6233">
      <w:pPr>
        <w:spacing w:line="330" w:lineRule="exact"/>
        <w:rPr>
          <w:rFonts w:ascii="HelveticaNeueLT Pro 45 Lt" w:hAnsi="HelveticaNeueLT Pro 45 Lt"/>
          <w:color w:val="485A5A"/>
          <w:lang w:val="en-GB"/>
        </w:rPr>
      </w:pPr>
    </w:p>
    <w:p w14:paraId="45114376" w14:textId="77777777" w:rsidR="00C423E7" w:rsidRPr="00033149" w:rsidRDefault="00C423E7" w:rsidP="00401709">
      <w:pPr>
        <w:tabs>
          <w:tab w:val="left" w:pos="567"/>
        </w:tabs>
        <w:spacing w:line="260" w:lineRule="exact"/>
        <w:ind w:right="-613"/>
        <w:rPr>
          <w:rFonts w:ascii="HelveticaNeueLT Pro 45 Lt" w:hAnsi="HelveticaNeueLT Pro 45 Lt"/>
          <w:i/>
          <w:iCs/>
          <w:color w:val="485A5A"/>
          <w:sz w:val="20"/>
          <w:szCs w:val="20"/>
          <w:lang w:val="en-GB"/>
        </w:rPr>
      </w:pPr>
    </w:p>
    <w:p w14:paraId="5A9071C1" w14:textId="4211A56E" w:rsidR="00E731CC" w:rsidRPr="00033149" w:rsidRDefault="00E731CC" w:rsidP="002B0269">
      <w:pPr>
        <w:tabs>
          <w:tab w:val="left" w:pos="567"/>
        </w:tabs>
        <w:spacing w:line="340" w:lineRule="exact"/>
        <w:ind w:right="-612"/>
        <w:rPr>
          <w:rFonts w:ascii="HelveticaNeueLT Pro 45 Lt" w:hAnsi="HelveticaNeueLT Pro 45 Lt"/>
          <w:i/>
          <w:iCs/>
          <w:color w:val="485A5A"/>
          <w:sz w:val="20"/>
          <w:szCs w:val="20"/>
          <w:lang w:val="en-GB"/>
        </w:rPr>
      </w:pPr>
      <w:r w:rsidRPr="00920F50">
        <w:rPr>
          <w:noProof/>
          <w:lang w:eastAsia="pl-PL"/>
        </w:rPr>
        <mc:AlternateContent>
          <mc:Choice Requires="wps">
            <w:drawing>
              <wp:anchor distT="0" distB="0" distL="114300" distR="114300" simplePos="0" relativeHeight="251662336" behindDoc="0" locked="0" layoutInCell="1" allowOverlap="1" wp14:anchorId="2D3B62F6" wp14:editId="35D4ED12">
                <wp:simplePos x="0" y="0"/>
                <wp:positionH relativeFrom="column">
                  <wp:posOffset>-368300</wp:posOffset>
                </wp:positionH>
                <wp:positionV relativeFrom="paragraph">
                  <wp:posOffset>3810</wp:posOffset>
                </wp:positionV>
                <wp:extent cx="64389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438900" cy="0"/>
                        </a:xfrm>
                        <a:prstGeom prst="line">
                          <a:avLst/>
                        </a:prstGeom>
                        <a:ln w="15875" cap="rnd" cmpd="sng">
                          <a:solidFill>
                            <a:srgbClr val="C7162B"/>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
            <w:pict>
              <v:line w14:anchorId="5248D83F" id="Straight Connector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pt,.3pt" to="4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" strokecolor="#c7162b" strokeweight="1.25pt">
                <v:stroke joinstyle="bevel" endcap="round"/>
              </v:line>
            </w:pict>
          </mc:Fallback>
        </mc:AlternateContent>
      </w:r>
    </w:p>
    <w:p w14:paraId="2FF4127D" w14:textId="77777777" w:rsidR="000D46A8" w:rsidRPr="002E1EA8" w:rsidRDefault="000D46A8" w:rsidP="000D46A8">
      <w:pPr>
        <w:tabs>
          <w:tab w:val="left" w:pos="567"/>
        </w:tabs>
        <w:spacing w:line="260" w:lineRule="exact"/>
        <w:ind w:left="-567" w:right="-613"/>
        <w:rPr>
          <w:rFonts w:ascii="HelveticaNeueLT Pro 45 Lt" w:hAnsi="HelveticaNeueLT Pro 45 Lt"/>
          <w:color w:val="485A5A"/>
          <w:sz w:val="28"/>
          <w:szCs w:val="28"/>
          <w:lang w:val="en-US"/>
        </w:rPr>
      </w:pPr>
      <w:r>
        <w:rPr>
          <w:noProof/>
        </w:rPr>
        <mc:AlternateContent>
          <mc:Choice Requires="wps">
            <w:drawing>
              <wp:anchor distT="0" distB="0" distL="114300" distR="114300" simplePos="0" relativeHeight="251686912" behindDoc="0" locked="0" layoutInCell="1" allowOverlap="1" wp14:anchorId="261EFF38" wp14:editId="0E31D486">
                <wp:simplePos x="0" y="0"/>
                <wp:positionH relativeFrom="column">
                  <wp:posOffset>1617345</wp:posOffset>
                </wp:positionH>
                <wp:positionV relativeFrom="paragraph">
                  <wp:posOffset>88265</wp:posOffset>
                </wp:positionV>
                <wp:extent cx="45720" cy="45720"/>
                <wp:effectExtent l="0" t="0" r="0"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45720" cy="45720"/>
                        </a:xfrm>
                        <a:prstGeom prst="rect">
                          <a:avLst/>
                        </a:prstGeom>
                        <a:solidFill>
                          <a:srgbClr val="C7162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F9181" id="Rectangle 4" o:spid="_x0000_s1026" style="position:absolute;margin-left:127.35pt;margin-top:6.95pt;width:3.6pt;height:3.6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" fillcolor="#c7162b" stroked="f" strokeweight="1pt"/>
            </w:pict>
          </mc:Fallback>
        </mc:AlternateContent>
      </w:r>
      <w:r w:rsidRPr="002E1EA8">
        <w:rPr>
          <w:rFonts w:ascii="HelveticaNeueLT Pro 45 Lt" w:hAnsi="HelveticaNeueLT Pro 45 Lt"/>
          <w:color w:val="485A5A"/>
          <w:sz w:val="28"/>
          <w:szCs w:val="28"/>
          <w:lang w:val="en-US"/>
        </w:rPr>
        <w:t>ABOUT GLOBALWORTH</w:t>
      </w:r>
    </w:p>
    <w:p w14:paraId="4176070C" w14:textId="77777777" w:rsidR="000D46A8" w:rsidRPr="002E1EA8" w:rsidRDefault="000D46A8" w:rsidP="000D46A8">
      <w:pPr>
        <w:tabs>
          <w:tab w:val="left" w:pos="567"/>
        </w:tabs>
        <w:spacing w:line="260" w:lineRule="exact"/>
        <w:ind w:left="-567" w:right="-613"/>
        <w:rPr>
          <w:rFonts w:ascii="HelveticaNeueLT Pro 45 Lt" w:hAnsi="HelveticaNeueLT Pro 45 Lt"/>
          <w:color w:val="485A5A"/>
          <w:sz w:val="28"/>
          <w:szCs w:val="28"/>
          <w:lang w:val="en-US"/>
        </w:rPr>
      </w:pPr>
    </w:p>
    <w:p w14:paraId="67F935B1" w14:textId="77777777" w:rsidR="000D46A8" w:rsidRDefault="000D46A8" w:rsidP="000D46A8">
      <w:pPr>
        <w:tabs>
          <w:tab w:val="left" w:pos="567"/>
        </w:tabs>
        <w:spacing w:line="280" w:lineRule="exact"/>
        <w:ind w:left="-567"/>
        <w:rPr>
          <w:rFonts w:ascii="HelveticaNeueLT Pro 45 Lt" w:hAnsi="HelveticaNeueLT Pro 45 Lt"/>
          <w:color w:val="485A5A"/>
          <w:sz w:val="20"/>
          <w:szCs w:val="20"/>
          <w:lang w:val="en-US"/>
        </w:rPr>
      </w:pPr>
      <w:r w:rsidRPr="003D5A1E">
        <w:rPr>
          <w:rFonts w:ascii="HelveticaNeueLT Pro 45 Lt" w:hAnsi="HelveticaNeueLT Pro 45 Lt"/>
          <w:color w:val="485A5A"/>
          <w:sz w:val="20"/>
          <w:szCs w:val="20"/>
          <w:lang w:val="en-US"/>
        </w:rPr>
        <w:t>Globalworth is a listed real estate company active in Central and Eastern Europe, quoted on the AIM-segment of the London Stock Exchange. It has become the pre-eminent office investor in the CEE real estate market through its market-leading positions both in Romania and in Poland. Globalworth invests, acquires, develops, and directly manages high-quality office real estate assets and industrial and logistics parks in prime locations, generating rental income from high quality tenants from around the globe. Managed by over 200 professionals across Cyprus, Guernsey, Romania and Poland, Globalworth has a combined portfolio value of €3.0 billion, as at 31 December 2020. Approximately 92.5% of the portfolio is in income-producing assets, predominately in the office sector, and leased to a diversified array of c.650 national and multinational corporates. In Romania, Globalworth is present in Bucharest, Timisoara, Oradea, Arad, Constanta and Pitesti, while in Poland its assets span over Warsaw, Wroclaw, Lodz, Krakow, Gdansk and Katowice.</w:t>
      </w:r>
    </w:p>
    <w:p w14:paraId="5E8DBB70" w14:textId="77777777" w:rsidR="000D46A8" w:rsidRDefault="000D46A8" w:rsidP="000D46A8">
      <w:pPr>
        <w:tabs>
          <w:tab w:val="left" w:pos="567"/>
        </w:tabs>
        <w:spacing w:line="280" w:lineRule="exact"/>
        <w:ind w:left="-567"/>
        <w:rPr>
          <w:rFonts w:ascii="HelveticaNeueLT Pro 45 Lt" w:hAnsi="HelveticaNeueLT Pro 45 Lt"/>
          <w:color w:val="485A5A"/>
          <w:sz w:val="20"/>
          <w:szCs w:val="20"/>
          <w:lang w:val="en-US"/>
        </w:rPr>
      </w:pPr>
    </w:p>
    <w:p w14:paraId="7E5CA65A" w14:textId="77777777" w:rsidR="000D46A8" w:rsidRPr="00B30804" w:rsidRDefault="000D46A8" w:rsidP="000D46A8">
      <w:pPr>
        <w:tabs>
          <w:tab w:val="left" w:pos="567"/>
        </w:tabs>
        <w:spacing w:line="280" w:lineRule="exact"/>
        <w:ind w:left="-567"/>
        <w:rPr>
          <w:rFonts w:ascii="HelveticaNeueLT Pro 45 Lt" w:hAnsi="HelveticaNeueLT Pro 45 Lt"/>
          <w:color w:val="485A5A"/>
          <w:sz w:val="20"/>
          <w:szCs w:val="20"/>
          <w:lang w:val="en-US"/>
        </w:rPr>
      </w:pPr>
      <w:r w:rsidRPr="003D5A1E">
        <w:rPr>
          <w:rFonts w:ascii="HelveticaNeueLT Pro 45 Lt" w:hAnsi="HelveticaNeueLT Pro 45 Lt"/>
          <w:color w:val="485A5A"/>
          <w:sz w:val="20"/>
          <w:szCs w:val="20"/>
          <w:lang w:val="en-US"/>
        </w:rPr>
        <w:t xml:space="preserve">For more information visit </w:t>
      </w:r>
      <w:hyperlink r:id="rId9" w:history="1">
        <w:r w:rsidRPr="003D5A1E">
          <w:rPr>
            <w:rFonts w:ascii="HelveticaNeueLT Pro 45 Lt" w:hAnsi="HelveticaNeueLT Pro 45 Lt"/>
            <w:color w:val="485A5A"/>
            <w:sz w:val="20"/>
            <w:szCs w:val="20"/>
            <w:lang w:val="en-US"/>
          </w:rPr>
          <w:t>www.globalworth.com</w:t>
        </w:r>
      </w:hyperlink>
      <w:r w:rsidRPr="003D5A1E">
        <w:rPr>
          <w:rFonts w:ascii="HelveticaNeueLT Pro 45 Lt" w:hAnsi="HelveticaNeueLT Pro 45 Lt"/>
          <w:color w:val="485A5A"/>
          <w:sz w:val="20"/>
          <w:szCs w:val="20"/>
          <w:lang w:val="en-US"/>
        </w:rPr>
        <w:t xml:space="preserve"> and follow us on </w:t>
      </w:r>
      <w:hyperlink r:id="rId10" w:history="1">
        <w:r w:rsidRPr="003D5A1E">
          <w:rPr>
            <w:rFonts w:ascii="HelveticaNeueLT Pro 45 Lt" w:hAnsi="HelveticaNeueLT Pro 45 Lt"/>
            <w:color w:val="485A5A"/>
            <w:sz w:val="20"/>
            <w:szCs w:val="20"/>
            <w:lang w:val="en-US"/>
          </w:rPr>
          <w:t>Facebook</w:t>
        </w:r>
      </w:hyperlink>
      <w:r w:rsidRPr="003D5A1E">
        <w:rPr>
          <w:rFonts w:ascii="HelveticaNeueLT Pro 45 Lt" w:hAnsi="HelveticaNeueLT Pro 45 Lt"/>
          <w:color w:val="485A5A"/>
          <w:sz w:val="20"/>
          <w:szCs w:val="20"/>
          <w:lang w:val="en-US"/>
        </w:rPr>
        <w:t xml:space="preserve">, </w:t>
      </w:r>
      <w:hyperlink r:id="rId11" w:history="1">
        <w:r w:rsidRPr="003D5A1E">
          <w:rPr>
            <w:rFonts w:ascii="HelveticaNeueLT Pro 45 Lt" w:hAnsi="HelveticaNeueLT Pro 45 Lt"/>
            <w:color w:val="485A5A"/>
            <w:sz w:val="20"/>
            <w:szCs w:val="20"/>
            <w:lang w:val="en-US"/>
          </w:rPr>
          <w:t>Instagram</w:t>
        </w:r>
      </w:hyperlink>
      <w:r w:rsidRPr="003D5A1E">
        <w:rPr>
          <w:rFonts w:ascii="HelveticaNeueLT Pro 45 Lt" w:hAnsi="HelveticaNeueLT Pro 45 Lt"/>
          <w:color w:val="485A5A"/>
          <w:sz w:val="20"/>
          <w:szCs w:val="20"/>
          <w:lang w:val="en-US"/>
        </w:rPr>
        <w:t xml:space="preserve">, </w:t>
      </w:r>
      <w:hyperlink r:id="rId12" w:history="1">
        <w:r w:rsidRPr="003D5A1E">
          <w:rPr>
            <w:rFonts w:ascii="HelveticaNeueLT Pro 45 Lt" w:hAnsi="HelveticaNeueLT Pro 45 Lt"/>
            <w:color w:val="485A5A"/>
            <w:sz w:val="20"/>
            <w:szCs w:val="20"/>
            <w:lang w:val="en-US"/>
          </w:rPr>
          <w:t>LinkedIn</w:t>
        </w:r>
      </w:hyperlink>
      <w:r w:rsidRPr="003D5A1E">
        <w:rPr>
          <w:rFonts w:ascii="HelveticaNeueLT Pro 45 Lt" w:hAnsi="HelveticaNeueLT Pro 45 Lt"/>
          <w:color w:val="485A5A"/>
          <w:sz w:val="20"/>
          <w:szCs w:val="20"/>
          <w:lang w:val="en-US"/>
        </w:rPr>
        <w:t>.</w:t>
      </w:r>
    </w:p>
    <w:p w14:paraId="4366D5C3" w14:textId="77777777" w:rsidR="000D46A8" w:rsidRPr="002B0269" w:rsidRDefault="000D46A8" w:rsidP="000D46A8">
      <w:pPr>
        <w:tabs>
          <w:tab w:val="left" w:pos="567"/>
        </w:tabs>
        <w:spacing w:line="100" w:lineRule="exact"/>
        <w:ind w:right="-612"/>
        <w:rPr>
          <w:rFonts w:ascii="HelveticaNeueLT Pro 45 Lt" w:hAnsi="HelveticaNeueLT Pro 45 Lt"/>
          <w:color w:val="485A5A"/>
          <w:sz w:val="10"/>
          <w:szCs w:val="10"/>
          <w:lang w:val="en-US"/>
        </w:rPr>
      </w:pPr>
    </w:p>
    <w:p w14:paraId="5B237879" w14:textId="77777777" w:rsidR="000D46A8" w:rsidRPr="002E1EA8" w:rsidRDefault="000D46A8" w:rsidP="000D46A8">
      <w:pPr>
        <w:tabs>
          <w:tab w:val="left" w:pos="3060"/>
        </w:tabs>
        <w:ind w:left="-567" w:right="-613"/>
        <w:rPr>
          <w:lang w:val="en-US"/>
        </w:rPr>
      </w:pPr>
      <w:r>
        <w:rPr>
          <w:noProof/>
        </w:rPr>
        <mc:AlternateContent>
          <mc:Choice Requires="wps">
            <w:drawing>
              <wp:anchor distT="4294967295" distB="4294967295" distL="114300" distR="114300" simplePos="0" relativeHeight="251685888" behindDoc="0" locked="0" layoutInCell="1" allowOverlap="1" wp14:anchorId="28B2CF9B" wp14:editId="6ED32640">
                <wp:simplePos x="0" y="0"/>
                <wp:positionH relativeFrom="column">
                  <wp:posOffset>-330200</wp:posOffset>
                </wp:positionH>
                <wp:positionV relativeFrom="paragraph">
                  <wp:posOffset>116204</wp:posOffset>
                </wp:positionV>
                <wp:extent cx="63754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5400" cy="0"/>
                        </a:xfrm>
                        <a:prstGeom prst="line">
                          <a:avLst/>
                        </a:prstGeom>
                        <a:noFill/>
                        <a:ln w="15875" cap="rnd" cmpd="sng" algn="ctr">
                          <a:solidFill>
                            <a:srgbClr val="485A5A"/>
                          </a:solidFill>
                          <a:prstDash val="sysDot"/>
                          <a:bevel/>
                        </a:ln>
                        <a:effectLst/>
                      </wps:spPr>
                      <wps:bodyPr/>
                    </wps:wsp>
                  </a:graphicData>
                </a:graphic>
                <wp14:sizeRelH relativeFrom="page">
                  <wp14:pctWidth>0</wp14:pctWidth>
                </wp14:sizeRelH>
                <wp14:sizeRelV relativeFrom="page">
                  <wp14:pctHeight>0</wp14:pctHeight>
                </wp14:sizeRelV>
              </wp:anchor>
            </w:drawing>
          </mc:Choice>
          <mc:Fallback>
            <w:pict>
              <v:line w14:anchorId="5C107D81" id="Straight Connector 7"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" strokecolor="#485a5a" strokeweight="1.25pt">
                <v:stroke dashstyle="1 1" joinstyle="bevel" endcap="round"/>
                <o:lock v:ext="edit" shapetype="f"/>
              </v:line>
            </w:pict>
          </mc:Fallback>
        </mc:AlternateContent>
      </w:r>
      <w:r w:rsidRPr="002E1EA8">
        <w:rPr>
          <w:lang w:val="en-US"/>
        </w:rPr>
        <w:tab/>
      </w:r>
    </w:p>
    <w:p w14:paraId="7AD1A39A" w14:textId="77777777" w:rsidR="000D46A8" w:rsidRPr="00B31BD1" w:rsidRDefault="000D46A8" w:rsidP="000D46A8">
      <w:pPr>
        <w:tabs>
          <w:tab w:val="left" w:pos="567"/>
        </w:tabs>
        <w:spacing w:line="260" w:lineRule="exact"/>
        <w:ind w:left="-567" w:right="-613"/>
        <w:rPr>
          <w:rFonts w:ascii="HelveticaNeueLT Pro 45 Lt" w:hAnsi="HelveticaNeueLT Pro 45 Lt"/>
          <w:color w:val="485A5A"/>
          <w:sz w:val="28"/>
          <w:szCs w:val="28"/>
          <w:lang w:val="en-US"/>
        </w:rPr>
      </w:pPr>
    </w:p>
    <w:p w14:paraId="577E4F7E" w14:textId="77777777" w:rsidR="000D46A8" w:rsidRPr="00B30804" w:rsidRDefault="000D46A8" w:rsidP="000D46A8">
      <w:pPr>
        <w:tabs>
          <w:tab w:val="left" w:pos="567"/>
        </w:tabs>
        <w:spacing w:line="280" w:lineRule="exact"/>
        <w:ind w:left="-567" w:right="-612"/>
        <w:rPr>
          <w:rFonts w:ascii="HelveticaNeueLT Pro 45 Lt" w:hAnsi="HelveticaNeueLT Pro 45 Lt"/>
          <w:color w:val="485A5A"/>
          <w:sz w:val="28"/>
          <w:szCs w:val="28"/>
          <w:lang w:val="en-US"/>
        </w:rPr>
      </w:pPr>
      <w:r>
        <w:rPr>
          <w:noProof/>
        </w:rPr>
        <mc:AlternateContent>
          <mc:Choice Requires="wps">
            <w:drawing>
              <wp:anchor distT="0" distB="0" distL="114300" distR="114300" simplePos="0" relativeHeight="251687936" behindDoc="0" locked="0" layoutInCell="1" allowOverlap="1" wp14:anchorId="356F6740" wp14:editId="0DD8E1C9">
                <wp:simplePos x="0" y="0"/>
                <wp:positionH relativeFrom="column">
                  <wp:posOffset>475615</wp:posOffset>
                </wp:positionH>
                <wp:positionV relativeFrom="paragraph">
                  <wp:posOffset>97790</wp:posOffset>
                </wp:positionV>
                <wp:extent cx="45720" cy="4572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45720" cy="45720"/>
                        </a:xfrm>
                        <a:prstGeom prst="rect">
                          <a:avLst/>
                        </a:prstGeom>
                        <a:solidFill>
                          <a:srgbClr val="C7162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9DD72" id="Rectangle 6" o:spid="_x0000_s1026" style="position:absolute;margin-left:37.45pt;margin-top:7.7pt;width:3.6pt;height:3.6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" fillcolor="#c7162b" stroked="f" strokeweight="1pt"/>
            </w:pict>
          </mc:Fallback>
        </mc:AlternateContent>
      </w:r>
      <w:r w:rsidRPr="00B30804">
        <w:rPr>
          <w:rFonts w:ascii="HelveticaNeueLT Pro 45 Lt" w:hAnsi="HelveticaNeueLT Pro 45 Lt"/>
          <w:color w:val="485A5A"/>
          <w:sz w:val="28"/>
          <w:szCs w:val="28"/>
          <w:lang w:val="en-US"/>
        </w:rPr>
        <w:t>CONTACT</w:t>
      </w:r>
    </w:p>
    <w:p w14:paraId="23BC7B0D" w14:textId="77777777" w:rsidR="000D46A8" w:rsidRPr="006A304E" w:rsidRDefault="000D46A8" w:rsidP="000D46A8">
      <w:pPr>
        <w:tabs>
          <w:tab w:val="left" w:pos="567"/>
        </w:tabs>
        <w:spacing w:line="280" w:lineRule="exact"/>
        <w:ind w:right="-612"/>
        <w:rPr>
          <w:rFonts w:ascii="HelveticaNeueLT Pro 45 Lt" w:hAnsi="HelveticaNeueLT Pro 45 Lt"/>
          <w:color w:val="485A5A"/>
          <w:sz w:val="28"/>
          <w:szCs w:val="28"/>
          <w:lang w:val="en-GB"/>
        </w:rPr>
      </w:pPr>
    </w:p>
    <w:p w14:paraId="10C9793E" w14:textId="77777777" w:rsidR="000D46A8" w:rsidRPr="001C3619" w:rsidRDefault="000D46A8" w:rsidP="000D46A8">
      <w:pPr>
        <w:tabs>
          <w:tab w:val="left" w:pos="567"/>
        </w:tabs>
        <w:spacing w:line="280" w:lineRule="exact"/>
        <w:ind w:left="-567" w:right="-612"/>
        <w:rPr>
          <w:rFonts w:ascii="HelveticaNeueLT Pro 65 Md" w:hAnsi="HelveticaNeueLT Pro 65 Md"/>
          <w:color w:val="485A5A"/>
          <w:sz w:val="20"/>
          <w:szCs w:val="20"/>
          <w:lang w:val="en-GB"/>
        </w:rPr>
      </w:pPr>
      <w:r w:rsidRPr="001C3619">
        <w:rPr>
          <w:rFonts w:ascii="HelveticaNeueLT Pro 65 Md" w:hAnsi="HelveticaNeueLT Pro 65 Md"/>
          <w:color w:val="485A5A"/>
          <w:sz w:val="20"/>
          <w:szCs w:val="20"/>
          <w:lang w:val="en-GB"/>
        </w:rPr>
        <w:t>Michał Nitychoruk</w:t>
      </w:r>
    </w:p>
    <w:p w14:paraId="1C3CF8FF" w14:textId="77777777" w:rsidR="000D46A8" w:rsidRPr="006A304E" w:rsidRDefault="000D46A8" w:rsidP="000D46A8">
      <w:pPr>
        <w:tabs>
          <w:tab w:val="left" w:pos="567"/>
        </w:tabs>
        <w:spacing w:line="280" w:lineRule="exact"/>
        <w:ind w:left="-567" w:right="-612"/>
        <w:rPr>
          <w:rFonts w:ascii="HelveticaNeueLT Pro 45 Lt" w:hAnsi="HelveticaNeueLT Pro 45 Lt"/>
          <w:i/>
          <w:iCs/>
          <w:color w:val="485A5A"/>
          <w:sz w:val="20"/>
          <w:szCs w:val="20"/>
          <w:lang w:val="en-GB"/>
        </w:rPr>
      </w:pPr>
      <w:r w:rsidRPr="006A304E">
        <w:rPr>
          <w:rFonts w:ascii="HelveticaNeueLT Pro 45 Lt" w:hAnsi="HelveticaNeueLT Pro 45 Lt"/>
          <w:i/>
          <w:iCs/>
          <w:color w:val="485A5A"/>
          <w:sz w:val="20"/>
          <w:szCs w:val="20"/>
          <w:lang w:val="en-GB"/>
        </w:rPr>
        <w:t>PR &amp; Marketing Coordinator</w:t>
      </w:r>
    </w:p>
    <w:p w14:paraId="6A290E53" w14:textId="77777777" w:rsidR="000D46A8" w:rsidRPr="006A304E" w:rsidRDefault="000D46A8" w:rsidP="000D46A8">
      <w:pPr>
        <w:tabs>
          <w:tab w:val="left" w:pos="567"/>
        </w:tabs>
        <w:spacing w:line="140" w:lineRule="exact"/>
        <w:ind w:left="-567" w:right="-612"/>
        <w:rPr>
          <w:rFonts w:ascii="HelveticaNeueLT Pro 45 Lt" w:hAnsi="HelveticaNeueLT Pro 45 Lt"/>
          <w:i/>
          <w:iCs/>
          <w:color w:val="485A5A"/>
          <w:sz w:val="10"/>
          <w:szCs w:val="10"/>
          <w:lang w:val="en-GB"/>
        </w:rPr>
      </w:pPr>
    </w:p>
    <w:p w14:paraId="44176F21" w14:textId="77777777" w:rsidR="000D46A8" w:rsidRPr="00DD6D2E" w:rsidRDefault="000D46A8" w:rsidP="000D46A8">
      <w:pPr>
        <w:tabs>
          <w:tab w:val="left" w:pos="567"/>
        </w:tabs>
        <w:spacing w:line="280" w:lineRule="exact"/>
        <w:ind w:left="-567" w:right="-612"/>
        <w:jc w:val="both"/>
        <w:rPr>
          <w:rFonts w:ascii="HelveticaNeueLT Pro 65 Md" w:hAnsi="HelveticaNeueLT Pro 65 Md"/>
          <w:color w:val="485A5A"/>
          <w:sz w:val="20"/>
          <w:szCs w:val="20"/>
          <w:lang w:val="en-GB"/>
        </w:rPr>
      </w:pPr>
      <w:r w:rsidRPr="00DD6D2E">
        <w:rPr>
          <w:rFonts w:ascii="HelveticaNeueLT Pro 65 Md" w:hAnsi="HelveticaNeueLT Pro 65 Md"/>
          <w:color w:val="C7162B"/>
          <w:sz w:val="20"/>
          <w:szCs w:val="20"/>
          <w:lang w:val="en-GB"/>
        </w:rPr>
        <w:t xml:space="preserve">T: </w:t>
      </w:r>
      <w:r w:rsidRPr="00DD6D2E">
        <w:rPr>
          <w:rFonts w:ascii="HelveticaNeueLT Pro 65 Md" w:hAnsi="HelveticaNeueLT Pro 65 Md"/>
          <w:color w:val="485A5A"/>
          <w:sz w:val="20"/>
          <w:szCs w:val="20"/>
          <w:lang w:val="en-GB"/>
        </w:rPr>
        <w:t xml:space="preserve">+48 </w:t>
      </w:r>
      <w:r w:rsidRPr="006A304E">
        <w:rPr>
          <w:rFonts w:ascii="HelveticaNeueLT Pro 65 Md" w:hAnsi="HelveticaNeueLT Pro 65 Md"/>
          <w:color w:val="485A5A"/>
          <w:sz w:val="20"/>
          <w:szCs w:val="20"/>
          <w:lang w:val="en-GB"/>
        </w:rPr>
        <w:t>886 201 362</w:t>
      </w:r>
    </w:p>
    <w:p w14:paraId="520F0AD2" w14:textId="77777777" w:rsidR="000D46A8" w:rsidRPr="00B30804" w:rsidRDefault="000D46A8" w:rsidP="000D46A8">
      <w:pPr>
        <w:tabs>
          <w:tab w:val="left" w:pos="567"/>
        </w:tabs>
        <w:spacing w:line="280" w:lineRule="exact"/>
        <w:ind w:left="-567" w:right="-612"/>
        <w:jc w:val="both"/>
        <w:rPr>
          <w:rFonts w:ascii="HelveticaNeueLT Pro 65 Md" w:hAnsi="HelveticaNeueLT Pro 65 Md"/>
          <w:color w:val="485A5A"/>
          <w:sz w:val="20"/>
          <w:szCs w:val="20"/>
          <w:lang w:val="en-US"/>
        </w:rPr>
      </w:pPr>
      <w:r w:rsidRPr="002E1EA8">
        <w:rPr>
          <w:rFonts w:ascii="HelveticaNeueLT Pro 65 Md" w:hAnsi="HelveticaNeueLT Pro 65 Md"/>
          <w:color w:val="C7162B"/>
          <w:sz w:val="20"/>
          <w:szCs w:val="20"/>
          <w:lang w:val="en-US"/>
        </w:rPr>
        <w:t xml:space="preserve">E: </w:t>
      </w:r>
      <w:r>
        <w:rPr>
          <w:rFonts w:ascii="HelveticaNeueLT Pro 65 Md" w:hAnsi="HelveticaNeueLT Pro 65 Md"/>
          <w:color w:val="485A5A"/>
          <w:sz w:val="20"/>
          <w:szCs w:val="20"/>
          <w:lang w:val="en-US"/>
        </w:rPr>
        <w:t>michal.nitychoruk</w:t>
      </w:r>
      <w:r w:rsidRPr="00B30804">
        <w:rPr>
          <w:rFonts w:ascii="HelveticaNeueLT Pro 65 Md" w:hAnsi="HelveticaNeueLT Pro 65 Md"/>
          <w:color w:val="485A5A"/>
          <w:sz w:val="20"/>
          <w:szCs w:val="20"/>
          <w:lang w:val="en-US"/>
        </w:rPr>
        <w:t>@globalworth.pl</w:t>
      </w:r>
    </w:p>
    <w:p w14:paraId="31A68A68" w14:textId="6A447E0C" w:rsidR="00305D2F" w:rsidRPr="000D46A8" w:rsidRDefault="00305D2F" w:rsidP="00FD2F51">
      <w:pPr>
        <w:tabs>
          <w:tab w:val="left" w:pos="567"/>
        </w:tabs>
        <w:spacing w:line="260" w:lineRule="exact"/>
        <w:ind w:left="-567" w:right="-613"/>
        <w:rPr>
          <w:rFonts w:ascii="HelveticaNeueLT Pro 65 Md" w:hAnsi="HelveticaNeueLT Pro 65 Md"/>
          <w:color w:val="485A5A"/>
          <w:sz w:val="20"/>
          <w:szCs w:val="20"/>
          <w:lang w:val="en-US"/>
        </w:rPr>
      </w:pPr>
    </w:p>
    <w:sectPr w:rsidR="00305D2F" w:rsidRPr="000D46A8" w:rsidSect="00B25346">
      <w:footerReference w:type="default" r:id="rId13"/>
      <w:pgSz w:w="11906" w:h="16838"/>
      <w:pgMar w:top="567" w:right="851" w:bottom="822" w:left="1440"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4F741" w14:textId="77777777" w:rsidR="00AC29AD" w:rsidRDefault="00AC29AD" w:rsidP="002E2C75">
      <w:r>
        <w:separator/>
      </w:r>
    </w:p>
  </w:endnote>
  <w:endnote w:type="continuationSeparator" w:id="0">
    <w:p w14:paraId="550AABF7" w14:textId="77777777" w:rsidR="00AC29AD" w:rsidRDefault="00AC29AD" w:rsidP="002E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T Pro 45 Lt">
    <w:altName w:val="Arial"/>
    <w:panose1 w:val="020B0403020202020204"/>
    <w:charset w:val="00"/>
    <w:family w:val="swiss"/>
    <w:notTrueType/>
    <w:pitch w:val="variable"/>
    <w:sig w:usb0="800000AF" w:usb1="5000204A" w:usb2="00000000" w:usb3="00000000" w:csb0="0000009B" w:csb1="00000000"/>
  </w:font>
  <w:font w:name="HelveticaNeueLT Pro 65 Md">
    <w:altName w:val="Arial"/>
    <w:panose1 w:val="020B0604020202020204"/>
    <w:charset w:val="00"/>
    <w:family w:val="swiss"/>
    <w:notTrueType/>
    <w:pitch w:val="variable"/>
    <w:sig w:usb0="800000AF" w:usb1="5000204A" w:usb2="00000000" w:usb3="00000000" w:csb0="0000009B"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59CE1" w14:textId="3A5A1981" w:rsidR="00B25346" w:rsidRDefault="00B25346">
    <w:pPr>
      <w:pStyle w:val="Stopka"/>
      <w:rPr>
        <w:rFonts w:ascii="HelveticaNeueLT Pro 45 Lt" w:hAnsi="HelveticaNeueLT Pro 45 Lt"/>
        <w:sz w:val="16"/>
        <w:szCs w:val="16"/>
      </w:rPr>
    </w:pPr>
    <w:r w:rsidRPr="00B25346">
      <w:rPr>
        <w:rFonts w:ascii="HelveticaNeueLT Pro 45 Lt" w:hAnsi="HelveticaNeueLT Pro 45 Lt"/>
        <w:noProof/>
        <w:sz w:val="16"/>
        <w:szCs w:val="16"/>
        <w:lang w:eastAsia="pl-PL"/>
      </w:rPr>
      <mc:AlternateContent>
        <mc:Choice Requires="wps">
          <w:drawing>
            <wp:anchor distT="0" distB="0" distL="114300" distR="114300" simplePos="0" relativeHeight="251659264" behindDoc="0" locked="0" layoutInCell="1" allowOverlap="1" wp14:anchorId="1C403884" wp14:editId="498B632A">
              <wp:simplePos x="0" y="0"/>
              <wp:positionH relativeFrom="column">
                <wp:posOffset>-327096</wp:posOffset>
              </wp:positionH>
              <wp:positionV relativeFrom="paragraph">
                <wp:posOffset>121920</wp:posOffset>
              </wp:positionV>
              <wp:extent cx="6438900" cy="0"/>
              <wp:effectExtent l="0" t="0" r="12700" b="12700"/>
              <wp:wrapNone/>
              <wp:docPr id="13" name="Straight Connector 13"/>
              <wp:cNvGraphicFramePr/>
              <a:graphic xmlns:a="http://schemas.openxmlformats.org/drawingml/2006/main">
                <a:graphicData uri="http://schemas.microsoft.com/office/word/2010/wordprocessingShape">
                  <wps:wsp>
                    <wps:cNvCnPr/>
                    <wps:spPr>
                      <a:xfrm>
                        <a:off x="0" y="0"/>
                        <a:ext cx="6438900" cy="0"/>
                      </a:xfrm>
                      <a:prstGeom prst="line">
                        <a:avLst/>
                      </a:prstGeom>
                      <a:ln w="9525" cap="rnd" cmpd="sng">
                        <a:solidFill>
                          <a:schemeClr val="bg1">
                            <a:lumMod val="75000"/>
                          </a:schemeClr>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
          <w:pict>
            <v:line w14:anchorId="1401FD48" id="Straight Connector 1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9.6pt" to="481.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" strokecolor="#bfbfbf [2412]">
              <v:stroke joinstyle="bevel" endcap="round"/>
            </v:line>
          </w:pict>
        </mc:Fallback>
      </mc:AlternateContent>
    </w:r>
  </w:p>
  <w:p w14:paraId="0125A7AE" w14:textId="418EA997" w:rsidR="00B25346" w:rsidRDefault="00B25346" w:rsidP="00B25346">
    <w:pPr>
      <w:pStyle w:val="Stopka"/>
      <w:ind w:left="-567"/>
      <w:rPr>
        <w:rFonts w:ascii="HelveticaNeueLT Pro 45 Lt" w:hAnsi="HelveticaNeueLT Pro 45 Lt"/>
        <w:sz w:val="16"/>
        <w:szCs w:val="16"/>
      </w:rPr>
    </w:pPr>
    <w:r>
      <w:rPr>
        <w:rFonts w:ascii="HelveticaNeueLT Pro 45 Lt" w:hAnsi="HelveticaNeueLT Pro 45 Lt"/>
        <w:noProof/>
        <w:color w:val="9D9A98"/>
        <w:sz w:val="16"/>
        <w:szCs w:val="16"/>
        <w:lang w:eastAsia="pl-PL"/>
      </w:rPr>
      <w:drawing>
        <wp:anchor distT="0" distB="0" distL="114300" distR="114300" simplePos="0" relativeHeight="251660288" behindDoc="0" locked="0" layoutInCell="1" allowOverlap="1" wp14:anchorId="32499632" wp14:editId="50AF55E4">
          <wp:simplePos x="0" y="0"/>
          <wp:positionH relativeFrom="column">
            <wp:posOffset>5557997</wp:posOffset>
          </wp:positionH>
          <wp:positionV relativeFrom="paragraph">
            <wp:posOffset>118110</wp:posOffset>
          </wp:positionV>
          <wp:extent cx="554400" cy="187200"/>
          <wp:effectExtent l="0" t="0" r="4445" b="3810"/>
          <wp:wrapSquare wrapText="bothSides"/>
          <wp:docPr id="14" name="Picture 14" descr="A picture containing drawing, sto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rawing, stop, foo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4400" cy="187200"/>
                  </a:xfrm>
                  <a:prstGeom prst="rect">
                    <a:avLst/>
                  </a:prstGeom>
                </pic:spPr>
              </pic:pic>
            </a:graphicData>
          </a:graphic>
          <wp14:sizeRelH relativeFrom="margin">
            <wp14:pctWidth>0</wp14:pctWidth>
          </wp14:sizeRelH>
          <wp14:sizeRelV relativeFrom="margin">
            <wp14:pctHeight>0</wp14:pctHeight>
          </wp14:sizeRelV>
        </wp:anchor>
      </w:drawing>
    </w:r>
    <w:r w:rsidRPr="00B25346">
      <w:rPr>
        <w:rFonts w:ascii="HelveticaNeueLT Pro 45 Lt" w:hAnsi="HelveticaNeueLT Pro 45 Lt"/>
        <w:sz w:val="16"/>
        <w:szCs w:val="16"/>
      </w:rPr>
      <w:t xml:space="preserve"> </w:t>
    </w:r>
  </w:p>
  <w:p w14:paraId="48BD2E03" w14:textId="274C9F79" w:rsidR="00B25346" w:rsidRPr="00B25346" w:rsidRDefault="00B25346" w:rsidP="00B25346">
    <w:pPr>
      <w:pStyle w:val="Stopka"/>
      <w:ind w:left="-567"/>
      <w:rPr>
        <w:rFonts w:ascii="HelveticaNeueLT Pro 45 Lt" w:hAnsi="HelveticaNeueLT Pro 45 Lt"/>
        <w:color w:val="9D9A98"/>
        <w:sz w:val="16"/>
        <w:szCs w:val="16"/>
      </w:rPr>
    </w:pPr>
    <w:r w:rsidRPr="00B25346">
      <w:rPr>
        <w:rFonts w:ascii="HelveticaNeueLT Pro 45 Lt" w:hAnsi="HelveticaNeueLT Pro 45 Lt"/>
        <w:color w:val="9D9A98"/>
        <w:sz w:val="16"/>
        <w:szCs w:val="16"/>
      </w:rPr>
      <w:t>MEDIA RELEASE</w:t>
    </w:r>
    <w:r>
      <w:rPr>
        <w:rFonts w:ascii="HelveticaNeueLT Pro 45 Lt" w:hAnsi="HelveticaNeueLT Pro 45 Lt"/>
        <w:color w:val="9D9A98"/>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2C8E7" w14:textId="77777777" w:rsidR="00AC29AD" w:rsidRDefault="00AC29AD" w:rsidP="002E2C75">
      <w:r>
        <w:separator/>
      </w:r>
    </w:p>
  </w:footnote>
  <w:footnote w:type="continuationSeparator" w:id="0">
    <w:p w14:paraId="293E9C2C" w14:textId="77777777" w:rsidR="00AC29AD" w:rsidRDefault="00AC29AD" w:rsidP="002E2C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34A"/>
    <w:rsid w:val="0000120C"/>
    <w:rsid w:val="00003CC3"/>
    <w:rsid w:val="00015E7D"/>
    <w:rsid w:val="00033149"/>
    <w:rsid w:val="00042A0C"/>
    <w:rsid w:val="00054E07"/>
    <w:rsid w:val="00062110"/>
    <w:rsid w:val="00074DC4"/>
    <w:rsid w:val="000826CC"/>
    <w:rsid w:val="000939E0"/>
    <w:rsid w:val="00095428"/>
    <w:rsid w:val="000B68CE"/>
    <w:rsid w:val="000C1CAB"/>
    <w:rsid w:val="000C727B"/>
    <w:rsid w:val="000D46A8"/>
    <w:rsid w:val="000D53A6"/>
    <w:rsid w:val="000E2F3C"/>
    <w:rsid w:val="000E3EDD"/>
    <w:rsid w:val="00131690"/>
    <w:rsid w:val="001440A3"/>
    <w:rsid w:val="00155DDA"/>
    <w:rsid w:val="00161D9C"/>
    <w:rsid w:val="00176076"/>
    <w:rsid w:val="0019351A"/>
    <w:rsid w:val="001A3D5A"/>
    <w:rsid w:val="001A7DB2"/>
    <w:rsid w:val="001C70A8"/>
    <w:rsid w:val="001D05A8"/>
    <w:rsid w:val="001E27E5"/>
    <w:rsid w:val="0020274F"/>
    <w:rsid w:val="00215AD6"/>
    <w:rsid w:val="00215F75"/>
    <w:rsid w:val="00216CE2"/>
    <w:rsid w:val="00236030"/>
    <w:rsid w:val="002643E8"/>
    <w:rsid w:val="002725D9"/>
    <w:rsid w:val="002745EE"/>
    <w:rsid w:val="002772D1"/>
    <w:rsid w:val="00291269"/>
    <w:rsid w:val="002947DA"/>
    <w:rsid w:val="002A3D10"/>
    <w:rsid w:val="002A7A24"/>
    <w:rsid w:val="002B0269"/>
    <w:rsid w:val="002B6DDE"/>
    <w:rsid w:val="002D28A0"/>
    <w:rsid w:val="002D499B"/>
    <w:rsid w:val="002D5B0F"/>
    <w:rsid w:val="002E1EA8"/>
    <w:rsid w:val="002E2C75"/>
    <w:rsid w:val="0030333D"/>
    <w:rsid w:val="003043D2"/>
    <w:rsid w:val="00305D2F"/>
    <w:rsid w:val="003527A8"/>
    <w:rsid w:val="00355029"/>
    <w:rsid w:val="00366A1F"/>
    <w:rsid w:val="00375CC4"/>
    <w:rsid w:val="00384FC0"/>
    <w:rsid w:val="003A2865"/>
    <w:rsid w:val="003C5AF5"/>
    <w:rsid w:val="003D2A4E"/>
    <w:rsid w:val="003D3D41"/>
    <w:rsid w:val="003F05B9"/>
    <w:rsid w:val="003F6233"/>
    <w:rsid w:val="003F7958"/>
    <w:rsid w:val="00401709"/>
    <w:rsid w:val="0042398A"/>
    <w:rsid w:val="0042653C"/>
    <w:rsid w:val="00437039"/>
    <w:rsid w:val="00440BD6"/>
    <w:rsid w:val="00445CDB"/>
    <w:rsid w:val="00450B26"/>
    <w:rsid w:val="00453D95"/>
    <w:rsid w:val="00483699"/>
    <w:rsid w:val="00487969"/>
    <w:rsid w:val="004969DA"/>
    <w:rsid w:val="004A2225"/>
    <w:rsid w:val="004E0C05"/>
    <w:rsid w:val="00503111"/>
    <w:rsid w:val="00523F27"/>
    <w:rsid w:val="00527189"/>
    <w:rsid w:val="00535B29"/>
    <w:rsid w:val="00546CDA"/>
    <w:rsid w:val="005576A4"/>
    <w:rsid w:val="00573B11"/>
    <w:rsid w:val="0059007F"/>
    <w:rsid w:val="00592B22"/>
    <w:rsid w:val="005B2CBF"/>
    <w:rsid w:val="005C353C"/>
    <w:rsid w:val="005D16FD"/>
    <w:rsid w:val="005D17E5"/>
    <w:rsid w:val="005D62E6"/>
    <w:rsid w:val="005F560D"/>
    <w:rsid w:val="0061540C"/>
    <w:rsid w:val="00623C04"/>
    <w:rsid w:val="00630556"/>
    <w:rsid w:val="006315E6"/>
    <w:rsid w:val="00642E01"/>
    <w:rsid w:val="0064713B"/>
    <w:rsid w:val="00674B1E"/>
    <w:rsid w:val="00675A15"/>
    <w:rsid w:val="006832C0"/>
    <w:rsid w:val="00683EBF"/>
    <w:rsid w:val="00693438"/>
    <w:rsid w:val="00696458"/>
    <w:rsid w:val="006964F8"/>
    <w:rsid w:val="006C65B4"/>
    <w:rsid w:val="006D2235"/>
    <w:rsid w:val="006F29C2"/>
    <w:rsid w:val="00704942"/>
    <w:rsid w:val="007135C2"/>
    <w:rsid w:val="00717885"/>
    <w:rsid w:val="007224B8"/>
    <w:rsid w:val="00736C01"/>
    <w:rsid w:val="00744601"/>
    <w:rsid w:val="00745F10"/>
    <w:rsid w:val="00753AB6"/>
    <w:rsid w:val="00762A8D"/>
    <w:rsid w:val="00765686"/>
    <w:rsid w:val="00781067"/>
    <w:rsid w:val="00781937"/>
    <w:rsid w:val="00793177"/>
    <w:rsid w:val="00794F18"/>
    <w:rsid w:val="007A4122"/>
    <w:rsid w:val="007A7183"/>
    <w:rsid w:val="007B129D"/>
    <w:rsid w:val="007F178D"/>
    <w:rsid w:val="00807495"/>
    <w:rsid w:val="00810C31"/>
    <w:rsid w:val="00816F98"/>
    <w:rsid w:val="00842D4E"/>
    <w:rsid w:val="00847E73"/>
    <w:rsid w:val="00861D3F"/>
    <w:rsid w:val="00874C28"/>
    <w:rsid w:val="008752AC"/>
    <w:rsid w:val="008928DF"/>
    <w:rsid w:val="008A4734"/>
    <w:rsid w:val="008A63FC"/>
    <w:rsid w:val="008B2C1B"/>
    <w:rsid w:val="008D0D4C"/>
    <w:rsid w:val="008E139F"/>
    <w:rsid w:val="008F49A4"/>
    <w:rsid w:val="00917A80"/>
    <w:rsid w:val="00920F50"/>
    <w:rsid w:val="00935331"/>
    <w:rsid w:val="009401C3"/>
    <w:rsid w:val="00941047"/>
    <w:rsid w:val="0094791D"/>
    <w:rsid w:val="00960101"/>
    <w:rsid w:val="00975672"/>
    <w:rsid w:val="009757D6"/>
    <w:rsid w:val="00975F36"/>
    <w:rsid w:val="00980C4D"/>
    <w:rsid w:val="00981540"/>
    <w:rsid w:val="0098414C"/>
    <w:rsid w:val="00984F09"/>
    <w:rsid w:val="00995D74"/>
    <w:rsid w:val="009C693B"/>
    <w:rsid w:val="009D2143"/>
    <w:rsid w:val="009D7CDB"/>
    <w:rsid w:val="009F0648"/>
    <w:rsid w:val="009F1EEE"/>
    <w:rsid w:val="009F3B00"/>
    <w:rsid w:val="009F3F32"/>
    <w:rsid w:val="00A12139"/>
    <w:rsid w:val="00A154BF"/>
    <w:rsid w:val="00A31607"/>
    <w:rsid w:val="00A34664"/>
    <w:rsid w:val="00A64F9F"/>
    <w:rsid w:val="00A77ADF"/>
    <w:rsid w:val="00AB3EDB"/>
    <w:rsid w:val="00AC29AD"/>
    <w:rsid w:val="00AD73EB"/>
    <w:rsid w:val="00AF1A48"/>
    <w:rsid w:val="00AF5B9F"/>
    <w:rsid w:val="00B00CE1"/>
    <w:rsid w:val="00B078AF"/>
    <w:rsid w:val="00B11124"/>
    <w:rsid w:val="00B17C13"/>
    <w:rsid w:val="00B17E41"/>
    <w:rsid w:val="00B25346"/>
    <w:rsid w:val="00B30804"/>
    <w:rsid w:val="00B31BD1"/>
    <w:rsid w:val="00B3357F"/>
    <w:rsid w:val="00B4259B"/>
    <w:rsid w:val="00B466C1"/>
    <w:rsid w:val="00B64E92"/>
    <w:rsid w:val="00B72653"/>
    <w:rsid w:val="00B81AEA"/>
    <w:rsid w:val="00B82D8A"/>
    <w:rsid w:val="00B860BA"/>
    <w:rsid w:val="00B977B9"/>
    <w:rsid w:val="00BA0102"/>
    <w:rsid w:val="00BA6112"/>
    <w:rsid w:val="00BC741E"/>
    <w:rsid w:val="00BD6B57"/>
    <w:rsid w:val="00C027C5"/>
    <w:rsid w:val="00C05994"/>
    <w:rsid w:val="00C30555"/>
    <w:rsid w:val="00C32ECB"/>
    <w:rsid w:val="00C423E7"/>
    <w:rsid w:val="00C53715"/>
    <w:rsid w:val="00C66DAF"/>
    <w:rsid w:val="00C87538"/>
    <w:rsid w:val="00CA01C8"/>
    <w:rsid w:val="00CA335E"/>
    <w:rsid w:val="00CA6269"/>
    <w:rsid w:val="00CD2138"/>
    <w:rsid w:val="00CD2DB0"/>
    <w:rsid w:val="00D01D26"/>
    <w:rsid w:val="00D11198"/>
    <w:rsid w:val="00D43614"/>
    <w:rsid w:val="00D45F12"/>
    <w:rsid w:val="00D56CC8"/>
    <w:rsid w:val="00D62170"/>
    <w:rsid w:val="00D96D9A"/>
    <w:rsid w:val="00DD04BA"/>
    <w:rsid w:val="00DD1404"/>
    <w:rsid w:val="00DD66C3"/>
    <w:rsid w:val="00DD6AB9"/>
    <w:rsid w:val="00DE6F33"/>
    <w:rsid w:val="00DF133A"/>
    <w:rsid w:val="00DF5676"/>
    <w:rsid w:val="00E10B8B"/>
    <w:rsid w:val="00E46EEA"/>
    <w:rsid w:val="00E67C74"/>
    <w:rsid w:val="00E72084"/>
    <w:rsid w:val="00E731CC"/>
    <w:rsid w:val="00E86E28"/>
    <w:rsid w:val="00EB4F93"/>
    <w:rsid w:val="00EC1EA8"/>
    <w:rsid w:val="00EC7946"/>
    <w:rsid w:val="00EE51DB"/>
    <w:rsid w:val="00EE73D2"/>
    <w:rsid w:val="00F0634A"/>
    <w:rsid w:val="00F21AF7"/>
    <w:rsid w:val="00F74FE7"/>
    <w:rsid w:val="00F77DC4"/>
    <w:rsid w:val="00F802BA"/>
    <w:rsid w:val="00F968A0"/>
    <w:rsid w:val="00FA2E2C"/>
    <w:rsid w:val="00FB33D1"/>
    <w:rsid w:val="00FB36A4"/>
    <w:rsid w:val="00FD2F51"/>
    <w:rsid w:val="00FD444A"/>
    <w:rsid w:val="00FD6990"/>
    <w:rsid w:val="00FE1C53"/>
    <w:rsid w:val="00FF67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E9D2BE"/>
  <w15:docId w15:val="{C239B86E-0C3C-473A-ABF6-2A0EE325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F0634A"/>
    <w:pPr>
      <w:spacing w:before="100" w:beforeAutospacing="1" w:after="100"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character" w:customStyle="1" w:styleId="TekstprzypisudolnegoZnak">
    <w:name w:val="Tekst przypisu dolnego Znak"/>
    <w:basedOn w:val="Domylnaczcionkaakapitu"/>
    <w:link w:val="Tekstprzypisudolnego"/>
    <w:uiPriority w:val="99"/>
    <w:semiHidden/>
    <w:rsid w:val="002E2C75"/>
    <w:rPr>
      <w:sz w:val="20"/>
      <w:szCs w:val="20"/>
    </w:rPr>
  </w:style>
  <w:style w:type="character" w:styleId="Odwoanieprzypisudolnego">
    <w:name w:val="footnote reference"/>
    <w:basedOn w:val="Domylnaczcionkaakapitu"/>
    <w:uiPriority w:val="99"/>
    <w:semiHidden/>
    <w:unhideWhenUsed/>
    <w:rsid w:val="002E2C75"/>
    <w:rPr>
      <w:vertAlign w:val="superscript"/>
    </w:rPr>
  </w:style>
  <w:style w:type="paragraph" w:styleId="Nagwek">
    <w:name w:val="header"/>
    <w:basedOn w:val="Normalny"/>
    <w:link w:val="NagwekZnak"/>
    <w:uiPriority w:val="99"/>
    <w:unhideWhenUsed/>
    <w:rsid w:val="00E731CC"/>
    <w:pPr>
      <w:tabs>
        <w:tab w:val="center" w:pos="4513"/>
        <w:tab w:val="right" w:pos="9026"/>
      </w:tabs>
    </w:pPr>
  </w:style>
  <w:style w:type="character" w:customStyle="1" w:styleId="NagwekZnak">
    <w:name w:val="Nagłówek Znak"/>
    <w:basedOn w:val="Domylnaczcionkaakapitu"/>
    <w:link w:val="Nagwek"/>
    <w:uiPriority w:val="99"/>
    <w:rsid w:val="00E731CC"/>
  </w:style>
  <w:style w:type="paragraph" w:styleId="Stopka">
    <w:name w:val="footer"/>
    <w:basedOn w:val="Normalny"/>
    <w:link w:val="StopkaZnak"/>
    <w:uiPriority w:val="99"/>
    <w:unhideWhenUsed/>
    <w:rsid w:val="00E731CC"/>
    <w:pPr>
      <w:tabs>
        <w:tab w:val="center" w:pos="4513"/>
        <w:tab w:val="right" w:pos="9026"/>
      </w:tabs>
    </w:pPr>
  </w:style>
  <w:style w:type="character" w:customStyle="1" w:styleId="StopkaZnak">
    <w:name w:val="Stopka Znak"/>
    <w:basedOn w:val="Domylnaczcionkaakapitu"/>
    <w:link w:val="Stopka"/>
    <w:uiPriority w:val="99"/>
    <w:rsid w:val="00E731CC"/>
  </w:style>
  <w:style w:type="character" w:styleId="Hipercze">
    <w:name w:val="Hyperlink"/>
    <w:basedOn w:val="Domylnaczcionkaakapitu"/>
    <w:uiPriority w:val="99"/>
    <w:unhideWhenUsed/>
    <w:rsid w:val="00704942"/>
    <w:rPr>
      <w:color w:val="0563C1" w:themeColor="hyperlink"/>
      <w:u w:val="single"/>
    </w:rPr>
  </w:style>
  <w:style w:type="character" w:customStyle="1" w:styleId="Nierozpoznanawzmianka1">
    <w:name w:val="Nierozpoznana wzmianka1"/>
    <w:basedOn w:val="Domylnaczcionkaakapitu"/>
    <w:uiPriority w:val="99"/>
    <w:semiHidden/>
    <w:unhideWhenUsed/>
    <w:rsid w:val="00704942"/>
    <w:rPr>
      <w:color w:val="605E5C"/>
      <w:shd w:val="clear" w:color="auto" w:fill="E1DFDD"/>
    </w:rPr>
  </w:style>
  <w:style w:type="character" w:styleId="Odwoaniedokomentarza">
    <w:name w:val="annotation reference"/>
    <w:basedOn w:val="Domylnaczcionkaakapitu"/>
    <w:uiPriority w:val="99"/>
    <w:semiHidden/>
    <w:unhideWhenUsed/>
    <w:rsid w:val="00793177"/>
    <w:rPr>
      <w:sz w:val="16"/>
      <w:szCs w:val="16"/>
    </w:rPr>
  </w:style>
  <w:style w:type="paragraph" w:styleId="Tekstkomentarza">
    <w:name w:val="annotation text"/>
    <w:basedOn w:val="Normalny"/>
    <w:link w:val="TekstkomentarzaZnak"/>
    <w:uiPriority w:val="99"/>
    <w:semiHidden/>
    <w:unhideWhenUsed/>
    <w:rsid w:val="00793177"/>
    <w:rPr>
      <w:sz w:val="20"/>
      <w:szCs w:val="20"/>
    </w:rPr>
  </w:style>
  <w:style w:type="character" w:customStyle="1" w:styleId="TekstkomentarzaZnak">
    <w:name w:val="Tekst komentarza Znak"/>
    <w:basedOn w:val="Domylnaczcionkaakapitu"/>
    <w:link w:val="Tekstkomentarza"/>
    <w:uiPriority w:val="99"/>
    <w:semiHidden/>
    <w:rsid w:val="00793177"/>
    <w:rPr>
      <w:sz w:val="20"/>
      <w:szCs w:val="20"/>
    </w:rPr>
  </w:style>
  <w:style w:type="paragraph" w:styleId="Tematkomentarza">
    <w:name w:val="annotation subject"/>
    <w:basedOn w:val="Tekstkomentarza"/>
    <w:next w:val="Tekstkomentarza"/>
    <w:link w:val="TematkomentarzaZnak"/>
    <w:uiPriority w:val="99"/>
    <w:semiHidden/>
    <w:unhideWhenUsed/>
    <w:rsid w:val="00793177"/>
    <w:rPr>
      <w:b/>
      <w:bCs/>
    </w:rPr>
  </w:style>
  <w:style w:type="character" w:customStyle="1" w:styleId="TematkomentarzaZnak">
    <w:name w:val="Temat komentarza Znak"/>
    <w:basedOn w:val="TekstkomentarzaZnak"/>
    <w:link w:val="Tematkomentarza"/>
    <w:uiPriority w:val="99"/>
    <w:semiHidden/>
    <w:rsid w:val="00793177"/>
    <w:rPr>
      <w:b/>
      <w:bCs/>
      <w:sz w:val="20"/>
      <w:szCs w:val="20"/>
    </w:rPr>
  </w:style>
  <w:style w:type="paragraph" w:styleId="Tekstdymka">
    <w:name w:val="Balloon Text"/>
    <w:basedOn w:val="Normalny"/>
    <w:link w:val="TekstdymkaZnak"/>
    <w:uiPriority w:val="99"/>
    <w:semiHidden/>
    <w:unhideWhenUsed/>
    <w:rsid w:val="00EE73D2"/>
    <w:rPr>
      <w:rFonts w:ascii="Tahoma" w:hAnsi="Tahoma" w:cs="Tahoma"/>
      <w:sz w:val="16"/>
      <w:szCs w:val="16"/>
    </w:rPr>
  </w:style>
  <w:style w:type="character" w:customStyle="1" w:styleId="TekstdymkaZnak">
    <w:name w:val="Tekst dymka Znak"/>
    <w:basedOn w:val="Domylnaczcionkaakapitu"/>
    <w:link w:val="Tekstdymka"/>
    <w:uiPriority w:val="99"/>
    <w:semiHidden/>
    <w:rsid w:val="00EE73D2"/>
    <w:rPr>
      <w:rFonts w:ascii="Tahoma" w:hAnsi="Tahoma" w:cs="Tahoma"/>
      <w:sz w:val="16"/>
      <w:szCs w:val="16"/>
    </w:rPr>
  </w:style>
  <w:style w:type="character" w:styleId="Nierozpoznanawzmianka">
    <w:name w:val="Unresolved Mention"/>
    <w:basedOn w:val="Domylnaczcionkaakapitu"/>
    <w:uiPriority w:val="99"/>
    <w:semiHidden/>
    <w:unhideWhenUsed/>
    <w:rsid w:val="002643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151634">
      <w:bodyDiv w:val="1"/>
      <w:marLeft w:val="0"/>
      <w:marRight w:val="0"/>
      <w:marTop w:val="0"/>
      <w:marBottom w:val="0"/>
      <w:divBdr>
        <w:top w:val="none" w:sz="0" w:space="0" w:color="auto"/>
        <w:left w:val="none" w:sz="0" w:space="0" w:color="auto"/>
        <w:bottom w:val="none" w:sz="0" w:space="0" w:color="auto"/>
        <w:right w:val="none" w:sz="0" w:space="0" w:color="auto"/>
      </w:divBdr>
    </w:div>
    <w:div w:id="694845264">
      <w:bodyDiv w:val="1"/>
      <w:marLeft w:val="0"/>
      <w:marRight w:val="0"/>
      <w:marTop w:val="0"/>
      <w:marBottom w:val="0"/>
      <w:divBdr>
        <w:top w:val="none" w:sz="0" w:space="0" w:color="auto"/>
        <w:left w:val="none" w:sz="0" w:space="0" w:color="auto"/>
        <w:bottom w:val="none" w:sz="0" w:space="0" w:color="auto"/>
        <w:right w:val="none" w:sz="0" w:space="0" w:color="auto"/>
      </w:divBdr>
    </w:div>
    <w:div w:id="1126460933">
      <w:bodyDiv w:val="1"/>
      <w:marLeft w:val="0"/>
      <w:marRight w:val="0"/>
      <w:marTop w:val="0"/>
      <w:marBottom w:val="0"/>
      <w:divBdr>
        <w:top w:val="none" w:sz="0" w:space="0" w:color="auto"/>
        <w:left w:val="none" w:sz="0" w:space="0" w:color="auto"/>
        <w:bottom w:val="none" w:sz="0" w:space="0" w:color="auto"/>
        <w:right w:val="none" w:sz="0" w:space="0" w:color="auto"/>
      </w:divBdr>
    </w:div>
    <w:div w:id="1258715639">
      <w:bodyDiv w:val="1"/>
      <w:marLeft w:val="0"/>
      <w:marRight w:val="0"/>
      <w:marTop w:val="0"/>
      <w:marBottom w:val="0"/>
      <w:divBdr>
        <w:top w:val="none" w:sz="0" w:space="0" w:color="auto"/>
        <w:left w:val="none" w:sz="0" w:space="0" w:color="auto"/>
        <w:bottom w:val="none" w:sz="0" w:space="0" w:color="auto"/>
        <w:right w:val="none" w:sz="0" w:space="0" w:color="auto"/>
      </w:divBdr>
    </w:div>
    <w:div w:id="1402870793">
      <w:bodyDiv w:val="1"/>
      <w:marLeft w:val="0"/>
      <w:marRight w:val="0"/>
      <w:marTop w:val="0"/>
      <w:marBottom w:val="0"/>
      <w:divBdr>
        <w:top w:val="none" w:sz="0" w:space="0" w:color="auto"/>
        <w:left w:val="none" w:sz="0" w:space="0" w:color="auto"/>
        <w:bottom w:val="none" w:sz="0" w:space="0" w:color="auto"/>
        <w:right w:val="none" w:sz="0" w:space="0" w:color="auto"/>
      </w:divBdr>
    </w:div>
    <w:div w:id="1827893114">
      <w:bodyDiv w:val="1"/>
      <w:marLeft w:val="0"/>
      <w:marRight w:val="0"/>
      <w:marTop w:val="0"/>
      <w:marBottom w:val="0"/>
      <w:divBdr>
        <w:top w:val="none" w:sz="0" w:space="0" w:color="auto"/>
        <w:left w:val="none" w:sz="0" w:space="0" w:color="auto"/>
        <w:bottom w:val="none" w:sz="0" w:space="0" w:color="auto"/>
        <w:right w:val="none" w:sz="0" w:space="0" w:color="auto"/>
      </w:divBdr>
    </w:div>
    <w:div w:id="1861503807">
      <w:bodyDiv w:val="1"/>
      <w:marLeft w:val="0"/>
      <w:marRight w:val="0"/>
      <w:marTop w:val="0"/>
      <w:marBottom w:val="0"/>
      <w:divBdr>
        <w:top w:val="none" w:sz="0" w:space="0" w:color="auto"/>
        <w:left w:val="none" w:sz="0" w:space="0" w:color="auto"/>
        <w:bottom w:val="none" w:sz="0" w:space="0" w:color="auto"/>
        <w:right w:val="none" w:sz="0" w:space="0" w:color="auto"/>
      </w:divBdr>
    </w:div>
    <w:div w:id="1866409511">
      <w:bodyDiv w:val="1"/>
      <w:marLeft w:val="0"/>
      <w:marRight w:val="0"/>
      <w:marTop w:val="0"/>
      <w:marBottom w:val="0"/>
      <w:divBdr>
        <w:top w:val="none" w:sz="0" w:space="0" w:color="auto"/>
        <w:left w:val="none" w:sz="0" w:space="0" w:color="auto"/>
        <w:bottom w:val="none" w:sz="0" w:space="0" w:color="auto"/>
        <w:right w:val="none" w:sz="0" w:space="0" w:color="auto"/>
      </w:divBdr>
    </w:div>
    <w:div w:id="1928727341">
      <w:bodyDiv w:val="1"/>
      <w:marLeft w:val="0"/>
      <w:marRight w:val="0"/>
      <w:marTop w:val="0"/>
      <w:marBottom w:val="0"/>
      <w:divBdr>
        <w:top w:val="none" w:sz="0" w:space="0" w:color="auto"/>
        <w:left w:val="none" w:sz="0" w:space="0" w:color="auto"/>
        <w:bottom w:val="none" w:sz="0" w:space="0" w:color="auto"/>
        <w:right w:val="none" w:sz="0" w:space="0" w:color="auto"/>
      </w:divBdr>
      <w:divsChild>
        <w:div w:id="1684044164">
          <w:marLeft w:val="0"/>
          <w:marRight w:val="0"/>
          <w:marTop w:val="0"/>
          <w:marBottom w:val="0"/>
          <w:divBdr>
            <w:top w:val="none" w:sz="0" w:space="0" w:color="auto"/>
            <w:left w:val="none" w:sz="0" w:space="0" w:color="auto"/>
            <w:bottom w:val="none" w:sz="0" w:space="0" w:color="auto"/>
            <w:right w:val="none" w:sz="0" w:space="0" w:color="auto"/>
          </w:divBdr>
          <w:divsChild>
            <w:div w:id="1279725535">
              <w:marLeft w:val="0"/>
              <w:marRight w:val="0"/>
              <w:marTop w:val="0"/>
              <w:marBottom w:val="0"/>
              <w:divBdr>
                <w:top w:val="none" w:sz="0" w:space="0" w:color="auto"/>
                <w:left w:val="none" w:sz="0" w:space="0" w:color="auto"/>
                <w:bottom w:val="none" w:sz="0" w:space="0" w:color="auto"/>
                <w:right w:val="none" w:sz="0" w:space="0" w:color="auto"/>
              </w:divBdr>
              <w:divsChild>
                <w:div w:id="13092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9101">
      <w:bodyDiv w:val="1"/>
      <w:marLeft w:val="0"/>
      <w:marRight w:val="0"/>
      <w:marTop w:val="0"/>
      <w:marBottom w:val="0"/>
      <w:divBdr>
        <w:top w:val="none" w:sz="0" w:space="0" w:color="auto"/>
        <w:left w:val="none" w:sz="0" w:space="0" w:color="auto"/>
        <w:bottom w:val="none" w:sz="0" w:space="0" w:color="auto"/>
        <w:right w:val="none" w:sz="0" w:space="0" w:color="auto"/>
      </w:divBdr>
    </w:div>
    <w:div w:id="207954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linkedin.com/company/globalworth/mycompany/?viewAsMember=tru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nstagram.com/globalworth/"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facebook.com/globalworth" TargetMode="External"/><Relationship Id="rId4" Type="http://schemas.openxmlformats.org/officeDocument/2006/relationships/webSettings" Target="webSettings.xml"/><Relationship Id="rId9" Type="http://schemas.openxmlformats.org/officeDocument/2006/relationships/hyperlink" Target="http://www.globalworth.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CA27E-30D6-4D8C-B5C3-C8BB63741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675</Words>
  <Characters>3854</Characters>
  <Application>Microsoft Office Word</Application>
  <DocSecurity>0</DocSecurity>
  <Lines>32</Lines>
  <Paragraphs>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Michał Nitychoruk</dc:creator>
  <cp:lastModifiedBy>Michal Nitychoruk</cp:lastModifiedBy>
  <cp:revision>4</cp:revision>
  <cp:lastPrinted>2020-11-20T13:25:00Z</cp:lastPrinted>
  <dcterms:created xsi:type="dcterms:W3CDTF">2021-06-14T06:52:00Z</dcterms:created>
  <dcterms:modified xsi:type="dcterms:W3CDTF">2021-06-16T11:52:00Z</dcterms:modified>
</cp:coreProperties>
</file>