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1615F251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3B6E203A" w:rsidR="00A154BF" w:rsidRPr="00920F50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B64E92">
        <w:rPr>
          <w:rFonts w:ascii="HelveticaNeueLT Pro 45 Lt" w:hAnsi="HelveticaNeueLT Pro 45 Lt"/>
          <w:color w:val="49595B"/>
          <w:sz w:val="20"/>
          <w:szCs w:val="20"/>
        </w:rPr>
        <w:t>1</w:t>
      </w:r>
      <w:r w:rsidR="00250C11">
        <w:rPr>
          <w:rFonts w:ascii="HelveticaNeueLT Pro 45 Lt" w:hAnsi="HelveticaNeueLT Pro 45 Lt"/>
          <w:color w:val="49595B"/>
          <w:sz w:val="20"/>
          <w:szCs w:val="20"/>
        </w:rPr>
        <w:t>6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5B2CBF">
        <w:rPr>
          <w:rFonts w:ascii="HelveticaNeueLT Pro 45 Lt" w:hAnsi="HelveticaNeueLT Pro 45 Lt"/>
          <w:color w:val="49595B"/>
          <w:sz w:val="20"/>
          <w:szCs w:val="20"/>
        </w:rPr>
        <w:t>czerwca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FD2F51" w:rsidRPr="00920F50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10E0516C" w:rsidR="00A154BF" w:rsidRPr="00920F50" w:rsidRDefault="003F6233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Grupa Azoty zostaje w </w:t>
      </w:r>
      <w:r w:rsidR="00A1213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Warsaw Trade Tower</w:t>
      </w:r>
    </w:p>
    <w:p w14:paraId="69067298" w14:textId="3767183F" w:rsidR="00642E01" w:rsidRPr="00920F50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920F50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B292678" w14:textId="49BDC0AE" w:rsidR="003F6233" w:rsidRPr="001A7DB2" w:rsidRDefault="003F6233" w:rsidP="003F6233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Grupa Azoty, </w:t>
      </w:r>
      <w:r w:rsidR="005B2CBF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będąca krajowym </w:t>
      </w:r>
      <w:r w:rsidRPr="005B2CBF">
        <w:rPr>
          <w:rFonts w:ascii="HelveticaNeueLT Pro 65 Md" w:eastAsia="Times New Roman" w:hAnsi="HelveticaNeueLT Pro 65 Md" w:cs="Times New Roman"/>
          <w:color w:val="485A5A"/>
          <w:lang w:eastAsia="en-GB"/>
        </w:rPr>
        <w:t>lider</w:t>
      </w:r>
      <w:r w:rsidR="005B2CBF">
        <w:rPr>
          <w:rFonts w:ascii="HelveticaNeueLT Pro 65 Md" w:eastAsia="Times New Roman" w:hAnsi="HelveticaNeueLT Pro 65 Md" w:cs="Times New Roman"/>
          <w:color w:val="485A5A"/>
          <w:lang w:eastAsia="en-GB"/>
        </w:rPr>
        <w:t>em</w:t>
      </w:r>
      <w:r w:rsidRPr="005B2CBF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DE6F33" w:rsidRPr="00DE6F33">
        <w:rPr>
          <w:rFonts w:ascii="HelveticaNeueLT Pro 65 Md" w:eastAsia="Times New Roman" w:hAnsi="HelveticaNeueLT Pro 65 Md" w:cs="Times New Roman"/>
          <w:color w:val="485A5A"/>
          <w:lang w:eastAsia="en-GB"/>
        </w:rPr>
        <w:t>branży nawozowo-chemicznej</w:t>
      </w:r>
      <w:r w:rsidR="005B2CBF" w:rsidRPr="005B2CBF">
        <w:rPr>
          <w:rFonts w:ascii="HelveticaNeueLT Pro 65 Md" w:eastAsia="Times New Roman" w:hAnsi="HelveticaNeueLT Pro 65 Md" w:cs="Times New Roman"/>
          <w:color w:val="485A5A"/>
          <w:lang w:eastAsia="en-GB"/>
        </w:rPr>
        <w:t>,</w:t>
      </w:r>
      <w:r w:rsidRPr="005B2CBF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przedłużyła umowę najmu w stołecznym </w:t>
      </w:r>
      <w:r w:rsidR="003D2A4E">
        <w:rPr>
          <w:rFonts w:ascii="HelveticaNeueLT Pro 65 Md" w:eastAsia="Times New Roman" w:hAnsi="HelveticaNeueLT Pro 65 Md" w:cs="Times New Roman"/>
          <w:color w:val="485A5A"/>
          <w:lang w:eastAsia="en-GB"/>
        </w:rPr>
        <w:t>wieżowcu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Warsaw Trade Tower należącym do Globalworth. </w:t>
      </w:r>
      <w:r w:rsidR="0061540C">
        <w:rPr>
          <w:rFonts w:ascii="HelveticaNeueLT Pro 65 Md" w:eastAsia="Times New Roman" w:hAnsi="HelveticaNeueLT Pro 65 Md" w:cs="Times New Roman"/>
          <w:color w:val="485A5A"/>
          <w:lang w:eastAsia="en-GB"/>
        </w:rPr>
        <w:t>Spółka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zajmuje w nim 1160 mkw. </w:t>
      </w:r>
    </w:p>
    <w:p w14:paraId="34B598B8" w14:textId="77777777" w:rsidR="003F6233" w:rsidRPr="001A7DB2" w:rsidRDefault="003F6233" w:rsidP="003F6233">
      <w:pPr>
        <w:ind w:left="-567"/>
      </w:pPr>
    </w:p>
    <w:p w14:paraId="35B09D7E" w14:textId="77777777" w:rsidR="003F6233" w:rsidRPr="001440A3" w:rsidRDefault="003F6233" w:rsidP="003F6233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line w14:anchorId="42EE78B2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A7DB2">
        <w:tab/>
      </w:r>
    </w:p>
    <w:p w14:paraId="5396ABA9" w14:textId="77777777" w:rsidR="003F6233" w:rsidRPr="001A7DB2" w:rsidRDefault="003F6233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2FF3BD06" w14:textId="5C36EED3" w:rsidR="00984F09" w:rsidRPr="00920F50" w:rsidRDefault="005B2CBF" w:rsidP="003F623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Grupa Azoty</w:t>
      </w:r>
      <w:r w:rsidR="003F6233" w:rsidRPr="00984F09">
        <w:rPr>
          <w:rFonts w:ascii="HelveticaNeueLT Pro 45 Lt" w:hAnsi="HelveticaNeueLT Pro 45 Lt"/>
          <w:color w:val="485A5A"/>
        </w:rPr>
        <w:t xml:space="preserve"> jest najemcą </w:t>
      </w:r>
      <w:r>
        <w:rPr>
          <w:rFonts w:ascii="HelveticaNeueLT Pro 45 Lt" w:hAnsi="HelveticaNeueLT Pro 45 Lt"/>
          <w:color w:val="485A5A"/>
        </w:rPr>
        <w:t>Warsaw Trade Tower</w:t>
      </w:r>
      <w:r w:rsidR="003F6233" w:rsidRPr="00984F09">
        <w:rPr>
          <w:rFonts w:ascii="HelveticaNeueLT Pro 45 Lt" w:hAnsi="HelveticaNeueLT Pro 45 Lt"/>
          <w:color w:val="485A5A"/>
        </w:rPr>
        <w:t xml:space="preserve"> od </w:t>
      </w:r>
      <w:r w:rsidR="00B860BA">
        <w:rPr>
          <w:rFonts w:ascii="HelveticaNeueLT Pro 45 Lt" w:hAnsi="HelveticaNeueLT Pro 45 Lt"/>
          <w:color w:val="485A5A"/>
        </w:rPr>
        <w:t>2013</w:t>
      </w:r>
      <w:r w:rsidR="003F6233" w:rsidRPr="00984F09">
        <w:rPr>
          <w:rFonts w:ascii="HelveticaNeueLT Pro 45 Lt" w:hAnsi="HelveticaNeueLT Pro 45 Lt"/>
          <w:color w:val="485A5A"/>
        </w:rPr>
        <w:t xml:space="preserve"> </w:t>
      </w:r>
      <w:r>
        <w:rPr>
          <w:rFonts w:ascii="HelveticaNeueLT Pro 45 Lt" w:hAnsi="HelveticaNeueLT Pro 45 Lt"/>
          <w:color w:val="485A5A"/>
        </w:rPr>
        <w:t>r</w:t>
      </w:r>
      <w:r w:rsidR="003F6233" w:rsidRPr="00984F09">
        <w:rPr>
          <w:rFonts w:ascii="HelveticaNeueLT Pro 45 Lt" w:hAnsi="HelveticaNeueLT Pro 45 Lt"/>
          <w:color w:val="485A5A"/>
        </w:rPr>
        <w:t>oku</w:t>
      </w:r>
      <w:r>
        <w:rPr>
          <w:rFonts w:ascii="HelveticaNeueLT Pro 45 Lt" w:hAnsi="HelveticaNeueLT Pro 45 Lt"/>
          <w:color w:val="485A5A"/>
        </w:rPr>
        <w:t xml:space="preserve">. </w:t>
      </w:r>
      <w:r w:rsidR="0061540C">
        <w:rPr>
          <w:rFonts w:ascii="HelveticaNeueLT Pro 45 Lt" w:hAnsi="HelveticaNeueLT Pro 45 Lt"/>
          <w:color w:val="485A5A"/>
        </w:rPr>
        <w:t>Firma</w:t>
      </w:r>
      <w:r w:rsidR="003F6233">
        <w:rPr>
          <w:rFonts w:ascii="HelveticaNeueLT Pro 45 Lt" w:hAnsi="HelveticaNeueLT Pro 45 Lt"/>
          <w:color w:val="485A5A"/>
        </w:rPr>
        <w:t xml:space="preserve"> zdecydowała się przedłużyć umowę najmu na </w:t>
      </w:r>
      <w:r>
        <w:rPr>
          <w:rFonts w:ascii="HelveticaNeueLT Pro 45 Lt" w:hAnsi="HelveticaNeueLT Pro 45 Lt"/>
          <w:color w:val="485A5A"/>
        </w:rPr>
        <w:t xml:space="preserve">1160 mkw. powierzchni biurowej na </w:t>
      </w:r>
      <w:r w:rsidR="00B860BA">
        <w:rPr>
          <w:rFonts w:ascii="HelveticaNeueLT Pro 45 Lt" w:hAnsi="HelveticaNeueLT Pro 45 Lt"/>
          <w:color w:val="485A5A"/>
        </w:rPr>
        <w:t>31</w:t>
      </w:r>
      <w:r>
        <w:rPr>
          <w:rFonts w:ascii="HelveticaNeueLT Pro 45 Lt" w:hAnsi="HelveticaNeueLT Pro 45 Lt"/>
          <w:color w:val="485A5A"/>
        </w:rPr>
        <w:t xml:space="preserve"> piętrze budynku</w:t>
      </w:r>
      <w:r w:rsidR="003F6233">
        <w:rPr>
          <w:rFonts w:ascii="HelveticaNeueLT Pro 45 Lt" w:hAnsi="HelveticaNeueLT Pro 45 Lt"/>
          <w:color w:val="485A5A"/>
        </w:rPr>
        <w:t xml:space="preserve">. </w:t>
      </w:r>
    </w:p>
    <w:bookmarkEnd w:id="0"/>
    <w:p w14:paraId="131BFF58" w14:textId="77777777" w:rsidR="00984F09" w:rsidRPr="00920F50" w:rsidRDefault="00984F09" w:rsidP="00CD213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C66E950" w14:textId="77777777" w:rsidR="00355029" w:rsidRDefault="0064713B" w:rsidP="00355029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 w:rsidRPr="00450B26">
        <w:rPr>
          <w:rFonts w:ascii="HelveticaNeueLT Pro 45 Lt" w:hAnsi="HelveticaNeueLT Pro 45 Lt"/>
          <w:noProof/>
          <w:color w:val="485A5A"/>
        </w:rPr>
        <w:t>„</w:t>
      </w:r>
      <w:r w:rsidR="00450B26" w:rsidRPr="00450B26">
        <w:rPr>
          <w:rFonts w:ascii="HelveticaNeueLT Pro 45 Lt" w:hAnsi="HelveticaNeueLT Pro 45 Lt"/>
          <w:noProof/>
          <w:color w:val="485A5A"/>
        </w:rPr>
        <w:t xml:space="preserve">Warsaw Trade Tower to </w:t>
      </w:r>
      <w:r w:rsidR="00450B26">
        <w:rPr>
          <w:rFonts w:ascii="HelveticaNeueLT Pro 45 Lt" w:hAnsi="HelveticaNeueLT Pro 45 Lt"/>
          <w:noProof/>
          <w:color w:val="485A5A"/>
        </w:rPr>
        <w:t xml:space="preserve">ikona </w:t>
      </w:r>
      <w:r w:rsidR="003D2A4E">
        <w:rPr>
          <w:rFonts w:ascii="HelveticaNeueLT Pro 45 Lt" w:hAnsi="HelveticaNeueLT Pro 45 Lt"/>
          <w:noProof/>
          <w:color w:val="485A5A"/>
        </w:rPr>
        <w:t>stołecznego</w:t>
      </w:r>
      <w:r w:rsidR="00450B26">
        <w:rPr>
          <w:rFonts w:ascii="HelveticaNeueLT Pro 45 Lt" w:hAnsi="HelveticaNeueLT Pro 45 Lt"/>
          <w:noProof/>
          <w:color w:val="485A5A"/>
        </w:rPr>
        <w:t xml:space="preserve"> rynku biurowego.</w:t>
      </w:r>
      <w:r w:rsidR="003D2A4E">
        <w:rPr>
          <w:rFonts w:ascii="HelveticaNeueLT Pro 45 Lt" w:hAnsi="HelveticaNeueLT Pro 45 Lt"/>
          <w:noProof/>
          <w:color w:val="485A5A"/>
        </w:rPr>
        <w:t xml:space="preserve"> Budynek</w:t>
      </w:r>
      <w:r w:rsidR="00450B26">
        <w:rPr>
          <w:rFonts w:ascii="HelveticaNeueLT Pro 45 Lt" w:hAnsi="HelveticaNeueLT Pro 45 Lt"/>
          <w:noProof/>
          <w:color w:val="485A5A"/>
        </w:rPr>
        <w:t xml:space="preserve"> </w:t>
      </w:r>
      <w:r w:rsidR="0061540C">
        <w:rPr>
          <w:rFonts w:ascii="HelveticaNeueLT Pro 45 Lt" w:hAnsi="HelveticaNeueLT Pro 45 Lt"/>
          <w:noProof/>
          <w:color w:val="485A5A"/>
        </w:rPr>
        <w:t>cieszy się uznaniem</w:t>
      </w:r>
      <w:r w:rsidR="00450B26">
        <w:rPr>
          <w:rFonts w:ascii="HelveticaNeueLT Pro 45 Lt" w:hAnsi="HelveticaNeueLT Pro 45 Lt"/>
          <w:noProof/>
          <w:color w:val="485A5A"/>
        </w:rPr>
        <w:t xml:space="preserve"> zarówno</w:t>
      </w:r>
      <w:r w:rsidR="00DD04BA">
        <w:rPr>
          <w:rFonts w:ascii="HelveticaNeueLT Pro 45 Lt" w:hAnsi="HelveticaNeueLT Pro 45 Lt"/>
          <w:noProof/>
          <w:color w:val="485A5A"/>
        </w:rPr>
        <w:t xml:space="preserve"> </w:t>
      </w:r>
      <w:r w:rsidR="00450B26">
        <w:rPr>
          <w:rFonts w:ascii="HelveticaNeueLT Pro 45 Lt" w:hAnsi="HelveticaNeueLT Pro 45 Lt"/>
          <w:noProof/>
          <w:color w:val="485A5A"/>
        </w:rPr>
        <w:t xml:space="preserve">nowych, jak </w:t>
      </w:r>
      <w:r w:rsidR="0061540C">
        <w:rPr>
          <w:rFonts w:ascii="HelveticaNeueLT Pro 45 Lt" w:hAnsi="HelveticaNeueLT Pro 45 Lt"/>
          <w:noProof/>
          <w:color w:val="485A5A"/>
        </w:rPr>
        <w:t xml:space="preserve">i </w:t>
      </w:r>
      <w:r w:rsidR="00450B26">
        <w:rPr>
          <w:rFonts w:ascii="HelveticaNeueLT Pro 45 Lt" w:hAnsi="HelveticaNeueLT Pro 45 Lt"/>
          <w:noProof/>
          <w:color w:val="485A5A"/>
        </w:rPr>
        <w:t xml:space="preserve">dotychczasowych najemców, którzy </w:t>
      </w:r>
      <w:r w:rsidR="003D2A4E">
        <w:rPr>
          <w:rFonts w:ascii="HelveticaNeueLT Pro 45 Lt" w:hAnsi="HelveticaNeueLT Pro 45 Lt"/>
          <w:noProof/>
          <w:color w:val="485A5A"/>
        </w:rPr>
        <w:t>często</w:t>
      </w:r>
      <w:r w:rsidR="009F0648">
        <w:rPr>
          <w:rFonts w:ascii="HelveticaNeueLT Pro 45 Lt" w:hAnsi="HelveticaNeueLT Pro 45 Lt"/>
          <w:noProof/>
          <w:color w:val="485A5A"/>
        </w:rPr>
        <w:t xml:space="preserve"> </w:t>
      </w:r>
      <w:r w:rsidR="00450B26">
        <w:rPr>
          <w:rFonts w:ascii="HelveticaNeueLT Pro 45 Lt" w:hAnsi="HelveticaNeueLT Pro 45 Lt"/>
          <w:noProof/>
          <w:color w:val="485A5A"/>
        </w:rPr>
        <w:t xml:space="preserve">decydują się w nim zostać na dłużej. </w:t>
      </w:r>
      <w:r w:rsidR="00450B26" w:rsidRPr="00450B26">
        <w:rPr>
          <w:rFonts w:ascii="HelveticaNeueLT Pro 45 Lt" w:hAnsi="HelveticaNeueLT Pro 45 Lt"/>
          <w:noProof/>
          <w:color w:val="485A5A"/>
        </w:rPr>
        <w:t>Dzieje się ta</w:t>
      </w:r>
      <w:r w:rsidR="00450B26">
        <w:rPr>
          <w:rFonts w:ascii="HelveticaNeueLT Pro 45 Lt" w:hAnsi="HelveticaNeueLT Pro 45 Lt"/>
          <w:noProof/>
          <w:color w:val="485A5A"/>
        </w:rPr>
        <w:t xml:space="preserve">k, ponieważ jak mało który </w:t>
      </w:r>
      <w:r w:rsidR="003D2A4E">
        <w:rPr>
          <w:rFonts w:ascii="HelveticaNeueLT Pro 45 Lt" w:hAnsi="HelveticaNeueLT Pro 45 Lt"/>
          <w:noProof/>
          <w:color w:val="485A5A"/>
        </w:rPr>
        <w:t>biurowiec</w:t>
      </w:r>
      <w:r w:rsidR="00EC1EA8">
        <w:rPr>
          <w:rFonts w:ascii="HelveticaNeueLT Pro 45 Lt" w:hAnsi="HelveticaNeueLT Pro 45 Lt"/>
          <w:noProof/>
          <w:color w:val="485A5A"/>
        </w:rPr>
        <w:t xml:space="preserve"> WTT</w:t>
      </w:r>
      <w:r w:rsidR="00450B26">
        <w:rPr>
          <w:rFonts w:ascii="HelveticaNeueLT Pro 45 Lt" w:hAnsi="HelveticaNeueLT Pro 45 Lt"/>
          <w:noProof/>
          <w:color w:val="485A5A"/>
        </w:rPr>
        <w:t xml:space="preserve"> jest w stanie zapewnić </w:t>
      </w:r>
      <w:r w:rsidR="00DD04BA">
        <w:rPr>
          <w:rFonts w:ascii="HelveticaNeueLT Pro 45 Lt" w:hAnsi="HelveticaNeueLT Pro 45 Lt"/>
          <w:noProof/>
          <w:color w:val="485A5A"/>
        </w:rPr>
        <w:t xml:space="preserve">jednocześnie </w:t>
      </w:r>
      <w:r w:rsidR="00450B26">
        <w:rPr>
          <w:rFonts w:ascii="HelveticaNeueLT Pro 45 Lt" w:hAnsi="HelveticaNeueLT Pro 45 Lt"/>
          <w:noProof/>
          <w:color w:val="485A5A"/>
        </w:rPr>
        <w:t>centralną lokalizację, znakomitą komunikację, ponadczasową architekturę, a dzięki wielomilionowym inwestycjom</w:t>
      </w:r>
      <w:r w:rsidR="0061540C">
        <w:rPr>
          <w:rFonts w:ascii="HelveticaNeueLT Pro 45 Lt" w:hAnsi="HelveticaNeueLT Pro 45 Lt"/>
          <w:noProof/>
          <w:color w:val="485A5A"/>
        </w:rPr>
        <w:t xml:space="preserve"> w modernizację</w:t>
      </w:r>
      <w:r w:rsidR="003D2A4E">
        <w:rPr>
          <w:rFonts w:ascii="HelveticaNeueLT Pro 45 Lt" w:hAnsi="HelveticaNeueLT Pro 45 Lt"/>
          <w:noProof/>
          <w:color w:val="485A5A"/>
        </w:rPr>
        <w:t xml:space="preserve"> </w:t>
      </w:r>
      <w:r w:rsidR="00A77ADF">
        <w:rPr>
          <w:rFonts w:ascii="HelveticaNeueLT Pro 45 Lt" w:hAnsi="HelveticaNeueLT Pro 45 Lt"/>
          <w:noProof/>
          <w:color w:val="485A5A"/>
        </w:rPr>
        <w:t>także</w:t>
      </w:r>
      <w:r w:rsidR="00450B26">
        <w:rPr>
          <w:rFonts w:ascii="HelveticaNeueLT Pro 45 Lt" w:hAnsi="HelveticaNeueLT Pro 45 Lt"/>
          <w:noProof/>
          <w:color w:val="485A5A"/>
        </w:rPr>
        <w:t xml:space="preserve"> nowoczesne rozwią</w:t>
      </w:r>
      <w:r w:rsidR="0061540C">
        <w:rPr>
          <w:rFonts w:ascii="HelveticaNeueLT Pro 45 Lt" w:hAnsi="HelveticaNeueLT Pro 45 Lt"/>
          <w:noProof/>
          <w:color w:val="485A5A"/>
        </w:rPr>
        <w:t>za</w:t>
      </w:r>
      <w:r w:rsidR="00450B26">
        <w:rPr>
          <w:rFonts w:ascii="HelveticaNeueLT Pro 45 Lt" w:hAnsi="HelveticaNeueLT Pro 45 Lt"/>
          <w:noProof/>
          <w:color w:val="485A5A"/>
        </w:rPr>
        <w:t>nia</w:t>
      </w:r>
      <w:r w:rsidR="009F0648">
        <w:rPr>
          <w:rFonts w:ascii="HelveticaNeueLT Pro 45 Lt" w:hAnsi="HelveticaNeueLT Pro 45 Lt"/>
          <w:noProof/>
          <w:color w:val="485A5A"/>
        </w:rPr>
        <w:t xml:space="preserve"> i najwyższy standard</w:t>
      </w:r>
      <w:r w:rsidR="00B860BA">
        <w:rPr>
          <w:rFonts w:ascii="HelveticaNeueLT Pro 45 Lt" w:hAnsi="HelveticaNeueLT Pro 45 Lt"/>
          <w:noProof/>
          <w:color w:val="485A5A"/>
        </w:rPr>
        <w:t xml:space="preserve"> powierzchni biurowej</w:t>
      </w:r>
      <w:r w:rsidR="009F0648">
        <w:rPr>
          <w:rFonts w:ascii="HelveticaNeueLT Pro 45 Lt" w:hAnsi="HelveticaNeueLT Pro 45 Lt"/>
          <w:noProof/>
          <w:color w:val="485A5A"/>
        </w:rPr>
        <w:t>.</w:t>
      </w:r>
      <w:r w:rsidR="003D2A4E">
        <w:rPr>
          <w:rFonts w:ascii="HelveticaNeueLT Pro 45 Lt" w:hAnsi="HelveticaNeueLT Pro 45 Lt"/>
          <w:noProof/>
          <w:color w:val="485A5A"/>
        </w:rPr>
        <w:t xml:space="preserve"> </w:t>
      </w:r>
      <w:r w:rsidR="003D2A4E" w:rsidRPr="003D2A4E">
        <w:rPr>
          <w:rFonts w:ascii="HelveticaNeueLT Pro 45 Lt" w:hAnsi="HelveticaNeueLT Pro 45 Lt"/>
          <w:noProof/>
          <w:color w:val="485A5A"/>
        </w:rPr>
        <w:t>Grupa Azoty doceniła</w:t>
      </w:r>
      <w:r w:rsidR="0061540C">
        <w:rPr>
          <w:rFonts w:ascii="HelveticaNeueLT Pro 45 Lt" w:hAnsi="HelveticaNeueLT Pro 45 Lt"/>
          <w:noProof/>
          <w:color w:val="485A5A"/>
        </w:rPr>
        <w:t xml:space="preserve"> te atuty</w:t>
      </w:r>
      <w:r w:rsidR="00A77ADF">
        <w:rPr>
          <w:rFonts w:ascii="HelveticaNeueLT Pro 45 Lt" w:hAnsi="HelveticaNeueLT Pro 45 Lt"/>
          <w:noProof/>
          <w:color w:val="485A5A"/>
        </w:rPr>
        <w:t xml:space="preserve">, </w:t>
      </w:r>
      <w:r w:rsidR="0061540C">
        <w:rPr>
          <w:rFonts w:ascii="HelveticaNeueLT Pro 45 Lt" w:hAnsi="HelveticaNeueLT Pro 45 Lt"/>
          <w:noProof/>
          <w:color w:val="485A5A"/>
        </w:rPr>
        <w:t>czego</w:t>
      </w:r>
      <w:r w:rsidR="00A77ADF">
        <w:rPr>
          <w:rFonts w:ascii="HelveticaNeueLT Pro 45 Lt" w:hAnsi="HelveticaNeueLT Pro 45 Lt"/>
          <w:noProof/>
          <w:color w:val="485A5A"/>
        </w:rPr>
        <w:t xml:space="preserve"> efektem jest podpi</w:t>
      </w:r>
      <w:r w:rsidR="00B860BA">
        <w:rPr>
          <w:rFonts w:ascii="HelveticaNeueLT Pro 45 Lt" w:hAnsi="HelveticaNeueLT Pro 45 Lt"/>
          <w:noProof/>
          <w:color w:val="485A5A"/>
        </w:rPr>
        <w:t>s</w:t>
      </w:r>
      <w:r w:rsidR="00A77ADF">
        <w:rPr>
          <w:rFonts w:ascii="HelveticaNeueLT Pro 45 Lt" w:hAnsi="HelveticaNeueLT Pro 45 Lt"/>
          <w:noProof/>
          <w:color w:val="485A5A"/>
        </w:rPr>
        <w:t xml:space="preserve">ana umowa </w:t>
      </w:r>
      <w:r w:rsidR="00B860BA">
        <w:rPr>
          <w:rFonts w:ascii="HelveticaNeueLT Pro 45 Lt" w:hAnsi="HelveticaNeueLT Pro 45 Lt"/>
          <w:noProof/>
          <w:color w:val="485A5A"/>
        </w:rPr>
        <w:t xml:space="preserve">najmu </w:t>
      </w:r>
      <w:r w:rsidR="00A77ADF">
        <w:rPr>
          <w:rFonts w:ascii="HelveticaNeueLT Pro 45 Lt" w:hAnsi="HelveticaNeueLT Pro 45 Lt"/>
          <w:noProof/>
          <w:color w:val="485A5A"/>
        </w:rPr>
        <w:t>na kolejne lata</w:t>
      </w:r>
      <w:r w:rsidR="003F05B9" w:rsidRPr="003D2A4E">
        <w:rPr>
          <w:rFonts w:ascii="HelveticaNeueLT Pro 45 Lt" w:hAnsi="HelveticaNeueLT Pro 45 Lt"/>
          <w:noProof/>
          <w:color w:val="485A5A"/>
        </w:rPr>
        <w:t xml:space="preserve">” mówi </w:t>
      </w:r>
      <w:r w:rsidR="003F6233" w:rsidRPr="003D2A4E">
        <w:rPr>
          <w:rFonts w:ascii="HelveticaNeueLT Pro 45 Lt" w:hAnsi="HelveticaNeueLT Pro 45 Lt"/>
          <w:b/>
          <w:bCs/>
          <w:noProof/>
          <w:color w:val="485A5A"/>
        </w:rPr>
        <w:t>Anna Korwin-Kulesza</w:t>
      </w:r>
      <w:r w:rsidR="003F05B9" w:rsidRPr="003D2A4E">
        <w:rPr>
          <w:rFonts w:ascii="HelveticaNeueLT Pro 45 Lt" w:hAnsi="HelveticaNeueLT Pro 45 Lt"/>
          <w:noProof/>
          <w:color w:val="485A5A"/>
        </w:rPr>
        <w:t>,</w:t>
      </w:r>
      <w:r w:rsidR="007135C2" w:rsidRPr="003D2A4E">
        <w:rPr>
          <w:rFonts w:ascii="HelveticaNeueLT Pro 45 Lt" w:hAnsi="HelveticaNeueLT Pro 45 Lt"/>
          <w:noProof/>
          <w:color w:val="485A5A"/>
        </w:rPr>
        <w:t xml:space="preserve"> </w:t>
      </w:r>
      <w:r w:rsidR="003F6233" w:rsidRPr="003D2A4E">
        <w:rPr>
          <w:rFonts w:ascii="HelveticaNeueLT Pro 45 Lt" w:hAnsi="HelveticaNeueLT Pro 45 Lt"/>
          <w:noProof/>
          <w:color w:val="485A5A"/>
        </w:rPr>
        <w:t xml:space="preserve">Senior </w:t>
      </w:r>
      <w:r w:rsidR="00155DDA" w:rsidRPr="003D2A4E">
        <w:rPr>
          <w:rFonts w:ascii="HelveticaNeueLT Pro 45 Lt" w:hAnsi="HelveticaNeueLT Pro 45 Lt"/>
          <w:noProof/>
          <w:color w:val="485A5A"/>
        </w:rPr>
        <w:t>Leasing Manager w</w:t>
      </w:r>
      <w:r w:rsidR="003F05B9" w:rsidRPr="003D2A4E">
        <w:rPr>
          <w:rFonts w:ascii="HelveticaNeueLT Pro 45 Lt" w:hAnsi="HelveticaNeueLT Pro 45 Lt"/>
          <w:noProof/>
          <w:color w:val="485A5A"/>
        </w:rPr>
        <w:t xml:space="preserve"> Globalworth </w:t>
      </w:r>
      <w:r w:rsidR="00155DDA" w:rsidRPr="003D2A4E">
        <w:rPr>
          <w:rFonts w:ascii="HelveticaNeueLT Pro 45 Lt" w:hAnsi="HelveticaNeueLT Pro 45 Lt"/>
          <w:noProof/>
          <w:color w:val="485A5A"/>
        </w:rPr>
        <w:t>Poland</w:t>
      </w:r>
      <w:r w:rsidR="003F05B9" w:rsidRPr="003D2A4E">
        <w:rPr>
          <w:rFonts w:ascii="HelveticaNeueLT Pro 45 Lt" w:hAnsi="HelveticaNeueLT Pro 45 Lt"/>
          <w:noProof/>
          <w:color w:val="485A5A"/>
        </w:rPr>
        <w:t>.</w:t>
      </w:r>
    </w:p>
    <w:p w14:paraId="7401399A" w14:textId="77777777" w:rsidR="00355029" w:rsidRDefault="00355029" w:rsidP="00355029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38591F9C" w14:textId="6E0BACF9" w:rsidR="00355029" w:rsidRPr="00CA335E" w:rsidRDefault="003F6233" w:rsidP="00355029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CA335E">
        <w:rPr>
          <w:rFonts w:ascii="HelveticaNeueLT Pro 45 Lt" w:hAnsi="HelveticaNeueLT Pro 45 Lt"/>
          <w:b/>
          <w:bCs/>
          <w:noProof/>
          <w:color w:val="485A5A"/>
        </w:rPr>
        <w:t>Grupa Azoty</w:t>
      </w:r>
      <w:r w:rsidRPr="00CA335E">
        <w:rPr>
          <w:rFonts w:ascii="HelveticaNeueLT Pro 45 Lt" w:hAnsi="HelveticaNeueLT Pro 45 Lt"/>
          <w:noProof/>
          <w:color w:val="485A5A"/>
        </w:rPr>
        <w:t xml:space="preserve"> </w:t>
      </w:r>
      <w:r w:rsidR="00355029" w:rsidRPr="00CA335E">
        <w:rPr>
          <w:rFonts w:ascii="HelveticaNeueLT Pro 45 Lt" w:hAnsi="HelveticaNeueLT Pro 45 Lt"/>
          <w:noProof/>
          <w:color w:val="485A5A"/>
        </w:rPr>
        <w:t xml:space="preserve">to zdecydowany lider krajowego rynku nawozowego i jedna z kluczowych grup kapitałowych branży nawozowo-chemicznej w Europie. Zajmuje drugą pozycję w Unii Europejskiej w produkcji nawozów azotowych i wieloskładnikowych, ma również silną pozycje na rynkach takich produktów jak melamina, kaprolaktam, poliamid, alkohole OXO, plastyfikatory czy biel tytanowa. Ważnym filarem strategii Grupy Azoty są inwestycje, a największym projektem są Polimery Police, realizowane przez spółkę celową Grupa Azoty Polyolefins. Jest to jedna z największych inwestycji w polskim i europejskim przemyśle chemicznym, która umożliwi dywersyfikację działalności biznesowej Grupy Azoty, a także pozytywnie wpłynie na pozycję Polski w segmencie tworzyw sztucznych i wzmocni niezależność energetyczno-surowcową kraju. </w:t>
      </w:r>
    </w:p>
    <w:p w14:paraId="1A099F99" w14:textId="4E1E726C" w:rsidR="00FB33D1" w:rsidRPr="00920F50" w:rsidRDefault="00FB33D1" w:rsidP="0035502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80FE7D4" w14:textId="085283E7" w:rsidR="007F178D" w:rsidRDefault="007F178D" w:rsidP="007F178D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920F50">
        <w:rPr>
          <w:rFonts w:ascii="HelveticaNeueLT Pro 45 Lt" w:hAnsi="HelveticaNeueLT Pro 45 Lt"/>
          <w:b/>
          <w:bCs/>
          <w:color w:val="485A5A"/>
        </w:rPr>
        <w:t>Warsaw Trade Tower</w:t>
      </w:r>
      <w:r w:rsidRPr="00920F50">
        <w:rPr>
          <w:rFonts w:ascii="HelveticaNeueLT Pro 45 Lt" w:hAnsi="HelveticaNeueLT Pro 45 Lt"/>
          <w:color w:val="485A5A"/>
        </w:rPr>
        <w:t xml:space="preserve"> to jeden z najbardziej rozpoznawalnych i najwyższych budynków biurowych Warszawy. Licząca 42 piętra, 208 m wysokości i ponad 45 000 mkw. powierzchni biurowej wieża zlokalizowana jest przy ulicy Chłodnej na Woli, w pobliżu skrzyżowania ulicy Towarowej i alei Solidarności oraz stacji drugiej linii metra Rondo Daszyńskiego. W kwietniu 2019 roku nieruchomość uzupełniła portfolio Globalworth – czołowego inwestora biurowego w Europie Środkowo-Wschodniej. W Warsaw Trade Tower swoją siedzibę ma firma ubezpieczeniowa UNIQA, a także m.in. American Express, </w:t>
      </w:r>
      <w:r w:rsidR="0019351A">
        <w:rPr>
          <w:rFonts w:ascii="HelveticaNeueLT Pro 45 Lt" w:hAnsi="HelveticaNeueLT Pro 45 Lt"/>
          <w:color w:val="485A5A"/>
        </w:rPr>
        <w:t>MSD</w:t>
      </w:r>
      <w:r w:rsidRPr="00920F50">
        <w:rPr>
          <w:rFonts w:ascii="HelveticaNeueLT Pro 45 Lt" w:hAnsi="HelveticaNeueLT Pro 45 Lt"/>
          <w:color w:val="485A5A"/>
        </w:rPr>
        <w:t xml:space="preserve"> i Mattel. Najemcy mają do dyspozycji ponad 400 miejsc parkingowych oraz atrakcyjne przestrzenie wspólne, które w większości zostały już zmodernizowane.</w:t>
      </w:r>
      <w:r w:rsidR="00CA335E">
        <w:rPr>
          <w:rFonts w:ascii="HelveticaNeueLT Pro 45 Lt" w:hAnsi="HelveticaNeueLT Pro 45 Lt"/>
          <w:color w:val="485A5A"/>
        </w:rPr>
        <w:t xml:space="preserve"> </w:t>
      </w:r>
      <w:r w:rsidR="00CA335E" w:rsidRPr="00CA335E">
        <w:rPr>
          <w:rFonts w:ascii="HelveticaNeueLT Pro 45 Lt" w:hAnsi="HelveticaNeueLT Pro 45 Lt"/>
          <w:color w:val="485A5A"/>
        </w:rPr>
        <w:t>Wieżowiec posiada zielony certyfikat BREEAM na poziomie Excellent.</w:t>
      </w:r>
    </w:p>
    <w:p w14:paraId="31C55F4B" w14:textId="77777777" w:rsidR="00941047" w:rsidRPr="00920F50" w:rsidRDefault="00941047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45114376" w14:textId="77777777" w:rsidR="00C423E7" w:rsidRPr="00920F50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line w14:anchorId="5248D83F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75708D83" w14:textId="77777777" w:rsidR="002D5B0F" w:rsidRPr="00920F50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23C0F" wp14:editId="471D75BE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26AD7400" id="Prostokąt 4" o:spid="_x0000_s1026" style="position:absolute;margin-left:93.45pt;margin-top:8.05pt;width:3.6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79F1DA1D" w14:textId="77777777" w:rsidR="002D5B0F" w:rsidRPr="00920F50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4990BB" w14:textId="63AC6A27" w:rsidR="002D5B0F" w:rsidRPr="00920F50" w:rsidRDefault="00DF133A" w:rsidP="002D5B0F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920F50">
        <w:rPr>
          <w:rFonts w:ascii="HelveticaNeueLT Pro 45 Lt" w:hAnsi="HelveticaNeueLT Pro 45 Lt"/>
          <w:color w:val="485A5A"/>
          <w:sz w:val="20"/>
          <w:szCs w:val="20"/>
        </w:rPr>
        <w:t>Globalworth jest giełdową spółką nieruchomościową działającą w Europie Środkowo-Wschodniej, notowaną na alternatywnym rynku inwestycyjnym (AIM) – subrynku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 mld euro (według stanu na 31 grudnia 2020 roku). Około 92,5 proc. portfela to nieruchomości generujące przychody z wynajmu, głównie biurowe, wynajęte szerokiej gamie około 650 międzynarodowych i krajowych firm. W Rumunii spółka posiada nieruchomości w Bukareszcie, Timișoarze, Konstancy i Pitești. Z kolei w Polsce działa w Warszawie, Gdańsku, Katowicach, Krakowie, Łodzi i we Wrocławiu</w:t>
      </w:r>
      <w:r w:rsidR="002D5B0F"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. Więcej informacji na stronie </w:t>
      </w:r>
      <w:hyperlink r:id="rId9" w:history="1">
        <w:r w:rsidR="002D5B0F" w:rsidRPr="00920F50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="002D5B0F"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="002D5B0F" w:rsidRPr="00920F50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="002D5B0F"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="002D5B0F" w:rsidRPr="00920F50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="002D5B0F"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="002D5B0F" w:rsidRPr="00920F50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="002D5B0F" w:rsidRPr="00920F50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line w14:anchorId="6F38BDD7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050C2DFE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DD6AB9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DD6AB9">
        <w:rPr>
          <w:rFonts w:ascii="HelveticaNeueLT Pro 45 Lt" w:hAnsi="HelveticaNeueLT Pro 45 Lt"/>
          <w:color w:val="485A5A"/>
          <w:sz w:val="20"/>
          <w:szCs w:val="20"/>
        </w:rPr>
        <w:t>PR &amp; Marketing Coordinator</w:t>
      </w:r>
    </w:p>
    <w:p w14:paraId="0A3005FB" w14:textId="77777777" w:rsidR="00630556" w:rsidRPr="00920F50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4B9EE" w14:textId="77777777" w:rsidR="00375CC4" w:rsidRDefault="00375CC4" w:rsidP="002E2C75">
      <w:r>
        <w:separator/>
      </w:r>
    </w:p>
  </w:endnote>
  <w:endnote w:type="continuationSeparator" w:id="0">
    <w:p w14:paraId="3640356E" w14:textId="77777777" w:rsidR="00375CC4" w:rsidRDefault="00375CC4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="">
          <w:pict>
            <v:line w14:anchorId="1401FD48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E26C4" w14:textId="77777777" w:rsidR="00375CC4" w:rsidRDefault="00375CC4" w:rsidP="002E2C75">
      <w:r>
        <w:separator/>
      </w:r>
    </w:p>
  </w:footnote>
  <w:footnote w:type="continuationSeparator" w:id="0">
    <w:p w14:paraId="20AD681E" w14:textId="77777777" w:rsidR="00375CC4" w:rsidRDefault="00375CC4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42A0C"/>
    <w:rsid w:val="00054E07"/>
    <w:rsid w:val="00062110"/>
    <w:rsid w:val="00074DC4"/>
    <w:rsid w:val="000826CC"/>
    <w:rsid w:val="000939E0"/>
    <w:rsid w:val="00095428"/>
    <w:rsid w:val="000B68CE"/>
    <w:rsid w:val="000C1CAB"/>
    <w:rsid w:val="000C727B"/>
    <w:rsid w:val="000D53A6"/>
    <w:rsid w:val="000E3EDD"/>
    <w:rsid w:val="00131690"/>
    <w:rsid w:val="001440A3"/>
    <w:rsid w:val="00155DDA"/>
    <w:rsid w:val="00161D9C"/>
    <w:rsid w:val="00176076"/>
    <w:rsid w:val="0019351A"/>
    <w:rsid w:val="001A3D5A"/>
    <w:rsid w:val="001A7DB2"/>
    <w:rsid w:val="001C70A8"/>
    <w:rsid w:val="001D05A8"/>
    <w:rsid w:val="001E27E5"/>
    <w:rsid w:val="0020274F"/>
    <w:rsid w:val="00215AD6"/>
    <w:rsid w:val="00215F75"/>
    <w:rsid w:val="00216CE2"/>
    <w:rsid w:val="00236030"/>
    <w:rsid w:val="00250C11"/>
    <w:rsid w:val="002643E8"/>
    <w:rsid w:val="002725D9"/>
    <w:rsid w:val="002745EE"/>
    <w:rsid w:val="002772D1"/>
    <w:rsid w:val="00291269"/>
    <w:rsid w:val="002947DA"/>
    <w:rsid w:val="002A3D10"/>
    <w:rsid w:val="002A7A24"/>
    <w:rsid w:val="002B0269"/>
    <w:rsid w:val="002B6DDE"/>
    <w:rsid w:val="002D28A0"/>
    <w:rsid w:val="002D499B"/>
    <w:rsid w:val="002D5B0F"/>
    <w:rsid w:val="002E1EA8"/>
    <w:rsid w:val="002E2C75"/>
    <w:rsid w:val="0030333D"/>
    <w:rsid w:val="003043D2"/>
    <w:rsid w:val="00305D2F"/>
    <w:rsid w:val="003527A8"/>
    <w:rsid w:val="00355029"/>
    <w:rsid w:val="00366A1F"/>
    <w:rsid w:val="00375CC4"/>
    <w:rsid w:val="00384FC0"/>
    <w:rsid w:val="003A2865"/>
    <w:rsid w:val="003C5AF5"/>
    <w:rsid w:val="003D2A4E"/>
    <w:rsid w:val="003D3D41"/>
    <w:rsid w:val="003F05B9"/>
    <w:rsid w:val="003F6233"/>
    <w:rsid w:val="003F7958"/>
    <w:rsid w:val="00401709"/>
    <w:rsid w:val="0042398A"/>
    <w:rsid w:val="00437039"/>
    <w:rsid w:val="00440BD6"/>
    <w:rsid w:val="00445CDB"/>
    <w:rsid w:val="00450B26"/>
    <w:rsid w:val="00453D95"/>
    <w:rsid w:val="00483699"/>
    <w:rsid w:val="00487969"/>
    <w:rsid w:val="004969DA"/>
    <w:rsid w:val="004A2225"/>
    <w:rsid w:val="004E0C05"/>
    <w:rsid w:val="00503111"/>
    <w:rsid w:val="00523F27"/>
    <w:rsid w:val="00527189"/>
    <w:rsid w:val="00535B29"/>
    <w:rsid w:val="00546CDA"/>
    <w:rsid w:val="005576A4"/>
    <w:rsid w:val="00573B11"/>
    <w:rsid w:val="0059007F"/>
    <w:rsid w:val="00592B22"/>
    <w:rsid w:val="005B2CBF"/>
    <w:rsid w:val="005C353C"/>
    <w:rsid w:val="005D16FD"/>
    <w:rsid w:val="005D17E5"/>
    <w:rsid w:val="005D62E6"/>
    <w:rsid w:val="005F560D"/>
    <w:rsid w:val="0061540C"/>
    <w:rsid w:val="00623C04"/>
    <w:rsid w:val="00630556"/>
    <w:rsid w:val="006315E6"/>
    <w:rsid w:val="00642E01"/>
    <w:rsid w:val="0064713B"/>
    <w:rsid w:val="00674B1E"/>
    <w:rsid w:val="00675A15"/>
    <w:rsid w:val="006832C0"/>
    <w:rsid w:val="00683EBF"/>
    <w:rsid w:val="00693438"/>
    <w:rsid w:val="00696458"/>
    <w:rsid w:val="006964F8"/>
    <w:rsid w:val="006C65B4"/>
    <w:rsid w:val="006D2235"/>
    <w:rsid w:val="006F29C2"/>
    <w:rsid w:val="00704942"/>
    <w:rsid w:val="007135C2"/>
    <w:rsid w:val="00717885"/>
    <w:rsid w:val="007224B8"/>
    <w:rsid w:val="00736C01"/>
    <w:rsid w:val="00744601"/>
    <w:rsid w:val="00745F10"/>
    <w:rsid w:val="00753AB6"/>
    <w:rsid w:val="00762A8D"/>
    <w:rsid w:val="00765686"/>
    <w:rsid w:val="00781067"/>
    <w:rsid w:val="00781937"/>
    <w:rsid w:val="00793177"/>
    <w:rsid w:val="00794F18"/>
    <w:rsid w:val="007A4122"/>
    <w:rsid w:val="007A7183"/>
    <w:rsid w:val="007B129D"/>
    <w:rsid w:val="007F178D"/>
    <w:rsid w:val="00807495"/>
    <w:rsid w:val="00810C31"/>
    <w:rsid w:val="00816F98"/>
    <w:rsid w:val="00842D4E"/>
    <w:rsid w:val="00847E73"/>
    <w:rsid w:val="00861D3F"/>
    <w:rsid w:val="00874C28"/>
    <w:rsid w:val="008752AC"/>
    <w:rsid w:val="008928DF"/>
    <w:rsid w:val="008A4734"/>
    <w:rsid w:val="008A63FC"/>
    <w:rsid w:val="008B2C1B"/>
    <w:rsid w:val="008D0D4C"/>
    <w:rsid w:val="008E139F"/>
    <w:rsid w:val="008F49A4"/>
    <w:rsid w:val="00917A80"/>
    <w:rsid w:val="00920F50"/>
    <w:rsid w:val="00935331"/>
    <w:rsid w:val="009401C3"/>
    <w:rsid w:val="00941047"/>
    <w:rsid w:val="0094791D"/>
    <w:rsid w:val="00960101"/>
    <w:rsid w:val="00975672"/>
    <w:rsid w:val="009757D6"/>
    <w:rsid w:val="00975F36"/>
    <w:rsid w:val="00980C4D"/>
    <w:rsid w:val="00981540"/>
    <w:rsid w:val="0098414C"/>
    <w:rsid w:val="00984F09"/>
    <w:rsid w:val="00995D74"/>
    <w:rsid w:val="009C693B"/>
    <w:rsid w:val="009D2143"/>
    <w:rsid w:val="009D7CDB"/>
    <w:rsid w:val="009F0648"/>
    <w:rsid w:val="009F1EEE"/>
    <w:rsid w:val="009F3B00"/>
    <w:rsid w:val="009F3F32"/>
    <w:rsid w:val="00A12139"/>
    <w:rsid w:val="00A154BF"/>
    <w:rsid w:val="00A31607"/>
    <w:rsid w:val="00A34664"/>
    <w:rsid w:val="00A64F9F"/>
    <w:rsid w:val="00A77ADF"/>
    <w:rsid w:val="00AB3EDB"/>
    <w:rsid w:val="00AD73EB"/>
    <w:rsid w:val="00AF1A48"/>
    <w:rsid w:val="00AF5B9F"/>
    <w:rsid w:val="00B00CE1"/>
    <w:rsid w:val="00B078AF"/>
    <w:rsid w:val="00B17C13"/>
    <w:rsid w:val="00B17E41"/>
    <w:rsid w:val="00B25346"/>
    <w:rsid w:val="00B30804"/>
    <w:rsid w:val="00B31BD1"/>
    <w:rsid w:val="00B3357F"/>
    <w:rsid w:val="00B4259B"/>
    <w:rsid w:val="00B466C1"/>
    <w:rsid w:val="00B64E92"/>
    <w:rsid w:val="00B72653"/>
    <w:rsid w:val="00B81AEA"/>
    <w:rsid w:val="00B82D8A"/>
    <w:rsid w:val="00B860BA"/>
    <w:rsid w:val="00B977B9"/>
    <w:rsid w:val="00BA0102"/>
    <w:rsid w:val="00BA6112"/>
    <w:rsid w:val="00BC741E"/>
    <w:rsid w:val="00BD6B57"/>
    <w:rsid w:val="00C027C5"/>
    <w:rsid w:val="00C05994"/>
    <w:rsid w:val="00C30555"/>
    <w:rsid w:val="00C32ECB"/>
    <w:rsid w:val="00C423E7"/>
    <w:rsid w:val="00C53715"/>
    <w:rsid w:val="00C66DAF"/>
    <w:rsid w:val="00C87538"/>
    <w:rsid w:val="00CA01C8"/>
    <w:rsid w:val="00CA335E"/>
    <w:rsid w:val="00CA6269"/>
    <w:rsid w:val="00CD2138"/>
    <w:rsid w:val="00CD2DB0"/>
    <w:rsid w:val="00D01D26"/>
    <w:rsid w:val="00D11198"/>
    <w:rsid w:val="00D43614"/>
    <w:rsid w:val="00D45F12"/>
    <w:rsid w:val="00D56CC8"/>
    <w:rsid w:val="00D62170"/>
    <w:rsid w:val="00D96D9A"/>
    <w:rsid w:val="00DD04BA"/>
    <w:rsid w:val="00DD1404"/>
    <w:rsid w:val="00DD66C3"/>
    <w:rsid w:val="00DD6AB9"/>
    <w:rsid w:val="00DE6F33"/>
    <w:rsid w:val="00DF133A"/>
    <w:rsid w:val="00DF5676"/>
    <w:rsid w:val="00E10B8B"/>
    <w:rsid w:val="00E46EEA"/>
    <w:rsid w:val="00E67C74"/>
    <w:rsid w:val="00E72084"/>
    <w:rsid w:val="00E731CC"/>
    <w:rsid w:val="00E86E28"/>
    <w:rsid w:val="00EB4F93"/>
    <w:rsid w:val="00EC1EA8"/>
    <w:rsid w:val="00EC7946"/>
    <w:rsid w:val="00EE51DB"/>
    <w:rsid w:val="00EE73D2"/>
    <w:rsid w:val="00F0634A"/>
    <w:rsid w:val="00F21AF7"/>
    <w:rsid w:val="00F74FE7"/>
    <w:rsid w:val="00F77DC4"/>
    <w:rsid w:val="00F802BA"/>
    <w:rsid w:val="00F968A0"/>
    <w:rsid w:val="00FA2E2C"/>
    <w:rsid w:val="00FB33D1"/>
    <w:rsid w:val="00FB36A4"/>
    <w:rsid w:val="00FD2F51"/>
    <w:rsid w:val="00FD444A"/>
    <w:rsid w:val="00FD6990"/>
    <w:rsid w:val="00FE1C53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BCA27E-30D6-4D8C-B5C3-C8BB63741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643</Words>
  <Characters>3670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4</cp:revision>
  <cp:lastPrinted>2020-11-20T13:25:00Z</cp:lastPrinted>
  <dcterms:created xsi:type="dcterms:W3CDTF">2021-06-11T12:22:00Z</dcterms:created>
  <dcterms:modified xsi:type="dcterms:W3CDTF">2021-06-16T11:52:00Z</dcterms:modified>
</cp:coreProperties>
</file>