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A75C0" w14:textId="77777777" w:rsidR="00737A18" w:rsidRDefault="00737A18">
      <w:pPr>
        <w:spacing w:after="120" w:line="276" w:lineRule="auto"/>
        <w:jc w:val="center"/>
        <w:rPr>
          <w:rFonts w:cstheme="minorHAnsi"/>
          <w:b/>
          <w:color w:val="000000" w:themeColor="text1"/>
          <w:sz w:val="36"/>
          <w:szCs w:val="36"/>
          <w:lang w:val="en-GB"/>
        </w:rPr>
      </w:pPr>
    </w:p>
    <w:p w14:paraId="7483F1C2" w14:textId="77777777" w:rsidR="00737A18" w:rsidRDefault="00737A18">
      <w:pPr>
        <w:spacing w:after="120" w:line="276" w:lineRule="auto"/>
        <w:jc w:val="center"/>
        <w:rPr>
          <w:rFonts w:cstheme="minorHAnsi"/>
          <w:b/>
          <w:color w:val="000000" w:themeColor="text1"/>
          <w:sz w:val="36"/>
          <w:szCs w:val="36"/>
          <w:lang w:val="en-GB"/>
        </w:rPr>
      </w:pPr>
    </w:p>
    <w:p w14:paraId="04DE835C" w14:textId="77777777" w:rsidR="00737A18" w:rsidRPr="00526603" w:rsidRDefault="00FD039F">
      <w:pPr>
        <w:spacing w:after="120" w:line="276" w:lineRule="auto"/>
        <w:jc w:val="center"/>
        <w:rPr>
          <w:rFonts w:eastAsia="Times New Roman" w:cstheme="minorHAnsi"/>
          <w:b/>
          <w:bCs/>
          <w:color w:val="C7162B"/>
          <w:sz w:val="44"/>
          <w:szCs w:val="44"/>
          <w:lang w:val="en-GB" w:eastAsia="en-GB"/>
        </w:rPr>
      </w:pPr>
      <w:r w:rsidRPr="00526603">
        <w:rPr>
          <w:rFonts w:eastAsia="Times New Roman" w:cstheme="minorHAnsi"/>
          <w:b/>
          <w:bCs/>
          <w:color w:val="C7162B"/>
          <w:sz w:val="44"/>
          <w:szCs w:val="44"/>
          <w:lang w:val="en-GB" w:eastAsia="en-GB"/>
        </w:rPr>
        <w:t>The Globalworth Foundation invests € 123,000 in the first Cardiovascular Simulation Training Laboratory</w:t>
      </w:r>
    </w:p>
    <w:p w14:paraId="676218D7" w14:textId="77777777" w:rsidR="00737A18" w:rsidRPr="00526603" w:rsidRDefault="00737A18">
      <w:pPr>
        <w:spacing w:line="276" w:lineRule="auto"/>
        <w:rPr>
          <w:rFonts w:eastAsia="Times New Roman" w:cstheme="minorHAnsi"/>
          <w:b/>
          <w:bCs/>
          <w:color w:val="C7162B"/>
          <w:sz w:val="44"/>
          <w:szCs w:val="44"/>
          <w:lang w:val="en-GB" w:eastAsia="en-GB"/>
        </w:rPr>
      </w:pPr>
    </w:p>
    <w:p w14:paraId="395FE7B1" w14:textId="1FEC603F" w:rsidR="00737A18" w:rsidRDefault="00526603">
      <w:pPr>
        <w:spacing w:line="276" w:lineRule="auto"/>
        <w:jc w:val="both"/>
        <w:rPr>
          <w:lang w:val="en-GB"/>
        </w:rPr>
      </w:pPr>
      <w:r>
        <w:rPr>
          <w:rFonts w:cstheme="minorHAnsi"/>
          <w:b/>
          <w:lang w:val="en-GB"/>
        </w:rPr>
        <w:t xml:space="preserve">Warsaw, </w:t>
      </w:r>
      <w:r w:rsidR="00F24A23">
        <w:rPr>
          <w:rFonts w:cstheme="minorHAnsi"/>
          <w:b/>
          <w:lang w:val="en-GB"/>
        </w:rPr>
        <w:t>24</w:t>
      </w:r>
      <w:r w:rsidR="005079DB">
        <w:rPr>
          <w:rFonts w:cstheme="minorHAnsi"/>
          <w:b/>
          <w:lang w:val="en-GB"/>
        </w:rPr>
        <w:t xml:space="preserve"> </w:t>
      </w:r>
      <w:r>
        <w:rPr>
          <w:rFonts w:cstheme="minorHAnsi"/>
          <w:b/>
          <w:lang w:val="en-GB"/>
        </w:rPr>
        <w:t>June</w:t>
      </w:r>
      <w:r w:rsidR="00FD039F">
        <w:rPr>
          <w:rFonts w:cstheme="minorHAnsi"/>
          <w:b/>
          <w:lang w:val="en-GB"/>
        </w:rPr>
        <w:t xml:space="preserve"> 2021</w:t>
      </w:r>
    </w:p>
    <w:p w14:paraId="2F48473F" w14:textId="77777777" w:rsidR="00737A18" w:rsidRDefault="00737A18">
      <w:pPr>
        <w:spacing w:line="276" w:lineRule="auto"/>
        <w:jc w:val="both"/>
        <w:rPr>
          <w:rFonts w:cstheme="minorHAnsi"/>
          <w:b/>
          <w:lang w:val="en-GB"/>
        </w:rPr>
      </w:pPr>
    </w:p>
    <w:p w14:paraId="02E1FC7B" w14:textId="77777777" w:rsidR="00737A18" w:rsidRPr="007964CE" w:rsidRDefault="00FD039F">
      <w:pPr>
        <w:spacing w:after="300" w:line="240" w:lineRule="auto"/>
        <w:jc w:val="both"/>
        <w:rPr>
          <w:rFonts w:eastAsia="Times New Roman" w:cstheme="minorHAnsi"/>
          <w:b/>
          <w:bCs/>
          <w:color w:val="485A5A"/>
          <w:sz w:val="28"/>
          <w:szCs w:val="28"/>
          <w:lang w:val="en-GB" w:eastAsia="en-GB"/>
        </w:rPr>
      </w:pPr>
      <w:r w:rsidRPr="007964CE">
        <w:rPr>
          <w:rFonts w:eastAsia="Times New Roman" w:cstheme="minorHAnsi"/>
          <w:b/>
          <w:bCs/>
          <w:color w:val="485A5A"/>
          <w:sz w:val="28"/>
          <w:szCs w:val="28"/>
          <w:lang w:val="en-GB" w:eastAsia="en-GB"/>
        </w:rPr>
        <w:t xml:space="preserve">The Globalworth Foundation joined efforts with the Virtuosa Foundation to build the first paediatric cardiovascular surgery training laboratory for the cardiovascular clinic at The Children’s Memorial Health Institute in Warsaw, Poland. </w:t>
      </w:r>
    </w:p>
    <w:p w14:paraId="329F9DD3" w14:textId="5E7E85CA" w:rsidR="00737A18" w:rsidRPr="00526603" w:rsidRDefault="00FD039F">
      <w:pPr>
        <w:spacing w:line="276" w:lineRule="auto"/>
        <w:jc w:val="both"/>
        <w:rPr>
          <w:rFonts w:eastAsia="Times New Roman" w:cstheme="minorHAnsi"/>
          <w:b/>
          <w:bCs/>
          <w:color w:val="485A5A"/>
          <w:sz w:val="24"/>
          <w:szCs w:val="24"/>
          <w:lang w:val="en-GB" w:eastAsia="en-GB"/>
        </w:rPr>
      </w:pPr>
      <w:r w:rsidRPr="00526603">
        <w:rPr>
          <w:rFonts w:eastAsia="Times New Roman" w:cstheme="minorHAnsi"/>
          <w:b/>
          <w:bCs/>
          <w:color w:val="485A5A"/>
          <w:sz w:val="24"/>
          <w:szCs w:val="24"/>
          <w:lang w:val="en-GB" w:eastAsia="en-GB"/>
        </w:rPr>
        <w:t xml:space="preserve">With an investment of € 123,000, the Globalworth Foundation will purchase a high-end medical simulator for training in ultrasound-related examinations and interventions, a </w:t>
      </w:r>
      <w:r w:rsidR="00526603" w:rsidRPr="00526603">
        <w:rPr>
          <w:rFonts w:eastAsia="Times New Roman" w:cstheme="minorHAnsi"/>
          <w:b/>
          <w:bCs/>
          <w:color w:val="485A5A"/>
          <w:sz w:val="24"/>
          <w:szCs w:val="24"/>
          <w:lang w:val="en-GB" w:eastAsia="en-GB"/>
        </w:rPr>
        <w:t>transoesophageal</w:t>
      </w:r>
      <w:r w:rsidRPr="00526603">
        <w:rPr>
          <w:rFonts w:eastAsia="Times New Roman" w:cstheme="minorHAnsi"/>
          <w:b/>
          <w:bCs/>
          <w:color w:val="485A5A"/>
          <w:sz w:val="24"/>
          <w:szCs w:val="24"/>
          <w:lang w:val="en-GB" w:eastAsia="en-GB"/>
        </w:rPr>
        <w:t xml:space="preserve"> </w:t>
      </w:r>
      <w:r w:rsidR="00526603" w:rsidRPr="00526603">
        <w:rPr>
          <w:rFonts w:eastAsia="Times New Roman" w:cstheme="minorHAnsi"/>
          <w:b/>
          <w:bCs/>
          <w:color w:val="485A5A"/>
          <w:sz w:val="24"/>
          <w:szCs w:val="24"/>
          <w:lang w:val="en-GB" w:eastAsia="en-GB"/>
        </w:rPr>
        <w:t>echocardiography module</w:t>
      </w:r>
      <w:r w:rsidRPr="00526603">
        <w:rPr>
          <w:rFonts w:eastAsia="Times New Roman" w:cstheme="minorHAnsi"/>
          <w:b/>
          <w:bCs/>
          <w:color w:val="485A5A"/>
          <w:sz w:val="24"/>
          <w:szCs w:val="24"/>
          <w:lang w:val="en-GB" w:eastAsia="en-GB"/>
        </w:rPr>
        <w:t xml:space="preserve"> and an ultrasound system designed for emergency rooms, intensive care units and operating theatres. </w:t>
      </w:r>
    </w:p>
    <w:p w14:paraId="307688C3" w14:textId="77777777" w:rsidR="00737A18" w:rsidRPr="00526603" w:rsidRDefault="00FD039F">
      <w:pPr>
        <w:spacing w:line="276" w:lineRule="auto"/>
        <w:jc w:val="both"/>
        <w:rPr>
          <w:rFonts w:eastAsia="Times New Roman" w:cstheme="minorHAnsi"/>
          <w:lang w:val="en-GB" w:eastAsia="en-GB"/>
        </w:rPr>
      </w:pPr>
      <w:r w:rsidRPr="00526603">
        <w:rPr>
          <w:rFonts w:eastAsia="Times New Roman" w:cstheme="minorHAnsi"/>
          <w:lang w:val="en-GB" w:eastAsia="en-GB"/>
        </w:rPr>
        <w:t xml:space="preserve">Annually, around </w:t>
      </w:r>
      <w:r w:rsidRPr="00A72CDB">
        <w:rPr>
          <w:rFonts w:eastAsia="Times New Roman" w:cstheme="minorHAnsi"/>
          <w:b/>
          <w:bCs/>
          <w:lang w:val="en-GB" w:eastAsia="en-GB"/>
        </w:rPr>
        <w:t>1,000</w:t>
      </w:r>
      <w:r w:rsidRPr="00526603">
        <w:rPr>
          <w:rFonts w:eastAsia="Times New Roman" w:cstheme="minorHAnsi"/>
          <w:lang w:val="en-GB" w:eastAsia="en-GB"/>
        </w:rPr>
        <w:t xml:space="preserve"> paediatric cardiology professionals (cardiologists, students, physicians specialising in other fields and other healthcare professionals) will improve their knowledge and practical skills in paediatric cardiovascular diagnosis and will practice various interventional procedures on the simulator. </w:t>
      </w:r>
    </w:p>
    <w:p w14:paraId="4E697AE7" w14:textId="64461D2B" w:rsidR="00737A18" w:rsidRPr="00526603" w:rsidRDefault="00FD039F">
      <w:pPr>
        <w:spacing w:line="276" w:lineRule="auto"/>
        <w:jc w:val="both"/>
        <w:rPr>
          <w:rFonts w:eastAsia="Times New Roman" w:cstheme="minorHAnsi"/>
          <w:lang w:val="en-GB" w:eastAsia="en-GB"/>
        </w:rPr>
      </w:pPr>
      <w:r w:rsidRPr="00526603">
        <w:rPr>
          <w:rFonts w:eastAsia="Times New Roman" w:cstheme="minorHAnsi"/>
          <w:lang w:val="en-GB" w:eastAsia="en-GB"/>
        </w:rPr>
        <w:t xml:space="preserve">The funding of this paediatric cardiology laboratory takes place at a time when congenital heart defects in children are one of the most frequent causes of mortality during the first year of life of </w:t>
      </w:r>
      <w:r w:rsidR="00526603" w:rsidRPr="00526603">
        <w:rPr>
          <w:rFonts w:eastAsia="Times New Roman" w:cstheme="minorHAnsi"/>
          <w:lang w:val="en-GB" w:eastAsia="en-GB"/>
        </w:rPr>
        <w:t>new-borns</w:t>
      </w:r>
      <w:r w:rsidRPr="00526603">
        <w:rPr>
          <w:rFonts w:eastAsia="Times New Roman" w:cstheme="minorHAnsi"/>
          <w:lang w:val="en-GB" w:eastAsia="en-GB"/>
        </w:rPr>
        <w:t xml:space="preserve"> in Poland. Around </w:t>
      </w:r>
      <w:r w:rsidRPr="00526603">
        <w:rPr>
          <w:rFonts w:eastAsia="Times New Roman" w:cstheme="minorHAnsi"/>
          <w:b/>
          <w:bCs/>
          <w:lang w:val="en-GB" w:eastAsia="en-GB"/>
        </w:rPr>
        <w:t>4,000 children</w:t>
      </w:r>
      <w:r w:rsidRPr="00526603">
        <w:rPr>
          <w:rFonts w:eastAsia="Times New Roman" w:cstheme="minorHAnsi"/>
          <w:lang w:val="en-GB" w:eastAsia="en-GB"/>
        </w:rPr>
        <w:t xml:space="preserve"> are born with congenital heart defects, </w:t>
      </w:r>
      <w:r w:rsidR="00F76A22" w:rsidRPr="00526603">
        <w:rPr>
          <w:rFonts w:eastAsia="Times New Roman" w:cstheme="minorHAnsi"/>
          <w:lang w:val="en-GB" w:eastAsia="en-GB"/>
        </w:rPr>
        <w:t>i.e.,</w:t>
      </w:r>
      <w:r w:rsidRPr="00526603">
        <w:rPr>
          <w:rFonts w:eastAsia="Times New Roman" w:cstheme="minorHAnsi"/>
          <w:lang w:val="en-GB" w:eastAsia="en-GB"/>
        </w:rPr>
        <w:t xml:space="preserve"> an incidence of around 0.8% up to 1.2% of babies born alive. </w:t>
      </w:r>
    </w:p>
    <w:p w14:paraId="3F9CD67F" w14:textId="4FC68731" w:rsidR="00737A18" w:rsidRPr="00526603" w:rsidRDefault="00526603">
      <w:pPr>
        <w:spacing w:line="276" w:lineRule="auto"/>
        <w:jc w:val="both"/>
        <w:rPr>
          <w:rFonts w:eastAsia="Times New Roman" w:cstheme="minorHAnsi"/>
          <w:b/>
          <w:bCs/>
          <w:lang w:val="en-GB" w:eastAsia="en-GB"/>
        </w:rPr>
      </w:pPr>
      <w:r w:rsidRPr="00526603">
        <w:rPr>
          <w:rFonts w:eastAsia="Times New Roman" w:cstheme="minorHAnsi"/>
          <w:noProof/>
          <w:lang w:val="en-GB" w:eastAsia="en-GB"/>
        </w:rPr>
        <w:drawing>
          <wp:anchor distT="0" distB="0" distL="114300" distR="114300" simplePos="0" relativeHeight="251659264" behindDoc="0" locked="0" layoutInCell="1" allowOverlap="1" wp14:anchorId="1CDCC30D" wp14:editId="47BBE614">
            <wp:simplePos x="0" y="0"/>
            <wp:positionH relativeFrom="column">
              <wp:posOffset>-44450</wp:posOffset>
            </wp:positionH>
            <wp:positionV relativeFrom="paragraph">
              <wp:posOffset>5715</wp:posOffset>
            </wp:positionV>
            <wp:extent cx="330200" cy="3302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00FD039F" w:rsidRPr="00526603">
        <w:rPr>
          <w:rFonts w:eastAsia="Times New Roman" w:cstheme="minorHAnsi"/>
          <w:lang w:val="en-GB" w:eastAsia="en-GB"/>
        </w:rPr>
        <w:t>Funding such projects is one of our solutions to improve the quality of life of children with cardiovascular disease, both in Poland and in Romania. We want to ensure sufficient medical personnel – physicians and specialised nurses – to care for children with this type of disorders, seeing as there aren’t any such laboratories in Poland that use modern teaching techniques</w:t>
      </w:r>
      <w:r w:rsidR="00F76A22">
        <w:rPr>
          <w:rFonts w:eastAsia="Times New Roman" w:cstheme="minorHAnsi"/>
          <w:b/>
          <w:bCs/>
          <w:color w:val="485A5A"/>
          <w:sz w:val="24"/>
          <w:szCs w:val="24"/>
          <w:lang w:val="en-GB" w:eastAsia="en-GB"/>
        </w:rPr>
        <w:t xml:space="preserve"> </w:t>
      </w:r>
      <w:r w:rsidR="00FD039F" w:rsidRPr="00526603">
        <w:rPr>
          <w:rFonts w:eastAsia="Times New Roman" w:cstheme="minorHAnsi"/>
          <w:lang w:val="en-GB" w:eastAsia="en-GB"/>
        </w:rPr>
        <w:t>said</w:t>
      </w:r>
      <w:r w:rsidR="00BC31F7">
        <w:rPr>
          <w:rFonts w:eastAsia="Times New Roman" w:cstheme="minorHAnsi"/>
          <w:lang w:val="en-GB" w:eastAsia="en-GB"/>
        </w:rPr>
        <w:t>”</w:t>
      </w:r>
      <w:r w:rsidR="00FD039F" w:rsidRPr="00526603">
        <w:rPr>
          <w:rFonts w:eastAsia="Times New Roman" w:cstheme="minorHAnsi"/>
          <w:lang w:val="en-GB" w:eastAsia="en-GB"/>
        </w:rPr>
        <w:t xml:space="preserve"> </w:t>
      </w:r>
      <w:r w:rsidR="00FD039F" w:rsidRPr="00526603">
        <w:rPr>
          <w:rFonts w:eastAsia="Times New Roman" w:cstheme="minorHAnsi"/>
          <w:b/>
          <w:bCs/>
          <w:lang w:val="en-GB" w:eastAsia="en-GB"/>
        </w:rPr>
        <w:t>Georgiana Iliescu, Executive Director of the Globalworth Foundation.</w:t>
      </w:r>
    </w:p>
    <w:p w14:paraId="4527E3B3" w14:textId="125BF465" w:rsidR="009F611A" w:rsidRDefault="00FD039F" w:rsidP="009F611A">
      <w:pPr>
        <w:spacing w:line="276" w:lineRule="auto"/>
        <w:rPr>
          <w:rFonts w:eastAsia="Times New Roman"/>
        </w:rPr>
      </w:pPr>
      <w:r w:rsidRPr="00A72CDB">
        <w:rPr>
          <w:rFonts w:eastAsia="Times New Roman" w:cstheme="minorHAnsi"/>
          <w:lang w:val="en-GB" w:eastAsia="en-GB"/>
        </w:rPr>
        <w:lastRenderedPageBreak/>
        <w:t xml:space="preserve">The Children's Memorial Health </w:t>
      </w:r>
      <w:r w:rsidR="00526603" w:rsidRPr="00A72CDB">
        <w:rPr>
          <w:rFonts w:eastAsia="Times New Roman" w:cstheme="minorHAnsi"/>
          <w:lang w:val="en-GB" w:eastAsia="en-GB"/>
        </w:rPr>
        <w:t>Institute (</w:t>
      </w:r>
      <w:r w:rsidRPr="00A72CDB">
        <w:rPr>
          <w:rFonts w:eastAsia="Times New Roman" w:cstheme="minorHAnsi"/>
          <w:lang w:val="en-GB" w:eastAsia="en-GB"/>
        </w:rPr>
        <w:t xml:space="preserve">IPCZD), the largest and most modern paediatric hospital in Poland, has one of the best medical teams in Poland.  The top-class equipment helps provide assistance to children around the country, as more than 70% of patients come from cities other than </w:t>
      </w:r>
      <w:r w:rsidR="009F611A" w:rsidRPr="00A72CDB">
        <w:rPr>
          <w:rFonts w:eastAsia="Times New Roman" w:cstheme="minorHAnsi"/>
          <w:lang w:val="en-GB" w:eastAsia="en-GB"/>
        </w:rPr>
        <w:t>Warsaw.</w:t>
      </w:r>
      <w:r w:rsidR="009F611A" w:rsidRPr="00526603">
        <w:rPr>
          <w:rFonts w:eastAsia="Times New Roman" w:cstheme="minorHAnsi"/>
          <w:b/>
          <w:bCs/>
          <w:color w:val="485A5A"/>
          <w:sz w:val="24"/>
          <w:szCs w:val="24"/>
          <w:lang w:val="en-GB" w:eastAsia="en-GB"/>
        </w:rPr>
        <w:t xml:space="preserve"> </w:t>
      </w:r>
    </w:p>
    <w:p w14:paraId="77895302" w14:textId="789571DF" w:rsidR="009F611A" w:rsidRDefault="009F611A" w:rsidP="009F611A">
      <w:pPr>
        <w:spacing w:line="276" w:lineRule="auto"/>
        <w:rPr>
          <w:rFonts w:eastAsia="Times New Roman"/>
        </w:rPr>
      </w:pPr>
      <w:r w:rsidRPr="00526603">
        <w:rPr>
          <w:rFonts w:eastAsia="Times New Roman" w:cstheme="minorHAnsi"/>
          <w:noProof/>
          <w:lang w:val="en-GB" w:eastAsia="en-GB"/>
        </w:rPr>
        <w:drawing>
          <wp:anchor distT="0" distB="0" distL="114300" distR="114300" simplePos="0" relativeHeight="251663360" behindDoc="0" locked="0" layoutInCell="1" allowOverlap="1" wp14:anchorId="1D8B3256" wp14:editId="2F447F68">
            <wp:simplePos x="0" y="0"/>
            <wp:positionH relativeFrom="margin">
              <wp:align>left</wp:align>
            </wp:positionH>
            <wp:positionV relativeFrom="paragraph">
              <wp:posOffset>211455</wp:posOffset>
            </wp:positionV>
            <wp:extent cx="330200" cy="3302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p>
    <w:p w14:paraId="5493F8AE" w14:textId="3BC22C92" w:rsidR="00737A18" w:rsidRPr="00526603" w:rsidRDefault="009F611A" w:rsidP="007964CE">
      <w:pPr>
        <w:spacing w:line="276" w:lineRule="auto"/>
        <w:jc w:val="both"/>
        <w:rPr>
          <w:rFonts w:eastAsia="Times New Roman" w:cstheme="minorHAnsi"/>
          <w:b/>
          <w:bCs/>
          <w:color w:val="485A5A"/>
          <w:sz w:val="24"/>
          <w:szCs w:val="24"/>
          <w:lang w:val="en-GB" w:eastAsia="en-GB"/>
        </w:rPr>
      </w:pPr>
      <w:r w:rsidRPr="009F611A">
        <w:rPr>
          <w:rFonts w:eastAsia="Times New Roman" w:cstheme="minorHAnsi"/>
          <w:lang w:val="en-GB" w:eastAsia="en-GB"/>
        </w:rPr>
        <w:t>Virtuosa Foundation’s first project was a big dream of mine not only as a CEO, but as a mother who „was there” with my little boy, knowing very well how much important are simulating trainings, which did not exist 10 years ago.</w:t>
      </w:r>
      <w:r>
        <w:rPr>
          <w:rFonts w:eastAsia="Times New Roman" w:cstheme="minorHAnsi"/>
          <w:lang w:val="en-GB" w:eastAsia="en-GB"/>
        </w:rPr>
        <w:t xml:space="preserve"> </w:t>
      </w:r>
      <w:r w:rsidRPr="009F611A">
        <w:rPr>
          <w:rFonts w:eastAsia="Times New Roman" w:cstheme="minorHAnsi"/>
          <w:lang w:val="en-GB" w:eastAsia="en-GB"/>
        </w:rPr>
        <w:t>Cardiovascular Simulating Laboratory is not a dream anymore, the dream came true! Beside the renovation and the interiors, the most important are two high class echocardiography and ultrasonography simulators. It would not be possible without incredible cooperation which has been built on real emotions, trust and believeness. Our common project is my pride and honor, to be granted as Virtuosa Foundation with The Globalworth Foundation funds</w:t>
      </w:r>
      <w:r w:rsidR="00BC31F7">
        <w:rPr>
          <w:rFonts w:eastAsia="Times New Roman" w:cstheme="minorHAnsi"/>
          <w:b/>
          <w:bCs/>
          <w:color w:val="485A5A"/>
          <w:sz w:val="24"/>
          <w:szCs w:val="24"/>
          <w:lang w:val="en-GB" w:eastAsia="en-GB"/>
        </w:rPr>
        <w:t>”</w:t>
      </w:r>
      <w:r w:rsidR="00F76A22" w:rsidRPr="00F76A22">
        <w:rPr>
          <w:rFonts w:eastAsia="Times New Roman" w:cstheme="minorHAnsi"/>
          <w:b/>
          <w:bCs/>
          <w:lang w:val="en-GB" w:eastAsia="en-GB"/>
        </w:rPr>
        <w:t>said</w:t>
      </w:r>
      <w:r w:rsidR="00FD039F" w:rsidRPr="00F76A22">
        <w:rPr>
          <w:rFonts w:eastAsia="Times New Roman" w:cstheme="minorHAnsi"/>
          <w:b/>
          <w:bCs/>
          <w:lang w:val="en-GB" w:eastAsia="en-GB"/>
        </w:rPr>
        <w:t xml:space="preserve"> </w:t>
      </w:r>
      <w:r w:rsidRPr="00F76A22">
        <w:rPr>
          <w:rFonts w:eastAsia="Times New Roman" w:cstheme="minorHAnsi"/>
          <w:b/>
          <w:bCs/>
          <w:lang w:val="en-GB" w:eastAsia="en-GB"/>
        </w:rPr>
        <w:t>Dr</w:t>
      </w:r>
      <w:r w:rsidR="00FD039F" w:rsidRPr="00F76A22">
        <w:rPr>
          <w:rFonts w:eastAsia="Times New Roman" w:cstheme="minorHAnsi"/>
          <w:b/>
          <w:bCs/>
          <w:lang w:val="en-GB" w:eastAsia="en-GB"/>
        </w:rPr>
        <w:t xml:space="preserve"> hab. Patrycja Piekutowska, President of the Virtuosa Foundation and Ambassador of the Children’s Memorial Health Institute.</w:t>
      </w:r>
    </w:p>
    <w:p w14:paraId="6EEE46A6" w14:textId="2CB526E5" w:rsidR="00737A18" w:rsidRPr="00526603" w:rsidRDefault="00AF7508">
      <w:pPr>
        <w:spacing w:after="0" w:line="240" w:lineRule="auto"/>
        <w:jc w:val="both"/>
        <w:rPr>
          <w:rFonts w:eastAsia="Times New Roman" w:cstheme="minorHAnsi"/>
          <w:b/>
          <w:bCs/>
          <w:color w:val="485A5A"/>
          <w:sz w:val="24"/>
          <w:szCs w:val="24"/>
          <w:lang w:val="en-GB" w:eastAsia="en-GB"/>
        </w:rPr>
      </w:pPr>
      <w:r w:rsidRPr="005F6092">
        <w:rPr>
          <w:rFonts w:cstheme="minorHAnsi"/>
          <w:noProof/>
          <w:lang w:eastAsia="ro-RO"/>
        </w:rPr>
        <mc:AlternateContent>
          <mc:Choice Requires="wps">
            <w:drawing>
              <wp:anchor distT="0" distB="0" distL="114300" distR="114300" simplePos="0" relativeHeight="251661312" behindDoc="0" locked="0" layoutInCell="1" allowOverlap="1" wp14:anchorId="3CA1DD62" wp14:editId="28B6C94D">
                <wp:simplePos x="0" y="0"/>
                <wp:positionH relativeFrom="column">
                  <wp:posOffset>0</wp:posOffset>
                </wp:positionH>
                <wp:positionV relativeFrom="paragraph">
                  <wp:posOffset>0</wp:posOffset>
                </wp:positionV>
                <wp:extent cx="64389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438900" cy="0"/>
                        </a:xfrm>
                        <a:prstGeom prst="line">
                          <a:avLst/>
                        </a:prstGeom>
                        <a:ln w="15875" cap="rnd" cmpd="sng">
                          <a:solidFill>
                            <a:srgbClr val="C7162B"/>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14682B" id="Straight Connector 3"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5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" strokecolor="#c7162b" strokeweight="1.25pt">
                <v:stroke joinstyle="bevel" endcap="round"/>
              </v:line>
            </w:pict>
          </mc:Fallback>
        </mc:AlternateContent>
      </w:r>
    </w:p>
    <w:p w14:paraId="7B62A01A" w14:textId="4C8E5671" w:rsidR="00AF7508" w:rsidRPr="00AF7508" w:rsidRDefault="007964CE">
      <w:pPr>
        <w:jc w:val="both"/>
        <w:rPr>
          <w:rFonts w:cstheme="minorHAnsi"/>
          <w:b/>
          <w:bCs/>
          <w:color w:val="485A5A"/>
          <w:sz w:val="28"/>
          <w:szCs w:val="28"/>
        </w:rPr>
      </w:pPr>
      <w:r>
        <w:rPr>
          <w:rFonts w:cstheme="minorHAnsi"/>
          <w:b/>
          <w:bCs/>
          <w:color w:val="485A5A"/>
          <w:sz w:val="28"/>
          <w:szCs w:val="28"/>
        </w:rPr>
        <w:t>A</w:t>
      </w:r>
      <w:r w:rsidR="00AF7508" w:rsidRPr="005F6092">
        <w:rPr>
          <w:rFonts w:cstheme="minorHAnsi"/>
          <w:b/>
          <w:bCs/>
          <w:color w:val="485A5A"/>
          <w:sz w:val="28"/>
          <w:szCs w:val="28"/>
        </w:rPr>
        <w:t xml:space="preserve">BOUT </w:t>
      </w:r>
      <w:r w:rsidR="009F611A">
        <w:rPr>
          <w:rFonts w:cstheme="minorHAnsi"/>
          <w:b/>
          <w:bCs/>
          <w:color w:val="485A5A"/>
          <w:sz w:val="28"/>
          <w:szCs w:val="28"/>
        </w:rPr>
        <w:t xml:space="preserve">THE </w:t>
      </w:r>
      <w:r w:rsidR="00AF7508" w:rsidRPr="005F6092">
        <w:rPr>
          <w:rFonts w:cstheme="minorHAnsi"/>
          <w:b/>
          <w:bCs/>
          <w:color w:val="485A5A"/>
          <w:sz w:val="28"/>
          <w:szCs w:val="28"/>
        </w:rPr>
        <w:t>GLOBALWORTH</w:t>
      </w:r>
      <w:r w:rsidR="00AF7508" w:rsidRPr="00526603">
        <w:rPr>
          <w:rFonts w:eastAsia="Times New Roman" w:cstheme="minorHAnsi"/>
          <w:b/>
          <w:bCs/>
          <w:color w:val="485A5A"/>
          <w:sz w:val="24"/>
          <w:szCs w:val="24"/>
          <w:lang w:val="en-GB" w:eastAsia="en-GB"/>
        </w:rPr>
        <w:t xml:space="preserve"> </w:t>
      </w:r>
      <w:r w:rsidR="00AF7508" w:rsidRPr="00AF7508">
        <w:rPr>
          <w:rFonts w:cstheme="minorHAnsi"/>
          <w:b/>
          <w:bCs/>
          <w:color w:val="485A5A"/>
          <w:sz w:val="28"/>
          <w:szCs w:val="28"/>
        </w:rPr>
        <w:t>FOUNDATION</w:t>
      </w:r>
      <w:r w:rsidR="00AF7508" w:rsidRPr="005F6092">
        <w:rPr>
          <w:rFonts w:ascii="HelveticaNeueLT Pro 45 Lt" w:hAnsi="HelveticaNeueLT Pro 45 Lt"/>
          <w:b/>
          <w:color w:val="C00000"/>
          <w:sz w:val="72"/>
          <w:szCs w:val="72"/>
        </w:rPr>
        <w:t>.</w:t>
      </w:r>
    </w:p>
    <w:p w14:paraId="4F5B713F" w14:textId="26969F1B" w:rsidR="00737A18" w:rsidRPr="006713AA" w:rsidRDefault="00FD039F">
      <w:pPr>
        <w:jc w:val="both"/>
        <w:rPr>
          <w:rFonts w:ascii="Calibri" w:hAnsi="Calibri" w:cstheme="minorHAnsi"/>
          <w:color w:val="485A5A"/>
          <w:sz w:val="20"/>
          <w:szCs w:val="20"/>
          <w:lang w:val="en-GB"/>
        </w:rPr>
      </w:pPr>
      <w:r w:rsidRPr="006713AA">
        <w:rPr>
          <w:rFonts w:ascii="Calibri" w:hAnsi="Calibri" w:cstheme="minorHAnsi"/>
          <w:color w:val="485A5A"/>
          <w:sz w:val="20"/>
          <w:szCs w:val="20"/>
          <w:lang w:val="en-GB"/>
        </w:rPr>
        <w:t>The Globalworth Foundation was established in 2018 by Globalworth, the leader of the office building market in Romania and Poland, and is a non-profit entity, independent of the group’s business. The mission of the Foundation is to develop projects based on three major pillars: people, places, and technology.</w:t>
      </w:r>
    </w:p>
    <w:p w14:paraId="02146345" w14:textId="7ACEA479" w:rsidR="00737A18" w:rsidRPr="006713AA" w:rsidRDefault="00FD039F">
      <w:pPr>
        <w:jc w:val="both"/>
        <w:rPr>
          <w:rFonts w:ascii="Calibri" w:hAnsi="Calibri" w:cstheme="minorHAnsi"/>
          <w:color w:val="485A5A"/>
          <w:sz w:val="20"/>
          <w:szCs w:val="20"/>
          <w:lang w:val="en-GB"/>
        </w:rPr>
      </w:pPr>
      <w:r w:rsidRPr="006713AA">
        <w:rPr>
          <w:rFonts w:ascii="Calibri" w:hAnsi="Calibri" w:cstheme="minorHAnsi"/>
          <w:color w:val="485A5A"/>
          <w:sz w:val="20"/>
          <w:szCs w:val="20"/>
          <w:lang w:val="en-GB"/>
        </w:rPr>
        <w:t xml:space="preserve">Drawing on the idea that the young generations are the future of any society, the Foundation is focused on its concern for the people, embodied by educational programs and projects that can improve access to quality medical care, regardless of social category. Of equal importance are the initiatives aiming to build environments and develop urban communities where people can </w:t>
      </w:r>
      <w:r w:rsidR="00CC0354" w:rsidRPr="006713AA">
        <w:rPr>
          <w:rFonts w:ascii="Calibri" w:hAnsi="Calibri" w:cstheme="minorHAnsi"/>
          <w:color w:val="485A5A"/>
          <w:sz w:val="20"/>
          <w:szCs w:val="20"/>
          <w:lang w:val="en-GB"/>
        </w:rPr>
        <w:t>meet, interact</w:t>
      </w:r>
      <w:r w:rsidRPr="006713AA">
        <w:rPr>
          <w:rFonts w:ascii="Calibri" w:hAnsi="Calibri" w:cstheme="minorHAnsi"/>
          <w:color w:val="485A5A"/>
          <w:sz w:val="20"/>
          <w:szCs w:val="20"/>
          <w:lang w:val="en-GB"/>
        </w:rPr>
        <w:t>, and work together to find solutions to help those with special needs. In addition, the Globalworth Foundation believes in the positive impact of projects that integrate the use of technology, such as youth incubators, and encourages the financing of innovation which, among others, can bring people together.</w:t>
      </w:r>
    </w:p>
    <w:p w14:paraId="0CE61FFA" w14:textId="485F648A" w:rsidR="005079DB" w:rsidRPr="005F6092" w:rsidRDefault="005079DB" w:rsidP="005079DB">
      <w:pPr>
        <w:tabs>
          <w:tab w:val="left" w:pos="567"/>
        </w:tabs>
        <w:spacing w:line="280" w:lineRule="exact"/>
        <w:ind w:left="-567" w:right="-612"/>
        <w:jc w:val="both"/>
        <w:rPr>
          <w:rFonts w:cstheme="minorHAnsi"/>
          <w:color w:val="485A5A"/>
          <w:sz w:val="20"/>
          <w:szCs w:val="20"/>
        </w:rPr>
      </w:pPr>
      <w:r>
        <w:rPr>
          <w:rFonts w:cstheme="minorHAnsi"/>
          <w:color w:val="485A5A"/>
          <w:sz w:val="20"/>
          <w:szCs w:val="20"/>
        </w:rPr>
        <w:t xml:space="preserve">           </w:t>
      </w:r>
      <w:r w:rsidRPr="005F6092">
        <w:rPr>
          <w:rFonts w:cstheme="minorHAnsi"/>
          <w:color w:val="485A5A"/>
          <w:sz w:val="20"/>
          <w:szCs w:val="20"/>
        </w:rPr>
        <w:t>For more information visit</w:t>
      </w:r>
      <w:r w:rsidRPr="005F6092">
        <w:rPr>
          <w:sz w:val="20"/>
          <w:szCs w:val="20"/>
        </w:rPr>
        <w:t xml:space="preserve"> </w:t>
      </w:r>
      <w:hyperlink r:id="rId8" w:history="1">
        <w:r w:rsidRPr="005F6092">
          <w:rPr>
            <w:rStyle w:val="Hipercze"/>
            <w:sz w:val="20"/>
            <w:szCs w:val="20"/>
          </w:rPr>
          <w:t>www.globalworth.com</w:t>
        </w:r>
      </w:hyperlink>
      <w:r w:rsidRPr="005F6092">
        <w:rPr>
          <w:rStyle w:val="Hipercze"/>
          <w:sz w:val="20"/>
          <w:szCs w:val="20"/>
        </w:rPr>
        <w:t xml:space="preserve"> </w:t>
      </w:r>
      <w:r w:rsidRPr="005F6092">
        <w:rPr>
          <w:rFonts w:cstheme="minorHAnsi"/>
          <w:color w:val="485A5A"/>
          <w:sz w:val="20"/>
          <w:szCs w:val="20"/>
        </w:rPr>
        <w:t>and follow us on</w:t>
      </w:r>
      <w:r w:rsidRPr="005F6092">
        <w:rPr>
          <w:sz w:val="20"/>
          <w:szCs w:val="20"/>
        </w:rPr>
        <w:t xml:space="preserve"> </w:t>
      </w:r>
      <w:hyperlink r:id="rId9" w:history="1">
        <w:r w:rsidRPr="005F6092">
          <w:rPr>
            <w:rStyle w:val="Hipercze"/>
            <w:sz w:val="20"/>
            <w:szCs w:val="20"/>
          </w:rPr>
          <w:t>Facebook</w:t>
        </w:r>
      </w:hyperlink>
      <w:r w:rsidRPr="005F6092">
        <w:rPr>
          <w:color w:val="595959" w:themeColor="text1" w:themeTint="A6"/>
          <w:sz w:val="20"/>
          <w:szCs w:val="20"/>
        </w:rPr>
        <w:t xml:space="preserve">, </w:t>
      </w:r>
      <w:hyperlink r:id="rId10" w:history="1">
        <w:r w:rsidRPr="005F6092">
          <w:rPr>
            <w:rStyle w:val="Hipercze"/>
            <w:sz w:val="20"/>
            <w:szCs w:val="20"/>
          </w:rPr>
          <w:t>Instagram</w:t>
        </w:r>
      </w:hyperlink>
      <w:r w:rsidRPr="005F6092">
        <w:rPr>
          <w:sz w:val="20"/>
          <w:szCs w:val="20"/>
        </w:rPr>
        <w:t xml:space="preserve">, </w:t>
      </w:r>
      <w:hyperlink r:id="rId11" w:history="1">
        <w:r w:rsidRPr="005F6092">
          <w:rPr>
            <w:rStyle w:val="Hipercze"/>
            <w:sz w:val="20"/>
            <w:szCs w:val="20"/>
          </w:rPr>
          <w:t>LinkedIn</w:t>
        </w:r>
      </w:hyperlink>
      <w:r w:rsidRPr="005F6092">
        <w:rPr>
          <w:sz w:val="20"/>
          <w:szCs w:val="20"/>
        </w:rPr>
        <w:t>.</w:t>
      </w:r>
    </w:p>
    <w:p w14:paraId="31B87F72" w14:textId="77777777" w:rsidR="00737A18" w:rsidRPr="00526603" w:rsidRDefault="00737A18">
      <w:pPr>
        <w:spacing w:after="0" w:line="240" w:lineRule="auto"/>
        <w:rPr>
          <w:rFonts w:eastAsia="Times New Roman" w:cstheme="minorHAnsi"/>
          <w:b/>
          <w:bCs/>
          <w:color w:val="485A5A"/>
          <w:sz w:val="24"/>
          <w:szCs w:val="24"/>
          <w:lang w:val="en-GB" w:eastAsia="en-GB"/>
        </w:rPr>
      </w:pPr>
    </w:p>
    <w:p w14:paraId="58EED026" w14:textId="2B2C4FD0" w:rsidR="007964CE" w:rsidRPr="00920F50" w:rsidRDefault="007964CE" w:rsidP="007964CE">
      <w:pPr>
        <w:tabs>
          <w:tab w:val="left" w:pos="567"/>
        </w:tabs>
        <w:spacing w:line="280" w:lineRule="exact"/>
        <w:ind w:right="-612"/>
        <w:rPr>
          <w:rFonts w:ascii="HelveticaNeueLT Pro 45 Lt" w:hAnsi="HelveticaNeueLT Pro 45 Lt"/>
          <w:color w:val="485A5A"/>
          <w:sz w:val="28"/>
          <w:szCs w:val="28"/>
        </w:rPr>
      </w:pPr>
      <w:r w:rsidRPr="00920F50">
        <w:rPr>
          <w:rFonts w:ascii="HelveticaNeueLT Pro 45 Lt" w:hAnsi="HelveticaNeueLT Pro 45 Lt"/>
          <w:noProof/>
          <w:color w:val="49595B"/>
          <w:sz w:val="52"/>
          <w:szCs w:val="52"/>
          <w:lang w:eastAsia="pl-PL"/>
        </w:rPr>
        <mc:AlternateContent>
          <mc:Choice Requires="wps">
            <w:drawing>
              <wp:anchor distT="0" distB="0" distL="114300" distR="114300" simplePos="0" relativeHeight="251665408" behindDoc="0" locked="0" layoutInCell="1" allowOverlap="1" wp14:anchorId="548D1F24" wp14:editId="4A177534">
                <wp:simplePos x="0" y="0"/>
                <wp:positionH relativeFrom="column">
                  <wp:posOffset>1390015</wp:posOffset>
                </wp:positionH>
                <wp:positionV relativeFrom="paragraph">
                  <wp:posOffset>105410</wp:posOffset>
                </wp:positionV>
                <wp:extent cx="45719" cy="45719"/>
                <wp:effectExtent l="0" t="0" r="0" b="0"/>
                <wp:wrapNone/>
                <wp:docPr id="7" name="Rectangle 6"/>
                <wp:cNvGraphicFramePr/>
                <a:graphic xmlns:a="http://schemas.openxmlformats.org/drawingml/2006/main">
                  <a:graphicData uri="http://schemas.microsoft.com/office/word/2010/wordprocessingShape">
                    <wps:wsp>
                      <wps:cNvSpPr/>
                      <wps:spPr>
                        <a:xfrm flipV="1">
                          <a:off x="0" y="0"/>
                          <a:ext cx="45719" cy="45719"/>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FA242" id="Rectangle 6" o:spid="_x0000_s1026" style="position:absolute;margin-left:109.45pt;margin-top:8.3pt;width:3.6pt;height:3.6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" fillcolor="#c7162b" stroked="f" strokeweight="1pt"/>
            </w:pict>
          </mc:Fallback>
        </mc:AlternateContent>
      </w:r>
      <w:r>
        <w:rPr>
          <w:rFonts w:ascii="HelveticaNeueLT Pro 45 Lt" w:hAnsi="HelveticaNeueLT Pro 45 Lt"/>
          <w:color w:val="485A5A"/>
          <w:sz w:val="28"/>
          <w:szCs w:val="28"/>
        </w:rPr>
        <w:t>MEDIA CONTACT</w:t>
      </w:r>
    </w:p>
    <w:p w14:paraId="5CB43531" w14:textId="77777777" w:rsidR="007964CE" w:rsidRPr="00C4249C" w:rsidRDefault="007964CE" w:rsidP="007964CE">
      <w:pPr>
        <w:tabs>
          <w:tab w:val="left" w:pos="567"/>
        </w:tabs>
        <w:spacing w:line="240" w:lineRule="auto"/>
        <w:ind w:right="-612"/>
        <w:rPr>
          <w:rFonts w:ascii="HelveticaNeueLT Pro 65 Md" w:hAnsi="HelveticaNeueLT Pro 65 Md"/>
          <w:color w:val="485A5A"/>
          <w:sz w:val="20"/>
          <w:szCs w:val="20"/>
        </w:rPr>
      </w:pPr>
      <w:r w:rsidRPr="00920F50">
        <w:rPr>
          <w:rFonts w:ascii="HelveticaNeueLT Pro 65 Md" w:hAnsi="HelveticaNeueLT Pro 65 Md"/>
          <w:color w:val="485A5A"/>
          <w:sz w:val="20"/>
          <w:szCs w:val="20"/>
        </w:rPr>
        <w:t>Michał Nitychoruk</w:t>
      </w:r>
      <w:r>
        <w:rPr>
          <w:rFonts w:ascii="HelveticaNeueLT Pro 65 Md" w:hAnsi="HelveticaNeueLT Pro 65 Md"/>
          <w:color w:val="485A5A"/>
          <w:sz w:val="20"/>
          <w:szCs w:val="20"/>
        </w:rPr>
        <w:br/>
      </w:r>
      <w:r w:rsidRPr="00DD6AB9">
        <w:rPr>
          <w:rFonts w:ascii="HelveticaNeueLT Pro 45 Lt" w:hAnsi="HelveticaNeueLT Pro 45 Lt"/>
          <w:color w:val="485A5A"/>
          <w:sz w:val="20"/>
          <w:szCs w:val="20"/>
        </w:rPr>
        <w:t>PR &amp; Marketing Coordinator</w:t>
      </w:r>
    </w:p>
    <w:p w14:paraId="08698E84" w14:textId="77777777" w:rsidR="007964CE" w:rsidRPr="00920F50" w:rsidRDefault="007964CE" w:rsidP="007964CE">
      <w:pPr>
        <w:tabs>
          <w:tab w:val="left" w:pos="567"/>
        </w:tabs>
        <w:spacing w:line="240" w:lineRule="auto"/>
        <w:ind w:right="-612"/>
        <w:rPr>
          <w:rFonts w:ascii="HelveticaNeueLT Pro 65 Md" w:hAnsi="HelveticaNeueLT Pro 65 Md"/>
          <w:color w:val="485A5A"/>
          <w:sz w:val="20"/>
          <w:szCs w:val="20"/>
        </w:rPr>
      </w:pPr>
      <w:r w:rsidRPr="00920F50">
        <w:rPr>
          <w:rFonts w:ascii="HelveticaNeueLT Pro 65 Md" w:hAnsi="HelveticaNeueLT Pro 65 Md"/>
          <w:color w:val="C7162B"/>
          <w:sz w:val="20"/>
          <w:szCs w:val="20"/>
        </w:rPr>
        <w:t xml:space="preserve">T: </w:t>
      </w:r>
      <w:r w:rsidRPr="00920F50">
        <w:rPr>
          <w:rFonts w:ascii="HelveticaNeueLT Pro 65 Md" w:hAnsi="HelveticaNeueLT Pro 65 Md"/>
          <w:color w:val="485A5A"/>
          <w:sz w:val="20"/>
          <w:szCs w:val="20"/>
        </w:rPr>
        <w:t>+48 886 201</w:t>
      </w:r>
      <w:r>
        <w:rPr>
          <w:rFonts w:ascii="HelveticaNeueLT Pro 65 Md" w:hAnsi="HelveticaNeueLT Pro 65 Md"/>
          <w:color w:val="485A5A"/>
          <w:sz w:val="20"/>
          <w:szCs w:val="20"/>
        </w:rPr>
        <w:t> </w:t>
      </w:r>
      <w:r w:rsidRPr="00920F50">
        <w:rPr>
          <w:rFonts w:ascii="HelveticaNeueLT Pro 65 Md" w:hAnsi="HelveticaNeueLT Pro 65 Md"/>
          <w:color w:val="485A5A"/>
          <w:sz w:val="20"/>
          <w:szCs w:val="20"/>
        </w:rPr>
        <w:t>362</w:t>
      </w:r>
      <w:r>
        <w:rPr>
          <w:rFonts w:ascii="HelveticaNeueLT Pro 65 Md" w:hAnsi="HelveticaNeueLT Pro 65 Md"/>
          <w:color w:val="485A5A"/>
          <w:sz w:val="20"/>
          <w:szCs w:val="20"/>
        </w:rPr>
        <w:br/>
      </w:r>
      <w:r w:rsidRPr="00920F50">
        <w:rPr>
          <w:rFonts w:ascii="HelveticaNeueLT Pro 65 Md" w:hAnsi="HelveticaNeueLT Pro 65 Md"/>
          <w:color w:val="C7162B"/>
          <w:sz w:val="20"/>
          <w:szCs w:val="20"/>
        </w:rPr>
        <w:t xml:space="preserve">E: </w:t>
      </w:r>
      <w:r w:rsidRPr="00920F50">
        <w:rPr>
          <w:rFonts w:ascii="HelveticaNeueLT Pro 65 Md" w:hAnsi="HelveticaNeueLT Pro 65 Md"/>
          <w:color w:val="485A5A"/>
          <w:sz w:val="20"/>
          <w:szCs w:val="20"/>
        </w:rPr>
        <w:t>michal.nitychoruk@globalworth.pl</w:t>
      </w:r>
    </w:p>
    <w:p w14:paraId="0DFE121B" w14:textId="330B70B0" w:rsidR="00737A18" w:rsidRPr="00526603" w:rsidRDefault="00737A18" w:rsidP="007964CE">
      <w:pPr>
        <w:shd w:val="clear" w:color="auto" w:fill="FFFFFF" w:themeFill="background1"/>
        <w:tabs>
          <w:tab w:val="left" w:pos="1008"/>
          <w:tab w:val="left" w:pos="4932"/>
        </w:tabs>
        <w:spacing w:after="0" w:line="240" w:lineRule="auto"/>
        <w:jc w:val="both"/>
        <w:rPr>
          <w:rFonts w:eastAsia="Times New Roman" w:cstheme="minorHAnsi"/>
          <w:b/>
          <w:bCs/>
          <w:color w:val="485A5A"/>
          <w:sz w:val="24"/>
          <w:szCs w:val="24"/>
          <w:lang w:val="en-GB" w:eastAsia="en-GB"/>
        </w:rPr>
      </w:pPr>
    </w:p>
    <w:sectPr w:rsidR="00737A18" w:rsidRPr="00526603">
      <w:headerReference w:type="default" r:id="rId12"/>
      <w:pgSz w:w="12240" w:h="15840"/>
      <w:pgMar w:top="1638" w:right="1440" w:bottom="1440" w:left="1440" w:header="708"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C19E4" w14:textId="77777777" w:rsidR="004603FA" w:rsidRDefault="004603FA">
      <w:pPr>
        <w:spacing w:after="0" w:line="240" w:lineRule="auto"/>
      </w:pPr>
      <w:r>
        <w:separator/>
      </w:r>
    </w:p>
  </w:endnote>
  <w:endnote w:type="continuationSeparator" w:id="0">
    <w:p w14:paraId="6A242364" w14:textId="77777777" w:rsidR="004603FA" w:rsidRDefault="00460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ohit Devanagari">
    <w:altName w:val="Cambria"/>
    <w:panose1 w:val="00000000000000000000"/>
    <w:charset w:val="00"/>
    <w:family w:val="roman"/>
    <w:notTrueType/>
    <w:pitch w:val="default"/>
  </w:font>
  <w:font w:name="HelveticaNeueLT Pro 45 Lt">
    <w:altName w:val="Arial"/>
    <w:panose1 w:val="020B0403020202020204"/>
    <w:charset w:val="00"/>
    <w:family w:val="swiss"/>
    <w:notTrueType/>
    <w:pitch w:val="variable"/>
    <w:sig w:usb0="800000AF" w:usb1="5000204A" w:usb2="00000000" w:usb3="00000000" w:csb0="0000009B" w:csb1="00000000"/>
  </w:font>
  <w:font w:name="HelveticaNeueLT Pro 65 Md">
    <w:panose1 w:val="020B0604020202020204"/>
    <w:charset w:val="00"/>
    <w:family w:val="swiss"/>
    <w:notTrueType/>
    <w:pitch w:val="variable"/>
    <w:sig w:usb0="800000AF" w:usb1="5000204A" w:usb2="00000000" w:usb3="00000000" w:csb0="0000009B"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13E27" w14:textId="77777777" w:rsidR="004603FA" w:rsidRDefault="004603FA">
      <w:pPr>
        <w:spacing w:after="0" w:line="240" w:lineRule="auto"/>
      </w:pPr>
      <w:r>
        <w:separator/>
      </w:r>
    </w:p>
  </w:footnote>
  <w:footnote w:type="continuationSeparator" w:id="0">
    <w:p w14:paraId="563666D2" w14:textId="77777777" w:rsidR="004603FA" w:rsidRDefault="004603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3C347" w14:textId="7E66F75F" w:rsidR="00737A18" w:rsidRDefault="00B73DB0">
    <w:pPr>
      <w:pStyle w:val="Nagwek"/>
      <w:spacing w:after="240"/>
      <w:rPr>
        <w:rFonts w:ascii="Arial" w:hAnsi="Arial" w:cs="Arial"/>
        <w:b/>
        <w:color w:val="333399"/>
        <w:sz w:val="18"/>
        <w:lang w:val="it-IT"/>
      </w:rPr>
    </w:pPr>
    <w:r>
      <w:rPr>
        <w:noProof/>
      </w:rPr>
      <w:drawing>
        <wp:anchor distT="0" distB="0" distL="0" distR="114300" simplePos="0" relativeHeight="5" behindDoc="1" locked="0" layoutInCell="1" allowOverlap="1" wp14:anchorId="59DB8899" wp14:editId="4F2CE222">
          <wp:simplePos x="0" y="0"/>
          <wp:positionH relativeFrom="margin">
            <wp:align>left</wp:align>
          </wp:positionH>
          <wp:positionV relativeFrom="paragraph">
            <wp:posOffset>-455930</wp:posOffset>
          </wp:positionV>
          <wp:extent cx="1104900" cy="11049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stretch>
                    <a:fillRect/>
                  </a:stretch>
                </pic:blipFill>
                <pic:spPr bwMode="auto">
                  <a:xfrm>
                    <a:off x="0" y="0"/>
                    <a:ext cx="1104900" cy="1104900"/>
                  </a:xfrm>
                  <a:prstGeom prst="rect">
                    <a:avLst/>
                  </a:prstGeom>
                </pic:spPr>
              </pic:pic>
            </a:graphicData>
          </a:graphic>
          <wp14:sizeRelH relativeFrom="margin">
            <wp14:pctWidth>0</wp14:pctWidth>
          </wp14:sizeRelH>
          <wp14:sizeRelV relativeFrom="margin">
            <wp14:pctHeight>0</wp14:pctHeight>
          </wp14:sizeRelV>
        </wp:anchor>
      </w:drawing>
    </w:r>
    <w:r w:rsidR="00FD039F">
      <w:rPr>
        <w:noProof/>
      </w:rPr>
      <w:drawing>
        <wp:anchor distT="0" distB="0" distL="114300" distR="123190" simplePos="0" relativeHeight="3" behindDoc="0" locked="0" layoutInCell="1" allowOverlap="1" wp14:anchorId="72FA3F57" wp14:editId="69E7E953">
          <wp:simplePos x="0" y="0"/>
          <wp:positionH relativeFrom="column">
            <wp:posOffset>4219575</wp:posOffset>
          </wp:positionH>
          <wp:positionV relativeFrom="paragraph">
            <wp:posOffset>93980</wp:posOffset>
          </wp:positionV>
          <wp:extent cx="2009775" cy="400050"/>
          <wp:effectExtent l="0" t="0" r="0" b="0"/>
          <wp:wrapTight wrapText="bothSides">
            <wp:wrapPolygon edited="0">
              <wp:start x="-13" y="0"/>
              <wp:lineTo x="-13" y="20556"/>
              <wp:lineTo x="21495" y="20556"/>
              <wp:lineTo x="21495" y="0"/>
              <wp:lineTo x="-13" y="0"/>
            </wp:wrapPolygon>
          </wp:wrapTight>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2"/>
                  <a:stretch>
                    <a:fillRect/>
                  </a:stretch>
                </pic:blipFill>
                <pic:spPr bwMode="auto">
                  <a:xfrm>
                    <a:off x="0" y="0"/>
                    <a:ext cx="2009775" cy="400050"/>
                  </a:xfrm>
                  <a:prstGeom prst="rect">
                    <a:avLst/>
                  </a:prstGeom>
                </pic:spPr>
              </pic:pic>
            </a:graphicData>
          </a:graphic>
        </wp:anchor>
      </w:drawing>
    </w:r>
    <w:r w:rsidR="00FD039F">
      <w:rPr>
        <w:lang w:val="ro-RO" w:eastAsia="ro-RO"/>
      </w:rPr>
      <w:tab/>
    </w:r>
    <w:r w:rsidR="00FD039F">
      <w:rPr>
        <w:lang w:val="ro-RO" w:eastAsia="ro-RO"/>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A18"/>
    <w:rsid w:val="00204681"/>
    <w:rsid w:val="004603FA"/>
    <w:rsid w:val="005079DB"/>
    <w:rsid w:val="00526603"/>
    <w:rsid w:val="006713AA"/>
    <w:rsid w:val="00737A18"/>
    <w:rsid w:val="007964CE"/>
    <w:rsid w:val="009F611A"/>
    <w:rsid w:val="00A72CDB"/>
    <w:rsid w:val="00AB1A40"/>
    <w:rsid w:val="00AF7508"/>
    <w:rsid w:val="00B73DB0"/>
    <w:rsid w:val="00BC31F7"/>
    <w:rsid w:val="00CC0354"/>
    <w:rsid w:val="00DF479C"/>
    <w:rsid w:val="00F24A23"/>
    <w:rsid w:val="00F50E21"/>
    <w:rsid w:val="00F76A22"/>
    <w:rsid w:val="00FD039F"/>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88A6A"/>
  <w15:docId w15:val="{510A7273-F985-4D49-A825-97549255D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160" w:line="259" w:lineRule="auto"/>
    </w:pPr>
  </w:style>
  <w:style w:type="paragraph" w:styleId="Nagwek1">
    <w:name w:val="heading 1"/>
    <w:basedOn w:val="Normalny"/>
    <w:link w:val="Nagwek1Znak"/>
    <w:uiPriority w:val="9"/>
    <w:qFormat/>
    <w:rsid w:val="00F2360F"/>
    <w:pPr>
      <w:spacing w:beforeAutospacing="1" w:afterAutospacing="1" w:line="240" w:lineRule="auto"/>
      <w:outlineLvl w:val="0"/>
    </w:pPr>
    <w:rPr>
      <w:rFonts w:ascii="Times New Roman" w:eastAsia="Times New Roman" w:hAnsi="Times New Roman" w:cs="Times New Roman"/>
      <w:b/>
      <w:bCs/>
      <w:kern w:val="2"/>
      <w:sz w:val="48"/>
      <w:szCs w:val="48"/>
      <w:lang w:val="en-GB" w:eastAsia="en-G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Znak">
    <w:name w:val="Nagłówek Znak"/>
    <w:basedOn w:val="Domylnaczcionkaakapitu"/>
    <w:link w:val="Nagwek"/>
    <w:uiPriority w:val="99"/>
    <w:qFormat/>
    <w:rsid w:val="00A31E16"/>
  </w:style>
  <w:style w:type="character" w:customStyle="1" w:styleId="StopkaZnak">
    <w:name w:val="Stopka Znak"/>
    <w:basedOn w:val="Domylnaczcionkaakapitu"/>
    <w:link w:val="Stopka"/>
    <w:uiPriority w:val="99"/>
    <w:qFormat/>
    <w:rsid w:val="00A31E16"/>
  </w:style>
  <w:style w:type="character" w:customStyle="1" w:styleId="InternetLink">
    <w:name w:val="Internet Link"/>
    <w:basedOn w:val="Domylnaczcionkaakapitu"/>
    <w:uiPriority w:val="99"/>
    <w:unhideWhenUsed/>
    <w:rsid w:val="00A31E16"/>
    <w:rPr>
      <w:color w:val="0563C1" w:themeColor="hyperlink"/>
      <w:u w:val="single"/>
    </w:rPr>
  </w:style>
  <w:style w:type="character" w:styleId="Uwydatnienie">
    <w:name w:val="Emphasis"/>
    <w:basedOn w:val="Domylnaczcionkaakapitu"/>
    <w:uiPriority w:val="20"/>
    <w:qFormat/>
    <w:rsid w:val="0042582B"/>
    <w:rPr>
      <w:i/>
      <w:iCs/>
    </w:rPr>
  </w:style>
  <w:style w:type="character" w:customStyle="1" w:styleId="TekstdymkaZnak">
    <w:name w:val="Tekst dymka Znak"/>
    <w:basedOn w:val="Domylnaczcionkaakapitu"/>
    <w:link w:val="Tekstdymka"/>
    <w:uiPriority w:val="99"/>
    <w:semiHidden/>
    <w:qFormat/>
    <w:rsid w:val="00D17CAB"/>
    <w:rPr>
      <w:rFonts w:ascii="Segoe UI" w:hAnsi="Segoe UI" w:cs="Segoe UI"/>
      <w:sz w:val="18"/>
      <w:szCs w:val="18"/>
    </w:rPr>
  </w:style>
  <w:style w:type="character" w:styleId="Odwoaniedokomentarza">
    <w:name w:val="annotation reference"/>
    <w:basedOn w:val="Domylnaczcionkaakapitu"/>
    <w:uiPriority w:val="99"/>
    <w:semiHidden/>
    <w:unhideWhenUsed/>
    <w:qFormat/>
    <w:rsid w:val="0048151B"/>
    <w:rPr>
      <w:sz w:val="16"/>
      <w:szCs w:val="16"/>
    </w:rPr>
  </w:style>
  <w:style w:type="character" w:customStyle="1" w:styleId="TekstkomentarzaZnak">
    <w:name w:val="Tekst komentarza Znak"/>
    <w:basedOn w:val="Domylnaczcionkaakapitu"/>
    <w:link w:val="Tekstkomentarza"/>
    <w:uiPriority w:val="99"/>
    <w:semiHidden/>
    <w:qFormat/>
    <w:rsid w:val="0048151B"/>
    <w:rPr>
      <w:sz w:val="20"/>
      <w:szCs w:val="20"/>
    </w:rPr>
  </w:style>
  <w:style w:type="character" w:customStyle="1" w:styleId="TematkomentarzaZnak">
    <w:name w:val="Temat komentarza Znak"/>
    <w:basedOn w:val="TekstkomentarzaZnak"/>
    <w:link w:val="Tematkomentarza"/>
    <w:uiPriority w:val="99"/>
    <w:semiHidden/>
    <w:qFormat/>
    <w:rsid w:val="0048151B"/>
    <w:rPr>
      <w:b/>
      <w:bCs/>
      <w:sz w:val="20"/>
      <w:szCs w:val="20"/>
    </w:rPr>
  </w:style>
  <w:style w:type="character" w:styleId="UyteHipercze">
    <w:name w:val="FollowedHyperlink"/>
    <w:basedOn w:val="Domylnaczcionkaakapitu"/>
    <w:uiPriority w:val="99"/>
    <w:semiHidden/>
    <w:unhideWhenUsed/>
    <w:qFormat/>
    <w:rsid w:val="006B08EE"/>
    <w:rPr>
      <w:color w:val="954F72" w:themeColor="followedHyperlink"/>
      <w:u w:val="single"/>
    </w:rPr>
  </w:style>
  <w:style w:type="character" w:customStyle="1" w:styleId="UnresolvedMention1">
    <w:name w:val="Unresolved Mention1"/>
    <w:basedOn w:val="Domylnaczcionkaakapitu"/>
    <w:uiPriority w:val="99"/>
    <w:semiHidden/>
    <w:unhideWhenUsed/>
    <w:qFormat/>
    <w:rsid w:val="00D17F02"/>
    <w:rPr>
      <w:color w:val="605E5C"/>
      <w:shd w:val="clear" w:color="auto" w:fill="E1DFDD"/>
    </w:rPr>
  </w:style>
  <w:style w:type="character" w:customStyle="1" w:styleId="UnresolvedMention2">
    <w:name w:val="Unresolved Mention2"/>
    <w:basedOn w:val="Domylnaczcionkaakapitu"/>
    <w:uiPriority w:val="99"/>
    <w:semiHidden/>
    <w:unhideWhenUsed/>
    <w:qFormat/>
    <w:rsid w:val="004B730F"/>
    <w:rPr>
      <w:color w:val="605E5C"/>
      <w:shd w:val="clear" w:color="auto" w:fill="E1DFDD"/>
    </w:rPr>
  </w:style>
  <w:style w:type="character" w:customStyle="1" w:styleId="UnresolvedMention3">
    <w:name w:val="Unresolved Mention3"/>
    <w:basedOn w:val="Domylnaczcionkaakapitu"/>
    <w:uiPriority w:val="99"/>
    <w:semiHidden/>
    <w:unhideWhenUsed/>
    <w:qFormat/>
    <w:rsid w:val="00E54852"/>
    <w:rPr>
      <w:color w:val="605E5C"/>
      <w:shd w:val="clear" w:color="auto" w:fill="E1DFDD"/>
    </w:rPr>
  </w:style>
  <w:style w:type="character" w:customStyle="1" w:styleId="UnresolvedMention4">
    <w:name w:val="Unresolved Mention4"/>
    <w:basedOn w:val="Domylnaczcionkaakapitu"/>
    <w:uiPriority w:val="99"/>
    <w:semiHidden/>
    <w:unhideWhenUsed/>
    <w:qFormat/>
    <w:rsid w:val="00E64759"/>
    <w:rPr>
      <w:color w:val="605E5C"/>
      <w:shd w:val="clear" w:color="auto" w:fill="E1DFDD"/>
    </w:rPr>
  </w:style>
  <w:style w:type="character" w:customStyle="1" w:styleId="Nagwek1Znak">
    <w:name w:val="Nagłówek 1 Znak"/>
    <w:basedOn w:val="Domylnaczcionkaakapitu"/>
    <w:link w:val="Nagwek1"/>
    <w:uiPriority w:val="9"/>
    <w:qFormat/>
    <w:rsid w:val="00F2360F"/>
    <w:rPr>
      <w:rFonts w:ascii="Times New Roman" w:eastAsia="Times New Roman" w:hAnsi="Times New Roman" w:cs="Times New Roman"/>
      <w:b/>
      <w:bCs/>
      <w:kern w:val="2"/>
      <w:sz w:val="48"/>
      <w:szCs w:val="48"/>
      <w:lang w:val="en-GB" w:eastAsia="en-GB"/>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rFonts w:cstheme="minorHAnsi"/>
    </w:rPr>
  </w:style>
  <w:style w:type="paragraph" w:customStyle="1" w:styleId="Heading">
    <w:name w:val="Heading"/>
    <w:basedOn w:val="Normalny"/>
    <w:next w:val="Tekstpodstawowy"/>
    <w:qFormat/>
    <w:pPr>
      <w:keepNext/>
      <w:spacing w:before="240" w:after="120"/>
    </w:pPr>
    <w:rPr>
      <w:rFonts w:ascii="Arial" w:eastAsia="Microsoft YaHei" w:hAnsi="Arial" w:cs="Lohit Devanagari"/>
      <w:sz w:val="28"/>
      <w:szCs w:val="28"/>
    </w:rPr>
  </w:style>
  <w:style w:type="paragraph" w:styleId="Tekstpodstawowy">
    <w:name w:val="Body Text"/>
    <w:basedOn w:val="Normalny"/>
    <w:pPr>
      <w:spacing w:after="140" w:line="276" w:lineRule="auto"/>
    </w:pPr>
  </w:style>
  <w:style w:type="paragraph" w:styleId="Lista">
    <w:name w:val="List"/>
    <w:basedOn w:val="Tekstpodstawowy"/>
    <w:rPr>
      <w:rFonts w:ascii="Calibri" w:eastAsia="Calibri" w:hAnsi="Calibri" w:cs="Lohit Devanagari"/>
    </w:rPr>
  </w:style>
  <w:style w:type="paragraph" w:styleId="Legenda">
    <w:name w:val="caption"/>
    <w:basedOn w:val="Normalny"/>
    <w:qFormat/>
    <w:pPr>
      <w:suppressLineNumbers/>
      <w:spacing w:before="120" w:after="120"/>
    </w:pPr>
    <w:rPr>
      <w:rFonts w:ascii="Calibri" w:eastAsia="Calibri" w:hAnsi="Calibri" w:cs="Lohit Devanagari"/>
      <w:i/>
      <w:iCs/>
      <w:sz w:val="24"/>
      <w:szCs w:val="24"/>
    </w:rPr>
  </w:style>
  <w:style w:type="paragraph" w:customStyle="1" w:styleId="Index">
    <w:name w:val="Index"/>
    <w:basedOn w:val="Normalny"/>
    <w:qFormat/>
    <w:pPr>
      <w:suppressLineNumbers/>
    </w:pPr>
    <w:rPr>
      <w:rFonts w:ascii="Calibri" w:eastAsia="Calibri" w:hAnsi="Calibri" w:cs="Lohit Devanagari"/>
    </w:rPr>
  </w:style>
  <w:style w:type="paragraph" w:styleId="Nagwek">
    <w:name w:val="header"/>
    <w:basedOn w:val="Normalny"/>
    <w:link w:val="NagwekZnak"/>
    <w:uiPriority w:val="99"/>
    <w:unhideWhenUsed/>
    <w:rsid w:val="00A31E16"/>
    <w:pPr>
      <w:tabs>
        <w:tab w:val="center" w:pos="4680"/>
        <w:tab w:val="right" w:pos="9360"/>
      </w:tabs>
      <w:spacing w:after="0" w:line="240" w:lineRule="auto"/>
    </w:pPr>
  </w:style>
  <w:style w:type="paragraph" w:styleId="Stopka">
    <w:name w:val="footer"/>
    <w:basedOn w:val="Normalny"/>
    <w:link w:val="StopkaZnak"/>
    <w:uiPriority w:val="99"/>
    <w:unhideWhenUsed/>
    <w:rsid w:val="00A31E16"/>
    <w:pPr>
      <w:tabs>
        <w:tab w:val="center" w:pos="4680"/>
        <w:tab w:val="right" w:pos="9360"/>
      </w:tabs>
      <w:spacing w:after="0" w:line="240" w:lineRule="auto"/>
    </w:pPr>
  </w:style>
  <w:style w:type="paragraph" w:styleId="Akapitzlist">
    <w:name w:val="List Paragraph"/>
    <w:basedOn w:val="Normalny"/>
    <w:uiPriority w:val="34"/>
    <w:qFormat/>
    <w:rsid w:val="00A31E16"/>
    <w:pPr>
      <w:ind w:left="720"/>
      <w:contextualSpacing/>
    </w:pPr>
  </w:style>
  <w:style w:type="paragraph" w:styleId="Tekstdymka">
    <w:name w:val="Balloon Text"/>
    <w:basedOn w:val="Normalny"/>
    <w:link w:val="TekstdymkaZnak"/>
    <w:uiPriority w:val="99"/>
    <w:semiHidden/>
    <w:unhideWhenUsed/>
    <w:qFormat/>
    <w:rsid w:val="00D17CAB"/>
    <w:pPr>
      <w:spacing w:after="0" w:line="240" w:lineRule="auto"/>
    </w:pPr>
    <w:rPr>
      <w:rFonts w:ascii="Segoe UI" w:hAnsi="Segoe UI" w:cs="Segoe UI"/>
      <w:sz w:val="18"/>
      <w:szCs w:val="18"/>
    </w:rPr>
  </w:style>
  <w:style w:type="paragraph" w:styleId="Tekstkomentarza">
    <w:name w:val="annotation text"/>
    <w:basedOn w:val="Normalny"/>
    <w:link w:val="TekstkomentarzaZnak"/>
    <w:uiPriority w:val="99"/>
    <w:semiHidden/>
    <w:unhideWhenUsed/>
    <w:qFormat/>
    <w:rsid w:val="0048151B"/>
    <w:pPr>
      <w:spacing w:line="240" w:lineRule="auto"/>
    </w:pPr>
    <w:rPr>
      <w:sz w:val="20"/>
      <w:szCs w:val="20"/>
    </w:rPr>
  </w:style>
  <w:style w:type="paragraph" w:styleId="Tematkomentarza">
    <w:name w:val="annotation subject"/>
    <w:basedOn w:val="Tekstkomentarza"/>
    <w:link w:val="TematkomentarzaZnak"/>
    <w:uiPriority w:val="99"/>
    <w:semiHidden/>
    <w:unhideWhenUsed/>
    <w:qFormat/>
    <w:rsid w:val="0048151B"/>
    <w:rPr>
      <w:b/>
      <w:bCs/>
    </w:rPr>
  </w:style>
  <w:style w:type="paragraph" w:styleId="Poprawka">
    <w:name w:val="Revision"/>
    <w:uiPriority w:val="99"/>
    <w:semiHidden/>
    <w:qFormat/>
    <w:rsid w:val="00B82F81"/>
  </w:style>
  <w:style w:type="paragraph" w:styleId="NormalnyWeb">
    <w:name w:val="Normal (Web)"/>
    <w:basedOn w:val="Normalny"/>
    <w:uiPriority w:val="99"/>
    <w:semiHidden/>
    <w:unhideWhenUsed/>
    <w:qFormat/>
    <w:rsid w:val="007A61B0"/>
    <w:pPr>
      <w:spacing w:beforeAutospacing="1" w:afterAutospacing="1" w:line="240" w:lineRule="auto"/>
    </w:pPr>
    <w:rPr>
      <w:rFonts w:ascii="Calibri" w:hAnsi="Calibri" w:cs="Calibri"/>
      <w:lang w:val="en-GB" w:eastAsia="en-GB"/>
    </w:rPr>
  </w:style>
  <w:style w:type="character" w:styleId="Hipercze">
    <w:name w:val="Hyperlink"/>
    <w:basedOn w:val="Domylnaczcionkaakapitu"/>
    <w:uiPriority w:val="99"/>
    <w:unhideWhenUsed/>
    <w:rsid w:val="005079D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6250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lobalworth.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linkedin.com/company/globalworth/mycompany/?viewAsMember=true" TargetMode="External"/><Relationship Id="rId5" Type="http://schemas.openxmlformats.org/officeDocument/2006/relationships/footnotes" Target="footnotes.xml"/><Relationship Id="rId10" Type="http://schemas.openxmlformats.org/officeDocument/2006/relationships/hyperlink" Target="https://www.instagram.com/globalworth/" TargetMode="External"/><Relationship Id="rId4" Type="http://schemas.openxmlformats.org/officeDocument/2006/relationships/webSettings" Target="webSettings.xml"/><Relationship Id="rId9" Type="http://schemas.openxmlformats.org/officeDocument/2006/relationships/hyperlink" Target="https://www.facebook.com/globalworth"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61653-F236-47D3-932B-184BF4E80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632</Words>
  <Characters>3793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Paweł Słupski</cp:lastModifiedBy>
  <cp:revision>16</cp:revision>
  <dcterms:created xsi:type="dcterms:W3CDTF">2021-06-15T08:35:00Z</dcterms:created>
  <dcterms:modified xsi:type="dcterms:W3CDTF">2021-06-24T11:17:00Z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MSIP_Label_4b31947c-bc8e-4fd1-b8a9-8a41280ea2d6_ActionId">
    <vt:lpwstr>50412a81-90c4-4e9f-80d9-622427abd266</vt:lpwstr>
  </property>
  <property fmtid="{D5CDD505-2E9C-101B-9397-08002B2CF9AE}" pid="7" name="MSIP_Label_4b31947c-bc8e-4fd1-b8a9-8a41280ea2d6_Application">
    <vt:lpwstr>Microsoft Azure Information Protection</vt:lpwstr>
  </property>
  <property fmtid="{D5CDD505-2E9C-101B-9397-08002B2CF9AE}" pid="8" name="MSIP_Label_4b31947c-bc8e-4fd1-b8a9-8a41280ea2d6_Enabled">
    <vt:lpwstr>True</vt:lpwstr>
  </property>
  <property fmtid="{D5CDD505-2E9C-101B-9397-08002B2CF9AE}" pid="9" name="MSIP_Label_4b31947c-bc8e-4fd1-b8a9-8a41280ea2d6_Extended_MSFT_Method">
    <vt:lpwstr>Automatic</vt:lpwstr>
  </property>
  <property fmtid="{D5CDD505-2E9C-101B-9397-08002B2CF9AE}" pid="10" name="MSIP_Label_4b31947c-bc8e-4fd1-b8a9-8a41280ea2d6_Name">
    <vt:lpwstr>Public</vt:lpwstr>
  </property>
  <property fmtid="{D5CDD505-2E9C-101B-9397-08002B2CF9AE}" pid="11" name="MSIP_Label_4b31947c-bc8e-4fd1-b8a9-8a41280ea2d6_Owner">
    <vt:lpwstr>Caterina.Ratoi@nepirockcastle.com</vt:lpwstr>
  </property>
  <property fmtid="{D5CDD505-2E9C-101B-9397-08002B2CF9AE}" pid="12" name="MSIP_Label_4b31947c-bc8e-4fd1-b8a9-8a41280ea2d6_SetDate">
    <vt:lpwstr>2019-10-09T07:48:15.1899401Z</vt:lpwstr>
  </property>
  <property fmtid="{D5CDD505-2E9C-101B-9397-08002B2CF9AE}" pid="13" name="MSIP_Label_4b31947c-bc8e-4fd1-b8a9-8a41280ea2d6_SiteId">
    <vt:lpwstr>b461b2e7-504e-47ee-bc9b-27c40af0adab</vt:lpwstr>
  </property>
  <property fmtid="{D5CDD505-2E9C-101B-9397-08002B2CF9AE}" pid="14" name="ScaleCrop">
    <vt:bool>false</vt:bool>
  </property>
  <property fmtid="{D5CDD505-2E9C-101B-9397-08002B2CF9AE}" pid="15" name="Sensitivity">
    <vt:lpwstr>Public</vt:lpwstr>
  </property>
  <property fmtid="{D5CDD505-2E9C-101B-9397-08002B2CF9AE}" pid="16" name="ShareDoc">
    <vt:bool>false</vt:bool>
  </property>
</Properties>
</file>