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02F6" w14:textId="73D287A6" w:rsidR="00113D6B" w:rsidRDefault="00F10E66" w:rsidP="004A525F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  <w:lang w:val="pl"/>
        </w:rPr>
        <w:softHyphen/>
      </w:r>
      <w:r w:rsidR="00113D6B" w:rsidRPr="00C106C1">
        <w:rPr>
          <w:rFonts w:asciiTheme="minorHAnsi" w:hAnsiTheme="minorHAnsi" w:cstheme="minorHAnsi"/>
          <w:b/>
          <w:bCs/>
          <w:sz w:val="28"/>
          <w:szCs w:val="28"/>
          <w:lang w:val="pl"/>
        </w:rPr>
        <w:t>Bicie boczne tarcz</w:t>
      </w:r>
      <w:r w:rsidR="007A02FC">
        <w:rPr>
          <w:rFonts w:asciiTheme="minorHAnsi" w:hAnsiTheme="minorHAnsi" w:cstheme="minorHAnsi"/>
          <w:b/>
          <w:bCs/>
          <w:sz w:val="28"/>
          <w:szCs w:val="28"/>
          <w:lang w:val="pl"/>
        </w:rPr>
        <w:t>y</w:t>
      </w:r>
      <w:r w:rsidR="00113D6B" w:rsidRPr="00C106C1"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 hamulcow</w:t>
      </w:r>
      <w:r w:rsidR="007A02FC">
        <w:rPr>
          <w:rFonts w:asciiTheme="minorHAnsi" w:hAnsiTheme="minorHAnsi" w:cstheme="minorHAnsi"/>
          <w:b/>
          <w:bCs/>
          <w:sz w:val="28"/>
          <w:szCs w:val="28"/>
          <w:lang w:val="pl"/>
        </w:rPr>
        <w:t>ej</w:t>
      </w:r>
      <w:r w:rsidR="00113D6B" w:rsidRPr="00C106C1">
        <w:rPr>
          <w:rFonts w:asciiTheme="minorHAnsi" w:hAnsiTheme="minorHAnsi" w:cstheme="minorHAnsi"/>
          <w:b/>
          <w:bCs/>
          <w:sz w:val="28"/>
          <w:szCs w:val="28"/>
          <w:lang w:val="pl"/>
        </w:rPr>
        <w:t xml:space="preserve"> – przyczyny, problemy i zapobieganie</w:t>
      </w:r>
    </w:p>
    <w:p w14:paraId="545582D5" w14:textId="77777777" w:rsidR="00113D6B" w:rsidRDefault="00113D6B" w:rsidP="004A525F">
      <w:pPr>
        <w:pStyle w:val="Tekstkomentarza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</w:pPr>
    </w:p>
    <w:p w14:paraId="62AFDFCB" w14:textId="48CCECA9" w:rsidR="00687991" w:rsidRPr="00C106C1" w:rsidRDefault="00E65FE1" w:rsidP="00B35992">
      <w:pPr>
        <w:pStyle w:val="Tekstkomentarza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lang w:val="pl"/>
        </w:rPr>
      </w:pPr>
      <w:r w:rsidRPr="00BF2471"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  <w:t xml:space="preserve">Warszawa, </w:t>
      </w:r>
      <w:r w:rsidR="00113D6B"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  <w:t>XX</w:t>
      </w:r>
      <w:r w:rsidR="007573B0"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  <w:t xml:space="preserve"> </w:t>
      </w:r>
      <w:r w:rsidR="009375CD">
        <w:rPr>
          <w:rFonts w:asciiTheme="minorHAnsi" w:hAnsiTheme="minorHAnsi" w:cstheme="minorHAnsi"/>
          <w:b/>
          <w:color w:val="auto"/>
          <w:sz w:val="24"/>
          <w:szCs w:val="24"/>
          <w:lang w:val="pl"/>
        </w:rPr>
        <w:t>lipca</w:t>
      </w:r>
      <w:r w:rsidRPr="00BF2471">
        <w:rPr>
          <w:rFonts w:asciiTheme="minorHAnsi" w:hAnsiTheme="minorHAnsi" w:cstheme="minorHAnsi"/>
          <w:b/>
          <w:bCs/>
          <w:color w:val="auto"/>
          <w:sz w:val="24"/>
          <w:szCs w:val="24"/>
          <w:lang w:val="pl"/>
        </w:rPr>
        <w:t xml:space="preserve"> 2021</w:t>
      </w:r>
      <w:r w:rsidRPr="00BF2471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="00113D6B">
        <w:rPr>
          <w:rFonts w:asciiTheme="minorHAnsi" w:hAnsiTheme="minorHAnsi" w:cstheme="minorHAnsi"/>
          <w:sz w:val="24"/>
          <w:szCs w:val="24"/>
          <w:lang w:val="pl"/>
        </w:rPr>
        <w:t xml:space="preserve">– </w:t>
      </w:r>
      <w:r w:rsidR="00C106C1">
        <w:rPr>
          <w:rFonts w:asciiTheme="minorHAnsi" w:hAnsiTheme="minorHAnsi" w:cstheme="minorHAnsi"/>
          <w:sz w:val="24"/>
          <w:szCs w:val="24"/>
          <w:lang w:val="pl"/>
        </w:rPr>
        <w:t>Wibracje</w:t>
      </w:r>
      <w:r w:rsidR="00113D6B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="00CA1D52">
        <w:rPr>
          <w:rFonts w:asciiTheme="minorHAnsi" w:hAnsiTheme="minorHAnsi" w:cstheme="minorHAnsi"/>
          <w:sz w:val="24"/>
          <w:szCs w:val="24"/>
          <w:lang w:val="pl"/>
        </w:rPr>
        <w:t xml:space="preserve">kierownicy czy innych elementów samochodu mogą wystąpić zarówno w starszych, jak i </w:t>
      </w:r>
      <w:r w:rsidR="005F75E8">
        <w:rPr>
          <w:rFonts w:asciiTheme="minorHAnsi" w:hAnsiTheme="minorHAnsi" w:cstheme="minorHAnsi"/>
          <w:sz w:val="24"/>
          <w:szCs w:val="24"/>
          <w:lang w:val="pl"/>
        </w:rPr>
        <w:t xml:space="preserve">nowszych </w:t>
      </w:r>
      <w:r w:rsidR="00CA1D52">
        <w:rPr>
          <w:rFonts w:asciiTheme="minorHAnsi" w:hAnsiTheme="minorHAnsi" w:cstheme="minorHAnsi"/>
          <w:sz w:val="24"/>
          <w:szCs w:val="24"/>
          <w:lang w:val="pl"/>
        </w:rPr>
        <w:t>pojazdach. Niezależnie do wieku auta</w:t>
      </w:r>
      <w:r w:rsidR="005409B3">
        <w:rPr>
          <w:rFonts w:asciiTheme="minorHAnsi" w:hAnsiTheme="minorHAnsi" w:cstheme="minorHAnsi"/>
          <w:sz w:val="24"/>
          <w:szCs w:val="24"/>
          <w:lang w:val="pl"/>
        </w:rPr>
        <w:t>,</w:t>
      </w:r>
      <w:r w:rsidR="00CA1D52">
        <w:rPr>
          <w:rFonts w:asciiTheme="minorHAnsi" w:hAnsiTheme="minorHAnsi" w:cstheme="minorHAnsi"/>
          <w:sz w:val="24"/>
          <w:szCs w:val="24"/>
          <w:lang w:val="pl"/>
        </w:rPr>
        <w:t xml:space="preserve"> nie wolno ich bagatelizować. Nie tylko </w:t>
      </w:r>
      <w:r w:rsidR="008246DB">
        <w:rPr>
          <w:rFonts w:asciiTheme="minorHAnsi" w:hAnsiTheme="minorHAnsi" w:cstheme="minorHAnsi"/>
          <w:sz w:val="24"/>
          <w:szCs w:val="24"/>
          <w:lang w:val="pl"/>
        </w:rPr>
        <w:t xml:space="preserve">obniżają komfort jazdy i </w:t>
      </w:r>
      <w:r w:rsidR="00CA1D52">
        <w:rPr>
          <w:rFonts w:asciiTheme="minorHAnsi" w:hAnsiTheme="minorHAnsi" w:cstheme="minorHAnsi"/>
          <w:sz w:val="24"/>
          <w:szCs w:val="24"/>
          <w:lang w:val="pl"/>
        </w:rPr>
        <w:t xml:space="preserve">mają negatywny wpływ na układ kierowniczy </w:t>
      </w:r>
      <w:r w:rsidR="008246DB">
        <w:rPr>
          <w:rFonts w:asciiTheme="minorHAnsi" w:hAnsiTheme="minorHAnsi" w:cstheme="minorHAnsi"/>
          <w:sz w:val="24"/>
          <w:szCs w:val="24"/>
          <w:lang w:val="pl"/>
        </w:rPr>
        <w:t>oraz</w:t>
      </w:r>
      <w:r w:rsidR="00CA1D52">
        <w:rPr>
          <w:rFonts w:asciiTheme="minorHAnsi" w:hAnsiTheme="minorHAnsi" w:cstheme="minorHAnsi"/>
          <w:sz w:val="24"/>
          <w:szCs w:val="24"/>
          <w:lang w:val="pl"/>
        </w:rPr>
        <w:t xml:space="preserve"> zawieszenie, lecz są też sygnałem, że z samochodem dzieje się coś niedobrego. </w:t>
      </w:r>
      <w:r w:rsidR="008C76FD">
        <w:rPr>
          <w:rFonts w:asciiTheme="minorHAnsi" w:hAnsiTheme="minorHAnsi" w:cstheme="minorHAnsi"/>
          <w:sz w:val="24"/>
          <w:szCs w:val="24"/>
          <w:lang w:val="pl"/>
        </w:rPr>
        <w:t>Jedną z</w:t>
      </w:r>
      <w:r w:rsidR="00CA1D52">
        <w:rPr>
          <w:rFonts w:asciiTheme="minorHAnsi" w:hAnsiTheme="minorHAnsi" w:cstheme="minorHAnsi"/>
          <w:sz w:val="24"/>
          <w:szCs w:val="24"/>
          <w:lang w:val="pl"/>
        </w:rPr>
        <w:t xml:space="preserve"> przyczyn powstawania wibracji są problemy z układem hamulcowym, </w:t>
      </w:r>
      <w:r w:rsidR="008246DB">
        <w:rPr>
          <w:rFonts w:asciiTheme="minorHAnsi" w:hAnsiTheme="minorHAnsi" w:cstheme="minorHAnsi"/>
          <w:sz w:val="24"/>
          <w:szCs w:val="24"/>
          <w:lang w:val="pl"/>
        </w:rPr>
        <w:br/>
      </w:r>
      <w:r w:rsidR="00CA1D52">
        <w:rPr>
          <w:rFonts w:asciiTheme="minorHAnsi" w:hAnsiTheme="minorHAnsi" w:cstheme="minorHAnsi"/>
          <w:sz w:val="24"/>
          <w:szCs w:val="24"/>
          <w:lang w:val="pl"/>
        </w:rPr>
        <w:t>a dokładnie</w:t>
      </w:r>
      <w:r w:rsidR="008246DB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="00CA0558">
        <w:rPr>
          <w:rFonts w:asciiTheme="minorHAnsi" w:hAnsiTheme="minorHAnsi" w:cstheme="minorHAnsi"/>
          <w:sz w:val="24"/>
          <w:szCs w:val="24"/>
          <w:lang w:val="pl"/>
        </w:rPr>
        <w:t xml:space="preserve">bicie boczne tarcz hamulcowych. </w:t>
      </w:r>
      <w:r w:rsidR="00984D31">
        <w:rPr>
          <w:rFonts w:asciiTheme="minorHAnsi" w:hAnsiTheme="minorHAnsi" w:cstheme="minorHAnsi"/>
          <w:sz w:val="24"/>
          <w:szCs w:val="24"/>
          <w:lang w:val="pl"/>
        </w:rPr>
        <w:t>Szybkie wykrycie</w:t>
      </w:r>
      <w:r w:rsidR="00C576D7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="008246DB">
        <w:rPr>
          <w:rFonts w:asciiTheme="minorHAnsi" w:hAnsiTheme="minorHAnsi" w:cstheme="minorHAnsi"/>
          <w:sz w:val="24"/>
          <w:szCs w:val="24"/>
          <w:lang w:val="pl"/>
        </w:rPr>
        <w:t>problemu</w:t>
      </w:r>
      <w:r w:rsidR="00984D31">
        <w:rPr>
          <w:rFonts w:asciiTheme="minorHAnsi" w:hAnsiTheme="minorHAnsi" w:cstheme="minorHAnsi"/>
          <w:sz w:val="24"/>
          <w:szCs w:val="24"/>
          <w:lang w:val="pl"/>
        </w:rPr>
        <w:t xml:space="preserve"> i naprawa ma znaczący wpływ na bezpieczeństwo</w:t>
      </w:r>
      <w:r w:rsidR="00C576D7">
        <w:rPr>
          <w:rFonts w:asciiTheme="minorHAnsi" w:hAnsiTheme="minorHAnsi" w:cstheme="minorHAnsi"/>
          <w:sz w:val="24"/>
          <w:szCs w:val="24"/>
          <w:lang w:val="pl"/>
        </w:rPr>
        <w:t xml:space="preserve"> jazdy.</w:t>
      </w:r>
    </w:p>
    <w:p w14:paraId="6C47269D" w14:textId="0DA26EEE" w:rsidR="00C106C1" w:rsidRPr="00687991" w:rsidRDefault="00687991" w:rsidP="00B35992">
      <w:pPr>
        <w:pStyle w:val="Tekstkomentarza"/>
        <w:spacing w:after="240" w:line="276" w:lineRule="auto"/>
        <w:rPr>
          <w:rFonts w:asciiTheme="minorHAnsi" w:hAnsiTheme="minorHAnsi" w:cstheme="minorHAnsi"/>
          <w:b/>
          <w:bCs/>
          <w:sz w:val="24"/>
          <w:szCs w:val="24"/>
          <w:lang w:val="pl"/>
        </w:rPr>
      </w:pPr>
      <w:r w:rsidRPr="00687991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Przyczyny </w:t>
      </w:r>
      <w:r w:rsidR="008246DB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występowania </w:t>
      </w:r>
      <w:r w:rsidRPr="00687991">
        <w:rPr>
          <w:rFonts w:asciiTheme="minorHAnsi" w:hAnsiTheme="minorHAnsi" w:cstheme="minorHAnsi"/>
          <w:b/>
          <w:bCs/>
          <w:sz w:val="24"/>
          <w:szCs w:val="24"/>
          <w:lang w:val="pl"/>
        </w:rPr>
        <w:t>bicia bocznego</w:t>
      </w:r>
      <w:r w:rsidR="00143310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tarczy hamulcowej</w:t>
      </w:r>
    </w:p>
    <w:p w14:paraId="3652D0AF" w14:textId="2E6D01A5" w:rsidR="002F17AE" w:rsidRDefault="00BA3B07" w:rsidP="00B35992">
      <w:pPr>
        <w:pStyle w:val="Tekstkomentarza"/>
        <w:spacing w:after="24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Wibracje </w:t>
      </w:r>
      <w:r w:rsidR="00F20F2C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związane z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ham</w:t>
      </w:r>
      <w:r w:rsidR="00F20F2C">
        <w:rPr>
          <w:rFonts w:asciiTheme="minorHAnsi" w:eastAsiaTheme="minorHAnsi" w:hAnsiTheme="minorHAnsi" w:cstheme="minorHAnsi"/>
          <w:color w:val="auto"/>
          <w:sz w:val="24"/>
          <w:lang w:val="pl-PL"/>
        </w:rPr>
        <w:t>ulcami</w:t>
      </w:r>
      <w:r w:rsidR="00797081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przenoszone przez zawieszenie samochodu na układ kierowniczy</w:t>
      </w:r>
      <w:r w:rsidR="00797081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mogą pojawiać się przy różnych prędkościach. </w:t>
      </w:r>
      <w:r w:rsidR="004F5E46">
        <w:rPr>
          <w:rFonts w:asciiTheme="minorHAnsi" w:eastAsiaTheme="minorHAnsi" w:hAnsiTheme="minorHAnsi" w:cstheme="minorHAnsi"/>
          <w:color w:val="auto"/>
          <w:sz w:val="24"/>
          <w:lang w:val="pl-PL"/>
        </w:rPr>
        <w:t>Ich n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atężenie może </w:t>
      </w:r>
      <w:r w:rsidR="0079708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zmieniać się od praktycznie niewyczuwalnego do bardzo silnego. </w:t>
      </w:r>
    </w:p>
    <w:p w14:paraId="4045A4B7" w14:textId="56B43264" w:rsidR="002F17AE" w:rsidRDefault="00CA1D52" w:rsidP="00B35992">
      <w:pPr>
        <w:pStyle w:val="Tekstkomentarza"/>
        <w:spacing w:before="240" w:after="24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Kłopoty</w:t>
      </w:r>
      <w:r w:rsidR="00C46937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3B03BA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mogą </w:t>
      </w:r>
      <w:r w:rsidR="00C46937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wynikać z </w:t>
      </w:r>
      <w:r w:rsidR="00A653F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różnych powodów. Stosowana przez służby drogowe sól przyspiesza korozję elementów układu hamulcowego. Detergenty używane do mycia samochodu </w:t>
      </w:r>
      <w:r w:rsidR="00A653F0" w:rsidRPr="00A653F0">
        <w:rPr>
          <w:rFonts w:asciiTheme="minorHAnsi" w:eastAsiaTheme="minorHAnsi" w:hAnsiTheme="minorHAnsi" w:cstheme="minorHAnsi"/>
          <w:color w:val="auto"/>
          <w:sz w:val="24"/>
          <w:lang w:val="pl-PL"/>
        </w:rPr>
        <w:t>wypłukują smar z prowadzenia klocka</w:t>
      </w:r>
      <w:r w:rsidR="00A653F0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 w:rsidR="00A653F0" w:rsidRPr="00A653F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a nawet rozpuszczają gumy uszczelek kurzowych</w:t>
      </w:r>
      <w:r w:rsidR="00A653F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 </w:t>
      </w:r>
      <w:r w:rsidR="002F17A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Często przyczyną </w:t>
      </w:r>
      <w:r w:rsidR="001816BC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problemów z hamulcami </w:t>
      </w:r>
      <w:r w:rsidR="002F17A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bywa niewłaściwy montaż </w:t>
      </w:r>
      <w:r w:rsidR="00B35992">
        <w:rPr>
          <w:rFonts w:asciiTheme="minorHAnsi" w:eastAsiaTheme="minorHAnsi" w:hAnsiTheme="minorHAnsi" w:cstheme="minorHAnsi"/>
          <w:color w:val="auto"/>
          <w:sz w:val="24"/>
          <w:lang w:val="pl-PL"/>
        </w:rPr>
        <w:t>tarcz lub klocków hamulcowych</w:t>
      </w:r>
      <w:r w:rsidR="002F17AE">
        <w:rPr>
          <w:rFonts w:asciiTheme="minorHAnsi" w:eastAsiaTheme="minorHAnsi" w:hAnsiTheme="minorHAnsi" w:cstheme="minorHAnsi"/>
          <w:color w:val="auto"/>
          <w:sz w:val="24"/>
          <w:lang w:val="pl-PL"/>
        </w:rPr>
        <w:t>.</w:t>
      </w:r>
    </w:p>
    <w:p w14:paraId="5EE639EB" w14:textId="06348DC1" w:rsidR="00B26E13" w:rsidRDefault="00532CAC" w:rsidP="00B26E13">
      <w:pPr>
        <w:pStyle w:val="Tekstkomentarza"/>
        <w:spacing w:before="240" w:after="24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Oś obrotu piasty koła oraz tarczy hamulcowej musi się pokrywać. N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awet minimaln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e odchylenie może powodować mniej lub bardziej odczuwalne bicie boczne tarczy. Przyczyną wystąpienia tego zjawiska może być niewłaściwie oczyszczona lub krzywa piasta. Do bicia bocznego tarczy mogą doprowadzić też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: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źle działające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, nieoczyszczone jarzmo zacisku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klocka hamulcowego, zablokowan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y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tłocz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e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k, pękni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ęcie wewnątrz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przew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odu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hamulcow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ego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, któr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e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nie pozwala się cofnąć płynowi hamulcowemu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,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zablokowane 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prowadnice zacisku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, luźna sprężynka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lub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inne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błędy w procedurach, jak zbyt duży moment dokręcenia samego koła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. </w:t>
      </w:r>
      <w:r w:rsidR="00CB140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Na przykład k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onsekwencją </w:t>
      </w:r>
      <w:r w:rsidR="008C76F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odwrotnego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montażu kierunkowego klocka hamulcowego jest nie</w:t>
      </w:r>
      <w:r w:rsidR="00CB140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prawidłowy</w:t>
      </w:r>
      <w:r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rozkład sił i temperatur, co w nowoczesnych układach hamulcowych ma duże znaczenie i będzie jedną z przyczyn powstania bicia bocznego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– </w:t>
      </w:r>
      <w:r w:rsidR="00B26E13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wyjaśnia Wojciech Sokołowski, </w:t>
      </w:r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trener techniczny TMD </w:t>
      </w:r>
      <w:proofErr w:type="spellStart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właściciela marki </w:t>
      </w:r>
      <w:proofErr w:type="spellStart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>Textar</w:t>
      </w:r>
      <w:proofErr w:type="spellEnd"/>
      <w:r w:rsidR="00B26E13">
        <w:rPr>
          <w:rFonts w:asciiTheme="minorHAnsi" w:eastAsiaTheme="minorHAnsi" w:hAnsiTheme="minorHAnsi" w:cstheme="minorHAnsi"/>
          <w:color w:val="auto"/>
          <w:sz w:val="24"/>
          <w:lang w:val="pl-PL"/>
        </w:rPr>
        <w:t>.</w:t>
      </w:r>
    </w:p>
    <w:p w14:paraId="57A520E2" w14:textId="52D95B1C" w:rsidR="00E9183A" w:rsidRPr="00B26E13" w:rsidRDefault="009375CD" w:rsidP="00532CAC">
      <w:pPr>
        <w:pStyle w:val="Tekstkomentarza"/>
        <w:spacing w:before="240" w:after="240" w:line="276" w:lineRule="auto"/>
        <w:jc w:val="both"/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</w:pPr>
      <w:r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Poważ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ne błędy popełnione podczas montażu mogą </w:t>
      </w:r>
      <w:r w:rsidR="00CB140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zostać zauważone przez kierowcę krótko po wizycie w serwisie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, lecz </w:t>
      </w:r>
      <w:r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drobne 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w większości przypadków </w:t>
      </w:r>
      <w:r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ujawnią się</w:t>
      </w:r>
      <w:r w:rsidR="00CB140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po przejechaniu dopiero około 2 tysięcy km. </w:t>
      </w:r>
      <w:r w:rsidR="00987E55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Oto przykład.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987E55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D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opuszczalne bicie boczne tarczy danego pojazdu wynosi 0,05</w:t>
      </w:r>
      <w:r w:rsidR="00987E55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mm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, lecz z powodu braku weryfikacji tego zjawiska przez warsztat, zostaje 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lastRenderedPageBreak/>
        <w:t>niewidoczne gołym okiem 0,1 mm</w:t>
      </w:r>
      <w:r w:rsidR="00987E55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. 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Bicie, k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tóre wykracza poza dopuszczaln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ą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norm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ę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z czasem 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doprowadzi do miejscowego przewężenia tarczy, 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a dalej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do bicia na kierownicy oraz pulsacji pedału hamulca.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Często kilka 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wymienionych nieprawidłowości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występuje 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jednocześnie. Wtedy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nawet zestaw nowych tarcz i klocków z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ałożony niewłaściwie 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lub zamontowany do źle </w:t>
      </w:r>
      <w:proofErr w:type="spellStart"/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przeserwisowanego</w:t>
      </w:r>
      <w:proofErr w:type="spellEnd"/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zacisku </w:t>
      </w:r>
      <w:r w:rsidR="00045DC9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bądź</w:t>
      </w:r>
      <w:r w:rsidR="00532CAC" w:rsidRPr="00532CAC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całego układu hamulcowego może bardzo szybko – na dystansie kilkunastu km – ulec zniszczeniu</w:t>
      </w:r>
      <w:r w:rsidR="00B26E1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18750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– </w:t>
      </w:r>
      <w:r w:rsidR="00B26E13">
        <w:rPr>
          <w:rFonts w:asciiTheme="minorHAnsi" w:eastAsiaTheme="minorHAnsi" w:hAnsiTheme="minorHAnsi" w:cstheme="minorHAnsi"/>
          <w:color w:val="auto"/>
          <w:sz w:val="24"/>
          <w:lang w:val="pl-PL"/>
        </w:rPr>
        <w:t>dodaje</w:t>
      </w:r>
      <w:r w:rsidR="00187501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Wojciech Sokołowski, </w:t>
      </w:r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trener techniczny TMD </w:t>
      </w:r>
      <w:proofErr w:type="spellStart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właściciela marki </w:t>
      </w:r>
      <w:proofErr w:type="spellStart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>Textar</w:t>
      </w:r>
      <w:proofErr w:type="spellEnd"/>
      <w:r w:rsidR="00187501">
        <w:rPr>
          <w:rFonts w:asciiTheme="minorHAnsi" w:eastAsiaTheme="minorHAnsi" w:hAnsiTheme="minorHAnsi" w:cstheme="minorHAnsi"/>
          <w:color w:val="auto"/>
          <w:sz w:val="24"/>
          <w:lang w:val="pl-PL"/>
        </w:rPr>
        <w:t>.</w:t>
      </w:r>
    </w:p>
    <w:p w14:paraId="2AF54C6E" w14:textId="35BF12E5" w:rsidR="00E65FE1" w:rsidRDefault="00143310" w:rsidP="00B35992">
      <w:pPr>
        <w:spacing w:before="240" w:after="240" w:line="276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  <w:t>Objawy bicia bocznego tarczy hamulcowej</w:t>
      </w:r>
    </w:p>
    <w:p w14:paraId="4BB991F5" w14:textId="6BF7CA2E" w:rsidR="00F20F2C" w:rsidRPr="00637535" w:rsidRDefault="00EE2F8B" w:rsidP="00B35992">
      <w:pPr>
        <w:spacing w:before="240" w:after="240" w:line="276" w:lineRule="auto"/>
        <w:jc w:val="both"/>
        <w:rPr>
          <w:lang w:val="pl-PL"/>
        </w:rPr>
      </w:pP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Ze względu na częstotliwość drgań wyróżnia się kilka rodzajów bicia </w:t>
      </w:r>
      <w:r w:rsidR="00CC6CEA" w:rsidRP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>boczne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go</w:t>
      </w:r>
      <w:r w:rsidR="00CC6CEA" w:rsidRP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tarczy hamulcowej</w:t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 </w:t>
      </w:r>
      <w:r w:rsid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>Niskie wibracje</w:t>
      </w:r>
      <w:r w:rsidR="00187501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 w:rsid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od 10 do 30 </w:t>
      </w:r>
      <w:proofErr w:type="spellStart"/>
      <w:r w:rsid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>Hz</w:t>
      </w:r>
      <w:proofErr w:type="spellEnd"/>
      <w:r w:rsidR="00F22E66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 w:rsid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występują</w:t>
      </w:r>
      <w:r w:rsidR="00F22E66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 przypadku statycznego </w:t>
      </w:r>
      <w:r w:rsidR="00045DC9">
        <w:rPr>
          <w:rFonts w:asciiTheme="minorHAnsi" w:eastAsiaTheme="minorHAnsi" w:hAnsiTheme="minorHAnsi" w:cstheme="minorHAnsi"/>
          <w:color w:val="auto"/>
          <w:sz w:val="24"/>
          <w:lang w:val="pl-PL"/>
        </w:rPr>
        <w:br/>
      </w:r>
      <w:r w:rsidR="00F22E66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lub dynamicznego </w:t>
      </w:r>
      <w:r w:rsid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odkształcenia tarczy hamulcowej. Są odczuwalne na pedale hamulca, kierownicy czy desce rozdzielczej. </w:t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Punktowe przegrzanie tarczy powoduje drgania </w:t>
      </w:r>
      <w:r w:rsidR="00B35992">
        <w:rPr>
          <w:rFonts w:asciiTheme="minorHAnsi" w:eastAsiaTheme="minorHAnsi" w:hAnsiTheme="minorHAnsi" w:cstheme="minorHAnsi"/>
          <w:color w:val="auto"/>
          <w:sz w:val="24"/>
          <w:lang w:val="pl-PL"/>
        </w:rPr>
        <w:br/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o częstotliwości </w:t>
      </w:r>
      <w:r w:rsidR="00F56E9E"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100 – 500 </w:t>
      </w:r>
      <w:proofErr w:type="spellStart"/>
      <w:r w:rsidR="00F56E9E"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>Hz</w:t>
      </w:r>
      <w:proofErr w:type="spellEnd"/>
      <w:r w:rsidR="00F22E66">
        <w:rPr>
          <w:rFonts w:asciiTheme="minorHAnsi" w:eastAsiaTheme="minorHAnsi" w:hAnsiTheme="minorHAnsi" w:cstheme="minorHAnsi"/>
          <w:color w:val="auto"/>
          <w:sz w:val="24"/>
          <w:lang w:val="pl-PL"/>
        </w:rPr>
        <w:t>. W</w:t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tedy </w:t>
      </w:r>
      <w:r w:rsidR="0014331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podczas hamowania </w:t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>słyszalne może być</w:t>
      </w:r>
      <w:r w:rsidR="00CC6CEA" w:rsidRP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>tr</w:t>
      </w:r>
      <w:r w:rsidR="00F56E9E" w:rsidRPr="00CC6CEA">
        <w:rPr>
          <w:rFonts w:asciiTheme="minorHAnsi" w:eastAsiaTheme="minorHAnsi" w:hAnsiTheme="minorHAnsi" w:cstheme="minorHAnsi"/>
          <w:color w:val="auto"/>
          <w:sz w:val="24"/>
          <w:lang w:val="pl-PL"/>
        </w:rPr>
        <w:t>zeszczenie</w:t>
      </w:r>
      <w:r w:rsid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>, skrzypienie lub świszczenie.</w:t>
      </w:r>
      <w:r w:rsidR="00F56E9E" w:rsidRPr="00637535">
        <w:rPr>
          <w:lang w:val="pl-PL"/>
        </w:rPr>
        <w:t xml:space="preserve"> </w:t>
      </w:r>
    </w:p>
    <w:p w14:paraId="40D44A9C" w14:textId="5F438FCD" w:rsidR="003412BC" w:rsidRPr="008246DB" w:rsidRDefault="00F56E9E" w:rsidP="00B3599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Ze względu na przyczynę </w:t>
      </w:r>
      <w:r w:rsidR="00CE6EE2">
        <w:rPr>
          <w:rFonts w:asciiTheme="minorHAnsi" w:eastAsiaTheme="minorHAnsi" w:hAnsiTheme="minorHAnsi" w:cstheme="minorHAnsi"/>
          <w:color w:val="auto"/>
          <w:sz w:val="24"/>
          <w:lang w:val="pl-PL"/>
        </w:rPr>
        <w:t>bicia bocznego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można wyróżnić</w:t>
      </w: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bicie </w:t>
      </w:r>
      <w:r w:rsidR="00CB140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nisko i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wysokotemperaturowe</w:t>
      </w:r>
      <w:r w:rsidR="00CE6EE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 </w:t>
      </w:r>
      <w:r w:rsidR="00CB140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To drugie, jak sama nazwa wskazuje, występuje przy wyższych temperaturach </w:t>
      </w: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i </w:t>
      </w:r>
      <w:r w:rsidR="004328E3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może być spowodowane </w:t>
      </w:r>
      <w:r w:rsidR="00CB140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przekroczeniem minimalnej grubości tarczy lub niewłaściwym montażem. Drobne odchylenie od normy nie będzie odczuwalne przy niskich prędkościach, lecz przy wysokich przegrzewająca się punktowo tarcza zacznie bić. </w:t>
      </w:r>
      <w:r w:rsidR="00CD4FE7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Natomiast </w:t>
      </w:r>
      <w:r w:rsidR="00F22E66">
        <w:rPr>
          <w:rFonts w:asciiTheme="minorHAnsi" w:eastAsiaTheme="minorHAnsi" w:hAnsiTheme="minorHAnsi" w:cstheme="minorHAnsi"/>
          <w:color w:val="auto"/>
          <w:sz w:val="24"/>
          <w:lang w:val="pl-PL"/>
        </w:rPr>
        <w:t>bicie</w:t>
      </w:r>
      <w:r w:rsidR="00045DC9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>niskotemperaturow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t>e</w:t>
      </w: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647D7F">
        <w:rPr>
          <w:rFonts w:asciiTheme="minorHAnsi" w:eastAsiaTheme="minorHAnsi" w:hAnsiTheme="minorHAnsi" w:cstheme="minorHAnsi"/>
          <w:color w:val="auto"/>
          <w:sz w:val="24"/>
          <w:lang w:val="pl-PL"/>
        </w:rPr>
        <w:t>występuje</w:t>
      </w:r>
      <w:r w:rsidRPr="00F56E9E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podczas wszystkich prędkości</w:t>
      </w:r>
      <w:r w:rsidR="00647D7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i</w:t>
      </w:r>
      <w:r w:rsidR="007A402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zazwyczaj wynika z deformacji tarczy</w:t>
      </w:r>
      <w:r w:rsidR="00B26E13">
        <w:rPr>
          <w:rFonts w:asciiTheme="minorHAnsi" w:eastAsiaTheme="minorHAnsi" w:hAnsiTheme="minorHAnsi" w:cstheme="minorHAnsi"/>
          <w:color w:val="auto"/>
          <w:sz w:val="24"/>
          <w:lang w:val="pl-PL"/>
        </w:rPr>
        <w:t>, będącej na przykład konsekwencją jej przegrzania</w:t>
      </w:r>
      <w:r w:rsidR="007A4020">
        <w:rPr>
          <w:rFonts w:asciiTheme="minorHAnsi" w:eastAsiaTheme="minorHAnsi" w:hAnsiTheme="minorHAnsi" w:cstheme="minorHAnsi"/>
          <w:color w:val="auto"/>
          <w:sz w:val="24"/>
          <w:lang w:val="pl-PL"/>
        </w:rPr>
        <w:t>.</w:t>
      </w:r>
    </w:p>
    <w:p w14:paraId="6DC502A3" w14:textId="45113969" w:rsidR="003412BC" w:rsidRPr="003412BC" w:rsidRDefault="003412BC" w:rsidP="00B35992">
      <w:pPr>
        <w:spacing w:before="240" w:after="240" w:line="276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 w:rsidRPr="003412BC"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  <w:t>Zapobieganie biciu bocznemu</w:t>
      </w:r>
    </w:p>
    <w:p w14:paraId="57F2DDE1" w14:textId="04676B43" w:rsidR="00EE3427" w:rsidRDefault="000539F2" w:rsidP="00B3599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Dzięki stosowaniu się do prostych zasad, można łatwo zapobiec biciu bocznemu tarcz hamulcowych. Przed </w:t>
      </w:r>
      <w:r w:rsidR="00532CAC">
        <w:rPr>
          <w:rFonts w:asciiTheme="minorHAnsi" w:eastAsiaTheme="minorHAnsi" w:hAnsiTheme="minorHAnsi" w:cstheme="minorHAnsi"/>
          <w:color w:val="auto"/>
          <w:sz w:val="24"/>
          <w:lang w:val="pl-PL"/>
        </w:rPr>
        <w:t>wymianą klocków należy sprawdzić, czy wymiany nie wymaga również tarcza, mierząc jej grubość</w:t>
      </w:r>
      <w:r w:rsidR="007717C5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i kontrolując, czy wynik nie</w:t>
      </w:r>
      <w:r w:rsidR="00045DC9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oscyluje</w:t>
      </w:r>
      <w:r w:rsidR="007717C5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blisko minimum</w:t>
      </w:r>
      <w:r w:rsidR="00532CAC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 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>P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omiary powinny być wykonywane w kilku miejscach</w:t>
      </w:r>
      <w:r w:rsidR="005409B3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a ich wyniki 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zgadzać się ze specyfikacją producenta. </w:t>
      </w:r>
      <w:r w:rsidR="00143310">
        <w:rPr>
          <w:rFonts w:asciiTheme="minorHAnsi" w:eastAsiaTheme="minorHAnsi" w:hAnsiTheme="minorHAnsi" w:cstheme="minorHAnsi"/>
          <w:color w:val="auto"/>
          <w:sz w:val="24"/>
          <w:lang w:val="pl-PL"/>
        </w:rPr>
        <w:t>Informację o minimalnej grubości tarczy można znaleźć w dokumentacji technicznej</w:t>
      </w:r>
      <w:r w:rsidR="005409B3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na przykład w katalogu </w:t>
      </w:r>
      <w:hyperlink r:id="rId6" w:history="1">
        <w:proofErr w:type="spellStart"/>
        <w:r w:rsidR="005409B3" w:rsidRPr="00B35992">
          <w:rPr>
            <w:rStyle w:val="Hipercze"/>
            <w:rFonts w:asciiTheme="minorHAnsi" w:eastAsiaTheme="minorHAnsi" w:hAnsiTheme="minorHAnsi" w:cstheme="minorHAnsi"/>
            <w:sz w:val="24"/>
            <w:lang w:val="pl-PL"/>
          </w:rPr>
          <w:t>Textar</w:t>
        </w:r>
        <w:proofErr w:type="spellEnd"/>
        <w:r w:rsidR="005409B3" w:rsidRPr="00B35992">
          <w:rPr>
            <w:rStyle w:val="Hipercze"/>
            <w:rFonts w:asciiTheme="minorHAnsi" w:eastAsiaTheme="minorHAnsi" w:hAnsiTheme="minorHAnsi" w:cstheme="minorHAnsi"/>
            <w:sz w:val="24"/>
            <w:lang w:val="pl-PL"/>
          </w:rPr>
          <w:t xml:space="preserve"> </w:t>
        </w:r>
        <w:proofErr w:type="spellStart"/>
        <w:r w:rsidR="005409B3" w:rsidRPr="00B35992">
          <w:rPr>
            <w:rStyle w:val="Hipercze"/>
            <w:rFonts w:asciiTheme="minorHAnsi" w:eastAsiaTheme="minorHAnsi" w:hAnsiTheme="minorHAnsi" w:cstheme="minorHAnsi"/>
            <w:sz w:val="24"/>
            <w:lang w:val="pl-PL"/>
          </w:rPr>
          <w:t>Brakebook</w:t>
        </w:r>
        <w:proofErr w:type="spellEnd"/>
      </w:hyperlink>
      <w:r w:rsidR="0014331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.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Zarówno tarcze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piasta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jak i obudowa zacisku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powinny być dobrze oczyszczone i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wolne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CE6EE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od 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rdzy. 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>Po zamontowaniu</w:t>
      </w:r>
      <w:r w:rsidR="00B35992">
        <w:rPr>
          <w:rFonts w:asciiTheme="minorHAnsi" w:eastAsiaTheme="minorHAnsi" w:hAnsiTheme="minorHAnsi" w:cstheme="minorHAnsi"/>
          <w:color w:val="auto"/>
          <w:sz w:val="24"/>
          <w:lang w:val="pl-PL"/>
        </w:rPr>
        <w:t>,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="00CE6EE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specjalnym przyrządem </w:t>
      </w:r>
      <w:r w:rsidR="003775A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należy sprawdzić bicie boczne tarczy. 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Pozwala to skontrolować poprawność montażu, ale też wychwycić ewentualne uszkodzenia nowej tarczy powstałe np. w wyniku upadku </w:t>
      </w:r>
      <w:r w:rsidR="00CE6EE2">
        <w:rPr>
          <w:rFonts w:asciiTheme="minorHAnsi" w:eastAsiaTheme="minorHAnsi" w:hAnsiTheme="minorHAnsi" w:cstheme="minorHAnsi"/>
          <w:color w:val="auto"/>
          <w:sz w:val="24"/>
          <w:lang w:val="pl-PL"/>
        </w:rPr>
        <w:t>podczas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transportu. Dopuszczalne bicie boczne nowej tarczy to zazwyczaj 0,05 mm. 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lastRenderedPageBreak/>
        <w:t xml:space="preserve">Jednak część producentów samochodów podaje swoje parametry </w:t>
      </w:r>
      <w:r w:rsidR="005409B3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dotyczące </w:t>
      </w:r>
      <w:r w:rsidR="00143310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tego zjawiska 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i to nimi </w:t>
      </w:r>
      <w:r w:rsidR="00CE6EE2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należy </w:t>
      </w:r>
      <w:r w:rsidR="00CA1D52">
        <w:rPr>
          <w:rFonts w:asciiTheme="minorHAnsi" w:eastAsiaTheme="minorHAnsi" w:hAnsiTheme="minorHAnsi" w:cstheme="minorHAnsi"/>
          <w:color w:val="auto"/>
          <w:sz w:val="24"/>
          <w:lang w:val="pl-PL"/>
        </w:rPr>
        <w:t>się kierować.</w:t>
      </w:r>
    </w:p>
    <w:p w14:paraId="245A166C" w14:textId="085A0234" w:rsidR="00664748" w:rsidRDefault="003775A0" w:rsidP="00B35992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lang w:val="pl-PL"/>
        </w:rPr>
      </w:pP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Maksymalne </w:t>
      </w:r>
      <w:r w:rsidR="00EE3427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dopuszczalne </w:t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bicie</w:t>
      </w:r>
      <w:r w:rsidR="00CE6EE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9375CD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boczne </w:t>
      </w:r>
      <w:r w:rsidR="00CE6EE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tarczy </w:t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jest </w:t>
      </w:r>
      <w:r w:rsidR="00CE6EE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określone przez producenta samochodu</w:t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</w:t>
      </w:r>
      <w:r w:rsidR="00B3599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br/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i należy je sprawdzić w </w:t>
      </w:r>
      <w:r w:rsidR="005409B3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instrukcji</w:t>
      </w:r>
      <w:r w:rsidR="00CE6EE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pojazdu</w:t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. </w:t>
      </w:r>
      <w:r w:rsidR="00143310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W trakcie eksploatacji w</w:t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ażne</w:t>
      </w:r>
      <w:r w:rsidR="00143310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jest</w:t>
      </w:r>
      <w:r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, by zapobiegać przegrzewaniu się tarcz hamulcowych</w:t>
      </w:r>
      <w:r w:rsidR="00143310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. N</w:t>
      </w:r>
      <w:r w:rsidR="00664748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ależy unikać długotrwałego hamowania przy dużej prędkości. Nie należy </w:t>
      </w:r>
      <w:r w:rsidR="00CE6EE2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gwałtowanie schładzać </w:t>
      </w:r>
      <w:r w:rsidR="00664748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rozgrzanych tarcz, </w:t>
      </w:r>
      <w:r w:rsidR="00EE3427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bo </w:t>
      </w:r>
      <w:r w:rsidR="00664748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to może doprowadzić do ich odkształcenia. </w:t>
      </w:r>
      <w:r w:rsidR="00EE3427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Pamiętajmy, że d</w:t>
      </w:r>
      <w:r w:rsidR="00664748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bając o dobrą kondycję tarcz hamulcowych, dbamy o nasze bezpieczeństwo. </w:t>
      </w:r>
      <w:r w:rsidR="00CE6EE2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Dlatego</w:t>
      </w:r>
      <w:r w:rsidR="00664748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nie </w:t>
      </w:r>
      <w:r w:rsidR="00143310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>wolno</w:t>
      </w:r>
      <w:r w:rsidR="00664748" w:rsidRPr="00F22E66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bagatelizować usterek</w:t>
      </w:r>
      <w:r w:rsidR="00143310">
        <w:rPr>
          <w:rFonts w:asciiTheme="minorHAnsi" w:eastAsiaTheme="minorHAnsi" w:hAnsiTheme="minorHAnsi" w:cstheme="minorHAnsi"/>
          <w:i/>
          <w:iCs/>
          <w:color w:val="auto"/>
          <w:sz w:val="24"/>
          <w:lang w:val="pl-PL"/>
        </w:rPr>
        <w:t xml:space="preserve"> dotyczących układu hamulcowego </w:t>
      </w:r>
      <w:r w:rsidR="00F22E66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– przypomina Wojciech Sokołowski, </w:t>
      </w:r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trener techniczny TMD </w:t>
      </w:r>
      <w:proofErr w:type="spellStart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>Friction</w:t>
      </w:r>
      <w:proofErr w:type="spellEnd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, właściciela marki </w:t>
      </w:r>
      <w:proofErr w:type="spellStart"/>
      <w:r w:rsidR="00136B54" w:rsidRPr="00136B54">
        <w:rPr>
          <w:rFonts w:asciiTheme="minorHAnsi" w:eastAsiaTheme="minorHAnsi" w:hAnsiTheme="minorHAnsi" w:cstheme="minorHAnsi"/>
          <w:color w:val="auto"/>
          <w:sz w:val="24"/>
          <w:lang w:val="pl-PL"/>
        </w:rPr>
        <w:t>Textar</w:t>
      </w:r>
      <w:proofErr w:type="spellEnd"/>
      <w:r w:rsidR="00664748">
        <w:rPr>
          <w:rFonts w:asciiTheme="minorHAnsi" w:eastAsiaTheme="minorHAnsi" w:hAnsiTheme="minorHAnsi" w:cstheme="minorHAnsi"/>
          <w:color w:val="auto"/>
          <w:sz w:val="24"/>
          <w:lang w:val="pl-PL"/>
        </w:rPr>
        <w:t>.</w:t>
      </w:r>
    </w:p>
    <w:p w14:paraId="037CDA1C" w14:textId="77777777" w:rsidR="00E65FE1" w:rsidRPr="00BF2471" w:rsidRDefault="00E65FE1" w:rsidP="00B35992">
      <w:pPr>
        <w:spacing w:line="276" w:lineRule="auto"/>
        <w:rPr>
          <w:rFonts w:asciiTheme="minorHAnsi" w:hAnsiTheme="minorHAnsi" w:cstheme="minorHAnsi"/>
          <w:sz w:val="24"/>
          <w:lang w:val="pl-PL"/>
        </w:rPr>
      </w:pPr>
    </w:p>
    <w:p w14:paraId="75F20799" w14:textId="309A309D" w:rsidR="00143310" w:rsidRPr="009A6093" w:rsidRDefault="00143310" w:rsidP="00B35992">
      <w:pPr>
        <w:spacing w:before="240" w:after="240" w:line="276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611A7C3B" w14:textId="7C5FCA5C" w:rsidR="00143310" w:rsidRPr="009A6093" w:rsidRDefault="005E01CD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noProof/>
          <w:lang w:val="en-US"/>
        </w:rPr>
        <w:drawing>
          <wp:inline distT="0" distB="0" distL="0" distR="0" wp14:anchorId="462FC04B" wp14:editId="1DDC0517">
            <wp:extent cx="3006771" cy="1691640"/>
            <wp:effectExtent l="0" t="0" r="317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52" cy="16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3053" w14:textId="013C8C8E" w:rsidR="00425E82" w:rsidRDefault="005E01CD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5E01CD">
        <w:rPr>
          <w:rFonts w:asciiTheme="minorHAnsi" w:hAnsiTheme="minorHAnsi" w:cstheme="minorHAnsi"/>
          <w:sz w:val="24"/>
          <w:lang w:val="pl-PL"/>
        </w:rPr>
        <w:t>Pomiar_bicia_bocznego</w:t>
      </w:r>
      <w:r w:rsidR="00143310" w:rsidRPr="009A6093">
        <w:rPr>
          <w:rFonts w:asciiTheme="minorHAnsi" w:hAnsiTheme="minorHAnsi" w:cstheme="minorHAnsi"/>
          <w:sz w:val="24"/>
          <w:lang w:val="pl-PL"/>
        </w:rPr>
        <w:t xml:space="preserve">.jpg – </w:t>
      </w:r>
      <w:r w:rsidR="00425E82">
        <w:rPr>
          <w:rFonts w:asciiTheme="minorHAnsi" w:hAnsiTheme="minorHAnsi" w:cstheme="minorHAnsi"/>
          <w:sz w:val="24"/>
          <w:lang w:val="pl-PL"/>
        </w:rPr>
        <w:t>Bicie boczne tarcz hamulcowych najłatwiej sprawdzić przy pomocy specjalnego urządzenia przeznaczonego do takich pomiarów</w:t>
      </w:r>
    </w:p>
    <w:p w14:paraId="175CCD0D" w14:textId="0AE8E2E7" w:rsidR="00143310" w:rsidRPr="009A6093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noProof/>
          <w:sz w:val="24"/>
          <w:lang w:val="en-US"/>
        </w:rPr>
        <w:drawing>
          <wp:inline distT="0" distB="0" distL="0" distR="0" wp14:anchorId="7D34AABB" wp14:editId="6886CF7A">
            <wp:extent cx="3242142" cy="216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4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2005" w14:textId="12760514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lastRenderedPageBreak/>
        <w:t xml:space="preserve">Wojciech_Sokolowski.jpg – Wojciech Sokołowski, </w:t>
      </w:r>
      <w:r w:rsidR="00136B54" w:rsidRPr="00136B54">
        <w:rPr>
          <w:rFonts w:asciiTheme="minorHAnsi" w:hAnsiTheme="minorHAnsi" w:cstheme="minorHAnsi"/>
          <w:sz w:val="24"/>
          <w:lang w:val="pl-PL"/>
        </w:rPr>
        <w:t xml:space="preserve">trener techniczny TMD </w:t>
      </w:r>
      <w:proofErr w:type="spellStart"/>
      <w:r w:rsidR="00136B54" w:rsidRPr="00136B54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136B54" w:rsidRPr="00136B54">
        <w:rPr>
          <w:rFonts w:asciiTheme="minorHAnsi" w:hAnsiTheme="minorHAnsi" w:cstheme="minorHAnsi"/>
          <w:sz w:val="24"/>
          <w:lang w:val="pl-PL"/>
        </w:rPr>
        <w:t xml:space="preserve">, właściciela marki </w:t>
      </w:r>
      <w:proofErr w:type="spellStart"/>
      <w:r w:rsidR="00136B54" w:rsidRPr="00136B54">
        <w:rPr>
          <w:rFonts w:asciiTheme="minorHAnsi" w:hAnsiTheme="minorHAnsi" w:cstheme="minorHAnsi"/>
          <w:sz w:val="24"/>
          <w:lang w:val="pl-PL"/>
        </w:rPr>
        <w:t>Textar</w:t>
      </w:r>
      <w:proofErr w:type="spellEnd"/>
    </w:p>
    <w:p w14:paraId="6A6057C6" w14:textId="77777777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</w:p>
    <w:p w14:paraId="0D143FB8" w14:textId="77777777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noProof/>
          <w:lang w:val="en-US"/>
        </w:rPr>
        <w:drawing>
          <wp:inline distT="0" distB="0" distL="0" distR="0" wp14:anchorId="16D26BCA" wp14:editId="217DF083">
            <wp:extent cx="3301694" cy="2160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9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78D65" w14:textId="46AF0A6C" w:rsidR="00143310" w:rsidRPr="00637535" w:rsidRDefault="00143310" w:rsidP="00B35992">
      <w:p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37535">
        <w:rPr>
          <w:rFonts w:asciiTheme="minorHAnsi" w:hAnsiTheme="minorHAnsi" w:cstheme="minorHAnsi"/>
          <w:sz w:val="24"/>
          <w:szCs w:val="28"/>
          <w:lang w:val="pl-PL"/>
        </w:rPr>
        <w:t xml:space="preserve">Tarcze_hamulcowe_Textar.jpg – </w:t>
      </w:r>
      <w:r w:rsidR="00425E82" w:rsidRPr="00637535">
        <w:rPr>
          <w:rFonts w:asciiTheme="minorHAnsi" w:hAnsiTheme="minorHAnsi" w:cstheme="minorHAnsi"/>
          <w:sz w:val="24"/>
          <w:szCs w:val="28"/>
          <w:lang w:val="pl-PL"/>
        </w:rPr>
        <w:t xml:space="preserve">Tarcze hamulcowe </w:t>
      </w:r>
      <w:proofErr w:type="spellStart"/>
      <w:r w:rsidR="00425E82" w:rsidRPr="00637535"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 w:rsidR="00425E82" w:rsidRPr="00637535">
        <w:rPr>
          <w:rFonts w:asciiTheme="minorHAnsi" w:hAnsiTheme="minorHAnsi" w:cstheme="minorHAnsi"/>
          <w:sz w:val="24"/>
          <w:szCs w:val="28"/>
          <w:lang w:val="pl-PL"/>
        </w:rPr>
        <w:t xml:space="preserve"> zapewniają maksymalne bezpieczeństwo, wydajność i komfort hamowania</w:t>
      </w:r>
    </w:p>
    <w:p w14:paraId="61A82B30" w14:textId="77777777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E75C7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E75C7B">
        <w:rPr>
          <w:rFonts w:asciiTheme="minorHAnsi" w:hAnsiTheme="minorHAnsi" w:cstheme="minorHAnsi"/>
          <w:sz w:val="24"/>
          <w:lang w:val="pl-PL"/>
        </w:rPr>
        <w:t xml:space="preserve">, 2021.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0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364FE7A" w14:textId="77777777" w:rsidR="00143310" w:rsidRPr="00726F01" w:rsidRDefault="008C76FD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1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2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2EB828D1" w14:textId="119E0351" w:rsidR="009B5F56" w:rsidRPr="00143310" w:rsidRDefault="009B5F56" w:rsidP="00B35992">
      <w:pPr>
        <w:spacing w:line="276" w:lineRule="auto"/>
        <w:ind w:left="-284" w:right="141" w:firstLine="284"/>
        <w:rPr>
          <w:rFonts w:asciiTheme="minorHAnsi" w:hAnsiTheme="minorHAnsi" w:cstheme="minorHAnsi"/>
          <w:lang w:val="en-GB"/>
        </w:rPr>
      </w:pPr>
    </w:p>
    <w:sectPr w:rsidR="009B5F56" w:rsidRPr="00143310" w:rsidSect="001433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3DCF" w14:textId="77777777" w:rsidR="006043DA" w:rsidRDefault="006043DA">
      <w:pPr>
        <w:spacing w:line="240" w:lineRule="auto"/>
      </w:pPr>
      <w:r>
        <w:separator/>
      </w:r>
    </w:p>
  </w:endnote>
  <w:endnote w:type="continuationSeparator" w:id="0">
    <w:p w14:paraId="69285149" w14:textId="77777777" w:rsidR="006043DA" w:rsidRDefault="00604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0013" w14:textId="77777777" w:rsidR="00DD4D46" w:rsidRPr="00DD4D46" w:rsidRDefault="008C7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E78B" w14:textId="77777777" w:rsidR="00DD4D46" w:rsidRDefault="008C7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555B" w14:textId="77777777" w:rsidR="006043DA" w:rsidRDefault="006043DA">
      <w:pPr>
        <w:spacing w:line="240" w:lineRule="auto"/>
      </w:pPr>
      <w:r>
        <w:separator/>
      </w:r>
    </w:p>
  </w:footnote>
  <w:footnote w:type="continuationSeparator" w:id="0">
    <w:p w14:paraId="2978E8BB" w14:textId="77777777" w:rsidR="006043DA" w:rsidRDefault="00604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C1B6" w14:textId="77777777" w:rsidR="00DD4D46" w:rsidRDefault="008C7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8C76FD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4A525F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826B" w14:textId="77777777" w:rsidR="00DD4D46" w:rsidRDefault="008C7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60745"/>
    <w:rsid w:val="000A07AE"/>
    <w:rsid w:val="000C64B4"/>
    <w:rsid w:val="00113D6B"/>
    <w:rsid w:val="00113F23"/>
    <w:rsid w:val="00136B54"/>
    <w:rsid w:val="00143310"/>
    <w:rsid w:val="0017449D"/>
    <w:rsid w:val="001816BC"/>
    <w:rsid w:val="00187501"/>
    <w:rsid w:val="001B0301"/>
    <w:rsid w:val="00264DAD"/>
    <w:rsid w:val="002903FC"/>
    <w:rsid w:val="002D188B"/>
    <w:rsid w:val="002E6123"/>
    <w:rsid w:val="002F17AE"/>
    <w:rsid w:val="003412BC"/>
    <w:rsid w:val="003775A0"/>
    <w:rsid w:val="003B03BA"/>
    <w:rsid w:val="003C1483"/>
    <w:rsid w:val="003D217C"/>
    <w:rsid w:val="003F051A"/>
    <w:rsid w:val="00425E82"/>
    <w:rsid w:val="004328E3"/>
    <w:rsid w:val="00456F6C"/>
    <w:rsid w:val="00471187"/>
    <w:rsid w:val="0049239B"/>
    <w:rsid w:val="004A525F"/>
    <w:rsid w:val="004F5E46"/>
    <w:rsid w:val="00532CAC"/>
    <w:rsid w:val="005409B3"/>
    <w:rsid w:val="00597987"/>
    <w:rsid w:val="005B38BF"/>
    <w:rsid w:val="005E01CD"/>
    <w:rsid w:val="005E31C7"/>
    <w:rsid w:val="005F3C99"/>
    <w:rsid w:val="005F75E8"/>
    <w:rsid w:val="005F7B47"/>
    <w:rsid w:val="006043DA"/>
    <w:rsid w:val="006170F7"/>
    <w:rsid w:val="00637535"/>
    <w:rsid w:val="006475AA"/>
    <w:rsid w:val="00647D7F"/>
    <w:rsid w:val="00664748"/>
    <w:rsid w:val="00687991"/>
    <w:rsid w:val="00693442"/>
    <w:rsid w:val="007451B2"/>
    <w:rsid w:val="007573B0"/>
    <w:rsid w:val="007717C5"/>
    <w:rsid w:val="007861AE"/>
    <w:rsid w:val="00797081"/>
    <w:rsid w:val="007A02FC"/>
    <w:rsid w:val="007A4020"/>
    <w:rsid w:val="008246DB"/>
    <w:rsid w:val="00884E6F"/>
    <w:rsid w:val="008C76FD"/>
    <w:rsid w:val="009375CD"/>
    <w:rsid w:val="00967FC0"/>
    <w:rsid w:val="0097522D"/>
    <w:rsid w:val="00984D31"/>
    <w:rsid w:val="00987E55"/>
    <w:rsid w:val="009B5F56"/>
    <w:rsid w:val="00A263BF"/>
    <w:rsid w:val="00A41E5E"/>
    <w:rsid w:val="00A653F0"/>
    <w:rsid w:val="00A94F8E"/>
    <w:rsid w:val="00AC266F"/>
    <w:rsid w:val="00AD4142"/>
    <w:rsid w:val="00B26E13"/>
    <w:rsid w:val="00B35992"/>
    <w:rsid w:val="00BA3B07"/>
    <w:rsid w:val="00BF2471"/>
    <w:rsid w:val="00BF63C8"/>
    <w:rsid w:val="00C106C1"/>
    <w:rsid w:val="00C46937"/>
    <w:rsid w:val="00C5477C"/>
    <w:rsid w:val="00C576D7"/>
    <w:rsid w:val="00C91EB6"/>
    <w:rsid w:val="00CA0558"/>
    <w:rsid w:val="00CA1D52"/>
    <w:rsid w:val="00CA4787"/>
    <w:rsid w:val="00CB1402"/>
    <w:rsid w:val="00CC1EA5"/>
    <w:rsid w:val="00CC6CEA"/>
    <w:rsid w:val="00CD4FE7"/>
    <w:rsid w:val="00CE6EE2"/>
    <w:rsid w:val="00CF79A7"/>
    <w:rsid w:val="00D0508B"/>
    <w:rsid w:val="00D6147F"/>
    <w:rsid w:val="00D671C4"/>
    <w:rsid w:val="00DC5605"/>
    <w:rsid w:val="00E37864"/>
    <w:rsid w:val="00E47BF0"/>
    <w:rsid w:val="00E65FE1"/>
    <w:rsid w:val="00E9183A"/>
    <w:rsid w:val="00EA2AE7"/>
    <w:rsid w:val="00EC4138"/>
    <w:rsid w:val="00EE2F8B"/>
    <w:rsid w:val="00EE3427"/>
    <w:rsid w:val="00F10E66"/>
    <w:rsid w:val="00F20F2C"/>
    <w:rsid w:val="00F22E66"/>
    <w:rsid w:val="00F56E9E"/>
    <w:rsid w:val="00F853BC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Kamila.Tarmas-Bilmin@tmdfriction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xtar.com/pl/katalog-online/" TargetMode="External"/><Relationship Id="rId11" Type="http://schemas.openxmlformats.org/officeDocument/2006/relationships/hyperlink" Target="mailto:k.jordan@contrust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mdfrictio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2</cp:revision>
  <dcterms:created xsi:type="dcterms:W3CDTF">2021-07-09T13:45:00Z</dcterms:created>
  <dcterms:modified xsi:type="dcterms:W3CDTF">2021-07-09T13:45:00Z</dcterms:modified>
</cp:coreProperties>
</file>