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3B56" w14:textId="77BFF25C" w:rsidR="008F21F8" w:rsidRPr="006C3D2A" w:rsidRDefault="00B42DB9" w:rsidP="001E42FD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6C3D2A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Nota de Agenda</w:t>
      </w:r>
    </w:p>
    <w:p w14:paraId="5BB860AD" w14:textId="19DC564B" w:rsidR="00B42DB9" w:rsidRPr="006C3D2A" w:rsidRDefault="004922BB" w:rsidP="008F21F8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6C3D2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42DB9" w:rsidRPr="006C3D2A">
        <w:rPr>
          <w:rFonts w:asciiTheme="minorHAnsi" w:hAnsiTheme="minorHAnsi" w:cstheme="minorHAnsi"/>
          <w:b/>
          <w:bCs/>
          <w:sz w:val="32"/>
          <w:szCs w:val="32"/>
        </w:rPr>
        <w:t xml:space="preserve">Conferência </w:t>
      </w:r>
      <w:r w:rsidR="00183A7E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>‘</w:t>
      </w:r>
      <w:r w:rsidR="00B42DB9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Os </w:t>
      </w:r>
      <w:r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Primeiros Anos </w:t>
      </w:r>
      <w:r w:rsidR="00B42DB9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>Contam</w:t>
      </w:r>
      <w:r w:rsidR="00723274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! </w:t>
      </w:r>
      <w:r w:rsidR="00F63E6F">
        <w:rPr>
          <w:rFonts w:asciiTheme="minorHAnsi" w:hAnsiTheme="minorHAnsi" w:cstheme="minorHAnsi"/>
          <w:b/>
          <w:bCs/>
          <w:i/>
          <w:iCs/>
          <w:sz w:val="32"/>
          <w:szCs w:val="32"/>
        </w:rPr>
        <w:t>e</w:t>
      </w:r>
      <w:r w:rsidR="00723274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a</w:t>
      </w:r>
      <w:r w:rsidR="00B42DB9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>gora?</w:t>
      </w:r>
      <w:r w:rsidR="00183A7E" w:rsidRPr="006C3D2A">
        <w:rPr>
          <w:rFonts w:asciiTheme="minorHAnsi" w:hAnsiTheme="minorHAnsi" w:cstheme="minorHAnsi"/>
          <w:b/>
          <w:bCs/>
          <w:i/>
          <w:iCs/>
          <w:sz w:val="32"/>
          <w:szCs w:val="32"/>
        </w:rPr>
        <w:t>’</w:t>
      </w:r>
    </w:p>
    <w:p w14:paraId="31740F72" w14:textId="16E31FFC" w:rsidR="00B42DB9" w:rsidRPr="006C3D2A" w:rsidRDefault="004922BB" w:rsidP="00B42DB9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3D2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42DB9" w:rsidRPr="006C3D2A">
        <w:rPr>
          <w:rFonts w:asciiTheme="minorHAnsi" w:hAnsiTheme="minorHAnsi" w:cstheme="minorHAnsi"/>
          <w:b/>
          <w:bCs/>
          <w:sz w:val="28"/>
          <w:szCs w:val="28"/>
        </w:rPr>
        <w:t>17 de setembro | 09:15 horas | Fundação Calouste Gulbenkian</w:t>
      </w:r>
      <w:r w:rsidR="00B46DC4" w:rsidRPr="006C3D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42DB9" w:rsidRPr="006C3D2A">
        <w:rPr>
          <w:rFonts w:asciiTheme="minorHAnsi" w:hAnsiTheme="minorHAnsi" w:cstheme="minorHAnsi"/>
          <w:b/>
          <w:bCs/>
          <w:sz w:val="28"/>
          <w:szCs w:val="28"/>
        </w:rPr>
        <w:t>(auditório 2)</w:t>
      </w:r>
    </w:p>
    <w:p w14:paraId="02DA5BF0" w14:textId="5EE4976B" w:rsidR="002D0CF3" w:rsidRPr="003A0A74" w:rsidRDefault="00723274" w:rsidP="003A0A74">
      <w:pPr>
        <w:pStyle w:val="NormalWeb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A74">
        <w:rPr>
          <w:rFonts w:asciiTheme="minorHAnsi" w:hAnsiTheme="minorHAnsi" w:cstheme="minorHAnsi"/>
          <w:sz w:val="22"/>
          <w:szCs w:val="22"/>
        </w:rPr>
        <w:t>Cerca de três dezenas de instituições</w:t>
      </w:r>
      <w:r w:rsidR="00591322" w:rsidRPr="00591322">
        <w:rPr>
          <w:rFonts w:asciiTheme="minorHAnsi" w:hAnsiTheme="minorHAnsi" w:cstheme="minorHAnsi"/>
          <w:sz w:val="22"/>
          <w:szCs w:val="22"/>
        </w:rPr>
        <w:t xml:space="preserve"> publicas, privadas e do sector social, que agregam</w:t>
      </w:r>
      <w:r w:rsidRPr="003A0A74">
        <w:rPr>
          <w:rFonts w:asciiTheme="minorHAnsi" w:hAnsiTheme="minorHAnsi" w:cstheme="minorHAnsi"/>
          <w:sz w:val="22"/>
          <w:szCs w:val="22"/>
        </w:rPr>
        <w:t xml:space="preserve"> uma rede de milhares de entidades,</w:t>
      </w:r>
      <w:r w:rsidR="009C316C" w:rsidRPr="003A0A74">
        <w:rPr>
          <w:rFonts w:asciiTheme="minorHAnsi" w:hAnsiTheme="minorHAnsi" w:cstheme="minorHAnsi"/>
          <w:sz w:val="22"/>
          <w:szCs w:val="22"/>
        </w:rPr>
        <w:t xml:space="preserve"> uniram-se para alertar para a importância dos primeiros anos de vida no desenvolvimento futuro das crianças e criaram um </w:t>
      </w:r>
      <w:r w:rsidRPr="003A0A74">
        <w:rPr>
          <w:rFonts w:asciiTheme="minorHAnsi" w:hAnsiTheme="minorHAnsi" w:cstheme="minorHAnsi"/>
          <w:sz w:val="22"/>
          <w:szCs w:val="22"/>
        </w:rPr>
        <w:t>conjunto de Propostas de Ação que visam</w:t>
      </w:r>
      <w:r w:rsidR="009C316C" w:rsidRPr="003A0A74">
        <w:rPr>
          <w:rFonts w:asciiTheme="minorHAnsi" w:hAnsiTheme="minorHAnsi" w:cstheme="minorHAnsi"/>
          <w:sz w:val="22"/>
          <w:szCs w:val="22"/>
        </w:rPr>
        <w:t xml:space="preserve"> garantir </w:t>
      </w:r>
      <w:r w:rsidR="002D0CF3" w:rsidRPr="003A0A74">
        <w:rPr>
          <w:rFonts w:asciiTheme="minorHAnsi" w:hAnsiTheme="minorHAnsi" w:cstheme="minorHAnsi"/>
          <w:sz w:val="22"/>
          <w:szCs w:val="22"/>
        </w:rPr>
        <w:t xml:space="preserve">apoio às crianças e famílias, de modo a assegurar </w:t>
      </w:r>
      <w:r w:rsidR="009C316C" w:rsidRPr="003A0A74">
        <w:rPr>
          <w:rFonts w:asciiTheme="minorHAnsi" w:hAnsiTheme="minorHAnsi" w:cstheme="minorHAnsi"/>
          <w:sz w:val="22"/>
          <w:szCs w:val="22"/>
        </w:rPr>
        <w:t xml:space="preserve">um bom começo de vida, a todos. </w:t>
      </w:r>
    </w:p>
    <w:p w14:paraId="50AB9912" w14:textId="27005DF6" w:rsidR="002D0CF3" w:rsidRPr="003A0A74" w:rsidRDefault="00723274" w:rsidP="003A0A74">
      <w:pPr>
        <w:pStyle w:val="NormalWeb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A74">
        <w:rPr>
          <w:rFonts w:asciiTheme="minorHAnsi" w:hAnsiTheme="minorHAnsi" w:cstheme="minorHAnsi"/>
          <w:sz w:val="22"/>
          <w:szCs w:val="22"/>
        </w:rPr>
        <w:t xml:space="preserve">As Propostas de Ação </w:t>
      </w:r>
      <w:r w:rsidR="009C316C" w:rsidRPr="003A0A74">
        <w:rPr>
          <w:rFonts w:asciiTheme="minorHAnsi" w:hAnsiTheme="minorHAnsi" w:cstheme="minorHAnsi"/>
          <w:sz w:val="22"/>
          <w:szCs w:val="22"/>
        </w:rPr>
        <w:t>ser</w:t>
      </w:r>
      <w:r w:rsidRPr="003A0A74">
        <w:rPr>
          <w:rFonts w:asciiTheme="minorHAnsi" w:hAnsiTheme="minorHAnsi" w:cstheme="minorHAnsi"/>
          <w:sz w:val="22"/>
          <w:szCs w:val="22"/>
        </w:rPr>
        <w:t>ão</w:t>
      </w:r>
      <w:r w:rsidR="009C316C" w:rsidRPr="003A0A74">
        <w:rPr>
          <w:rFonts w:asciiTheme="minorHAnsi" w:hAnsiTheme="minorHAnsi" w:cstheme="minorHAnsi"/>
          <w:sz w:val="22"/>
          <w:szCs w:val="22"/>
        </w:rPr>
        <w:t xml:space="preserve"> apresentad</w:t>
      </w:r>
      <w:r w:rsidRPr="003A0A74">
        <w:rPr>
          <w:rFonts w:asciiTheme="minorHAnsi" w:hAnsiTheme="minorHAnsi" w:cstheme="minorHAnsi"/>
          <w:sz w:val="22"/>
          <w:szCs w:val="22"/>
        </w:rPr>
        <w:t>as</w:t>
      </w:r>
      <w:r w:rsidR="009C316C" w:rsidRPr="003A0A74">
        <w:rPr>
          <w:rFonts w:asciiTheme="minorHAnsi" w:hAnsiTheme="minorHAnsi" w:cstheme="minorHAnsi"/>
          <w:sz w:val="22"/>
          <w:szCs w:val="22"/>
        </w:rPr>
        <w:t xml:space="preserve"> na Conferência ‘</w:t>
      </w:r>
      <w:r w:rsidR="00B42DB9" w:rsidRPr="003A0A74">
        <w:rPr>
          <w:rFonts w:asciiTheme="minorHAnsi" w:hAnsiTheme="minorHAnsi" w:cstheme="minorHAnsi"/>
          <w:sz w:val="22"/>
          <w:szCs w:val="22"/>
        </w:rPr>
        <w:t>Os Primeiros Anos Contam</w:t>
      </w:r>
      <w:r w:rsidRPr="003A0A74">
        <w:rPr>
          <w:rFonts w:asciiTheme="minorHAnsi" w:hAnsiTheme="minorHAnsi" w:cstheme="minorHAnsi"/>
          <w:sz w:val="22"/>
          <w:szCs w:val="22"/>
        </w:rPr>
        <w:t>!</w:t>
      </w:r>
      <w:r w:rsidR="00B42DB9" w:rsidRPr="003A0A74">
        <w:rPr>
          <w:rFonts w:asciiTheme="minorHAnsi" w:hAnsiTheme="minorHAnsi" w:cstheme="minorHAnsi"/>
          <w:sz w:val="22"/>
          <w:szCs w:val="22"/>
        </w:rPr>
        <w:t xml:space="preserve"> </w:t>
      </w:r>
      <w:r w:rsidR="00F63E6F" w:rsidRPr="003A0A74">
        <w:rPr>
          <w:rFonts w:asciiTheme="minorHAnsi" w:hAnsiTheme="minorHAnsi" w:cstheme="minorHAnsi"/>
          <w:sz w:val="22"/>
          <w:szCs w:val="22"/>
        </w:rPr>
        <w:t>e</w:t>
      </w:r>
      <w:r w:rsidR="00B42DB9" w:rsidRPr="003A0A74">
        <w:rPr>
          <w:rFonts w:asciiTheme="minorHAnsi" w:hAnsiTheme="minorHAnsi" w:cstheme="minorHAnsi"/>
          <w:sz w:val="22"/>
          <w:szCs w:val="22"/>
        </w:rPr>
        <w:t xml:space="preserve"> </w:t>
      </w:r>
      <w:r w:rsidRPr="003A0A74">
        <w:rPr>
          <w:rFonts w:asciiTheme="minorHAnsi" w:hAnsiTheme="minorHAnsi" w:cstheme="minorHAnsi"/>
          <w:sz w:val="22"/>
          <w:szCs w:val="22"/>
        </w:rPr>
        <w:t>a</w:t>
      </w:r>
      <w:r w:rsidR="00B42DB9" w:rsidRPr="003A0A74">
        <w:rPr>
          <w:rFonts w:asciiTheme="minorHAnsi" w:hAnsiTheme="minorHAnsi" w:cstheme="minorHAnsi"/>
          <w:sz w:val="22"/>
          <w:szCs w:val="22"/>
        </w:rPr>
        <w:t>gora?’</w:t>
      </w:r>
      <w:r w:rsidR="002D0CF3" w:rsidRPr="003A0A74">
        <w:rPr>
          <w:rFonts w:asciiTheme="minorHAnsi" w:hAnsiTheme="minorHAnsi" w:cstheme="minorHAnsi"/>
          <w:sz w:val="22"/>
          <w:szCs w:val="22"/>
        </w:rPr>
        <w:t xml:space="preserve">, que se realiza no dia 17 de setembro, a partir das 09:15 horas, no Auditório 2 da Fundação Calouste Gulbenkian, e que contará com a presença da ministra do Trabalho, Solidariedade e Segurança Social, Ana Mendes Godinho, na sessão de encerramento, às 17:30 horas. </w:t>
      </w:r>
    </w:p>
    <w:p w14:paraId="50041886" w14:textId="4B24ED86" w:rsidR="003A0A74" w:rsidRPr="003A0A74" w:rsidRDefault="00390937" w:rsidP="003A0A74">
      <w:pPr>
        <w:pStyle w:val="NormalWeb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A74">
        <w:rPr>
          <w:rFonts w:asciiTheme="minorHAnsi" w:hAnsiTheme="minorHAnsi" w:cstheme="minorHAnsi"/>
          <w:sz w:val="22"/>
          <w:szCs w:val="22"/>
        </w:rPr>
        <w:t>O encontro</w:t>
      </w:r>
      <w:r w:rsidR="00723274" w:rsidRPr="003A0A74">
        <w:rPr>
          <w:rFonts w:asciiTheme="minorHAnsi" w:hAnsiTheme="minorHAnsi" w:cstheme="minorHAnsi"/>
          <w:sz w:val="22"/>
          <w:szCs w:val="22"/>
        </w:rPr>
        <w:t>, promovido pela Fundação Nossa Senhora do Bom Sucesso (FNSBS),</w:t>
      </w:r>
      <w:r w:rsidRPr="003A0A74">
        <w:rPr>
          <w:rFonts w:asciiTheme="minorHAnsi" w:hAnsiTheme="minorHAnsi" w:cstheme="minorHAnsi"/>
          <w:sz w:val="22"/>
          <w:szCs w:val="22"/>
        </w:rPr>
        <w:t xml:space="preserve"> vai contar com a presença de vários especialistas que estarão distribuídos pelos cinco painéis do evento, subordinados aos temas: ‘Desenvolvimento Infantil’, ‘Vínculo seguro, família e acolhimento’, ‘O perfil de Portugal e outros dados’, ‘Direitos e realidade’ e ‘Tempo de brincar, cuidar e educar’. </w:t>
      </w:r>
      <w:r w:rsidR="006C3D2A" w:rsidRPr="003A0A74">
        <w:rPr>
          <w:rFonts w:asciiTheme="minorHAnsi" w:hAnsiTheme="minorHAnsi" w:cstheme="minorHAnsi"/>
          <w:sz w:val="22"/>
          <w:szCs w:val="22"/>
        </w:rPr>
        <w:t xml:space="preserve">O </w:t>
      </w:r>
      <w:r w:rsidRPr="003A0A74">
        <w:rPr>
          <w:rFonts w:asciiTheme="minorHAnsi" w:hAnsiTheme="minorHAnsi" w:cstheme="minorHAnsi"/>
          <w:sz w:val="22"/>
          <w:szCs w:val="22"/>
        </w:rPr>
        <w:t xml:space="preserve">Programa completo </w:t>
      </w:r>
      <w:r w:rsidR="006C3D2A" w:rsidRPr="003A0A74">
        <w:rPr>
          <w:rFonts w:asciiTheme="minorHAnsi" w:hAnsiTheme="minorHAnsi" w:cstheme="minorHAnsi"/>
          <w:sz w:val="22"/>
          <w:szCs w:val="22"/>
        </w:rPr>
        <w:t xml:space="preserve">da Conferência </w:t>
      </w:r>
      <w:r w:rsidR="003A0A74" w:rsidRPr="003A0A74">
        <w:rPr>
          <w:rFonts w:asciiTheme="minorHAnsi" w:hAnsiTheme="minorHAnsi" w:cstheme="minorHAnsi"/>
          <w:sz w:val="22"/>
          <w:szCs w:val="22"/>
        </w:rPr>
        <w:t xml:space="preserve">neste link </w:t>
      </w:r>
      <w:hyperlink r:id="rId10" w:history="1">
        <w:r w:rsidR="003A0A74" w:rsidRPr="003A0A74">
          <w:rPr>
            <w:rStyle w:val="Hiperligao"/>
            <w:rFonts w:asciiTheme="minorHAnsi" w:hAnsiTheme="minorHAnsi" w:cstheme="minorHAnsi"/>
            <w:sz w:val="22"/>
            <w:szCs w:val="22"/>
          </w:rPr>
          <w:t>https://primeirosanos.com/wp-content/uploads/2021/07/170921-Programa-Encontro-Os-Primeiros-Anos-Contam.pd</w:t>
        </w:r>
        <w:r w:rsidR="003A0A74" w:rsidRPr="003A0A74">
          <w:rPr>
            <w:rStyle w:val="Hiperligao"/>
            <w:rFonts w:asciiTheme="minorHAnsi" w:hAnsiTheme="minorHAnsi" w:cstheme="minorHAnsi"/>
            <w:sz w:val="22"/>
            <w:szCs w:val="22"/>
          </w:rPr>
          <w:t>f</w:t>
        </w:r>
      </w:hyperlink>
    </w:p>
    <w:p w14:paraId="0190D778" w14:textId="50D1F78D" w:rsidR="00390937" w:rsidRPr="003A0A74" w:rsidRDefault="00390937" w:rsidP="003A0A74">
      <w:pPr>
        <w:pStyle w:val="NormalWeb"/>
        <w:spacing w:before="0" w:beforeAutospacing="0" w:line="276" w:lineRule="auto"/>
        <w:jc w:val="both"/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A0A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cérebro desenvolve-se a um ritmo intenso e irrepetível nos primeiros 1.000 dias de vida, pelo que, durante este período as crianças requerem ‘cuidados especiais’ nos quais o afeto, o vínculo, o estímulo e a interação podem trazer muitos benefícios para que desenvolvam todo o seu potencial. É para colmatar a lacuna entre o que é preciso realizar ao nível do desenvolvimento na primeira infância e a realidade ainda vivenciada por muitas crianças que nasceu a campanha </w:t>
      </w:r>
      <w:hyperlink r:id="rId11" w:history="1">
        <w:r w:rsidRPr="003A0A74">
          <w:rPr>
            <w:rStyle w:val="Hiperligao"/>
            <w:rFonts w:asciiTheme="minorHAnsi" w:hAnsiTheme="minorHAnsi" w:cstheme="minorHAnsi"/>
            <w:i/>
            <w:iCs/>
            <w:sz w:val="22"/>
            <w:szCs w:val="22"/>
          </w:rPr>
          <w:t>‘Primeiros Anos a Nossa Prioridade’.</w:t>
        </w:r>
      </w:hyperlink>
      <w:r w:rsidRPr="003A0A74">
        <w:rPr>
          <w:rStyle w:val="Hiperligao"/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80DDB46" w14:textId="283ABD90" w:rsidR="00390937" w:rsidRPr="003A0A74" w:rsidRDefault="00390937" w:rsidP="003A0A74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3A0A74">
        <w:rPr>
          <w:rFonts w:cstheme="minorHAnsi"/>
        </w:rPr>
        <w:t xml:space="preserve">Promovida em Portugal pela FNSBS, a campanha, que tem o Alto Patrocínio do Presidente da República, conta até ao momento, com </w:t>
      </w:r>
      <w:r w:rsidR="00723274" w:rsidRPr="003A0A74">
        <w:rPr>
          <w:rFonts w:cstheme="minorHAnsi"/>
        </w:rPr>
        <w:t>cerca de três</w:t>
      </w:r>
      <w:r w:rsidRPr="003A0A74">
        <w:rPr>
          <w:rFonts w:cstheme="minorHAnsi"/>
        </w:rPr>
        <w:t xml:space="preserve"> dezenas de parceiros que, em conjunto, elaboraram um conjunto de propostas concretas para Portugal reforçar as medidas orientadas para o estímulo e apoio ao desenvolvimento infantil, as quais serão divulgadas na Conferência.</w:t>
      </w:r>
    </w:p>
    <w:p w14:paraId="0C13DC01" w14:textId="77777777" w:rsidR="00390937" w:rsidRPr="003A0A74" w:rsidRDefault="00390937" w:rsidP="00390937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36863FF0" w14:textId="77777777" w:rsidR="00390937" w:rsidRPr="003A0A74" w:rsidRDefault="00390937" w:rsidP="00390937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6BFA31C2" w14:textId="21730DD7" w:rsidR="002D0CF3" w:rsidRPr="003A0A74" w:rsidRDefault="00390937" w:rsidP="003A0A74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0A74">
        <w:rPr>
          <w:rFonts w:asciiTheme="minorHAnsi" w:hAnsiTheme="minorHAnsi" w:cstheme="minorHAnsi"/>
          <w:sz w:val="22"/>
          <w:szCs w:val="22"/>
        </w:rPr>
        <w:t>Para mais informações contactar Lift Consulting:</w:t>
      </w:r>
    </w:p>
    <w:p w14:paraId="6E0F5B1B" w14:textId="2212ADE6" w:rsidR="00B42DB9" w:rsidRPr="00B42DB9" w:rsidRDefault="00390937" w:rsidP="003A0A74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3A0A74">
        <w:rPr>
          <w:rFonts w:asciiTheme="minorHAnsi" w:hAnsiTheme="minorHAnsi" w:cstheme="minorHAnsi"/>
          <w:sz w:val="22"/>
          <w:szCs w:val="22"/>
        </w:rPr>
        <w:t xml:space="preserve">Tânia Miguel | </w:t>
      </w:r>
      <w:hyperlink r:id="rId12" w:history="1">
        <w:r w:rsidRPr="003A0A74">
          <w:rPr>
            <w:rStyle w:val="Hiperligao"/>
            <w:rFonts w:asciiTheme="minorHAnsi" w:hAnsiTheme="minorHAnsi" w:cstheme="minorHAnsi"/>
            <w:sz w:val="22"/>
            <w:szCs w:val="22"/>
          </w:rPr>
          <w:t>tania.miguel@lift.com.pt</w:t>
        </w:r>
      </w:hyperlink>
      <w:r w:rsidRPr="003A0A74">
        <w:rPr>
          <w:rFonts w:asciiTheme="minorHAnsi" w:hAnsiTheme="minorHAnsi" w:cstheme="minorHAnsi"/>
          <w:sz w:val="22"/>
          <w:szCs w:val="22"/>
        </w:rPr>
        <w:t xml:space="preserve"> | 918 270 387</w:t>
      </w:r>
      <w:r w:rsidR="00B42DB9" w:rsidRPr="003A0A7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42DB9" w:rsidRPr="00B42DB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ED74" w14:textId="77777777" w:rsidR="000A66AF" w:rsidRDefault="000A66AF" w:rsidP="009B4BF2">
      <w:pPr>
        <w:spacing w:after="0" w:line="240" w:lineRule="auto"/>
      </w:pPr>
      <w:r>
        <w:separator/>
      </w:r>
    </w:p>
  </w:endnote>
  <w:endnote w:type="continuationSeparator" w:id="0">
    <w:p w14:paraId="647C9FF9" w14:textId="77777777" w:rsidR="000A66AF" w:rsidRDefault="000A66AF" w:rsidP="009B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4E24" w14:textId="77777777" w:rsidR="00CE354B" w:rsidRDefault="00CE354B">
    <w:pPr>
      <w:pStyle w:val="Rodap"/>
    </w:pPr>
  </w:p>
  <w:p w14:paraId="25FBD63E" w14:textId="77777777" w:rsidR="00CE354B" w:rsidRDefault="00CE354B">
    <w:pPr>
      <w:pStyle w:val="Rodap"/>
    </w:pPr>
  </w:p>
  <w:p w14:paraId="3F924AA4" w14:textId="254D6A82" w:rsidR="00C2168D" w:rsidRDefault="004E0820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00809B" wp14:editId="3C5B367C">
          <wp:simplePos x="0" y="0"/>
          <wp:positionH relativeFrom="margin">
            <wp:posOffset>1929765</wp:posOffset>
          </wp:positionH>
          <wp:positionV relativeFrom="page">
            <wp:posOffset>9855200</wp:posOffset>
          </wp:positionV>
          <wp:extent cx="1473200" cy="682625"/>
          <wp:effectExtent l="0" t="0" r="0" b="3175"/>
          <wp:wrapTight wrapText="bothSides">
            <wp:wrapPolygon edited="0">
              <wp:start x="0" y="0"/>
              <wp:lineTo x="0" y="21098"/>
              <wp:lineTo x="21228" y="21098"/>
              <wp:lineTo x="21228" y="0"/>
              <wp:lineTo x="0" y="0"/>
            </wp:wrapPolygon>
          </wp:wrapTight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18EF" w14:textId="77777777" w:rsidR="000A66AF" w:rsidRDefault="000A66AF" w:rsidP="009B4BF2">
      <w:pPr>
        <w:spacing w:after="0" w:line="240" w:lineRule="auto"/>
      </w:pPr>
      <w:r>
        <w:separator/>
      </w:r>
    </w:p>
  </w:footnote>
  <w:footnote w:type="continuationSeparator" w:id="0">
    <w:p w14:paraId="0E6D69FA" w14:textId="77777777" w:rsidR="000A66AF" w:rsidRDefault="000A66AF" w:rsidP="009B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BF26" w14:textId="0AD4869F" w:rsidR="009B4BF2" w:rsidRDefault="009B4BF2" w:rsidP="009B4BF2">
    <w:pPr>
      <w:pStyle w:val="Cabealho"/>
      <w:jc w:val="center"/>
    </w:pPr>
    <w:r>
      <w:rPr>
        <w:noProof/>
      </w:rPr>
      <w:drawing>
        <wp:inline distT="0" distB="0" distL="0" distR="0" wp14:anchorId="2A2EB4EA" wp14:editId="5CDF4867">
          <wp:extent cx="2176145" cy="805180"/>
          <wp:effectExtent l="0" t="0" r="0" b="0"/>
          <wp:docPr id="1" name="Imagem 1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D3AA3" w14:textId="77777777" w:rsidR="00CE354B" w:rsidRDefault="00CE354B" w:rsidP="009B4B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" o:bullet="t">
        <v:imagedata r:id="rId1" o:title="clip_image001"/>
      </v:shape>
    </w:pict>
  </w:numPicBullet>
  <w:abstractNum w:abstractNumId="0" w15:restartNumberingAfterBreak="0">
    <w:nsid w:val="0C8D2664"/>
    <w:multiLevelType w:val="hybridMultilevel"/>
    <w:tmpl w:val="29FE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3F18"/>
    <w:multiLevelType w:val="hybridMultilevel"/>
    <w:tmpl w:val="9656CBE6"/>
    <w:lvl w:ilvl="0" w:tplc="BD8A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ED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2C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F41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B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EF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67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66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00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80379"/>
    <w:multiLevelType w:val="hybridMultilevel"/>
    <w:tmpl w:val="E5E63C14"/>
    <w:lvl w:ilvl="0" w:tplc="A51A4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7B5A"/>
    <w:multiLevelType w:val="hybridMultilevel"/>
    <w:tmpl w:val="12C8D6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91CE7"/>
    <w:multiLevelType w:val="hybridMultilevel"/>
    <w:tmpl w:val="A56EFC80"/>
    <w:lvl w:ilvl="0" w:tplc="A51A4EB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92BC2"/>
    <w:multiLevelType w:val="multilevel"/>
    <w:tmpl w:val="E196E798"/>
    <w:lvl w:ilvl="0">
      <w:start w:val="1"/>
      <w:numFmt w:val="lowerRoman"/>
      <w:lvlText w:val="%1."/>
      <w:lvlJc w:val="right"/>
      <w:pPr>
        <w:tabs>
          <w:tab w:val="num" w:pos="726"/>
        </w:tabs>
        <w:ind w:left="726" w:hanging="360"/>
      </w:pPr>
    </w:lvl>
    <w:lvl w:ilvl="1">
      <w:start w:val="1"/>
      <w:numFmt w:val="lowerRoman"/>
      <w:lvlText w:val="%2."/>
      <w:lvlJc w:val="righ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360"/>
      </w:pPr>
    </w:lvl>
    <w:lvl w:ilvl="3">
      <w:start w:val="1"/>
      <w:numFmt w:val="lowerRoman"/>
      <w:lvlText w:val="%4."/>
      <w:lvlJc w:val="right"/>
      <w:pPr>
        <w:tabs>
          <w:tab w:val="num" w:pos="2886"/>
        </w:tabs>
        <w:ind w:left="2886" w:hanging="360"/>
      </w:pPr>
    </w:lvl>
    <w:lvl w:ilvl="4">
      <w:start w:val="1"/>
      <w:numFmt w:val="lowerRoman"/>
      <w:lvlText w:val="%5."/>
      <w:lvlJc w:val="righ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360"/>
      </w:pPr>
    </w:lvl>
    <w:lvl w:ilvl="6">
      <w:start w:val="1"/>
      <w:numFmt w:val="lowerRoman"/>
      <w:lvlText w:val="%7."/>
      <w:lvlJc w:val="right"/>
      <w:pPr>
        <w:tabs>
          <w:tab w:val="num" w:pos="5046"/>
        </w:tabs>
        <w:ind w:left="5046" w:hanging="360"/>
      </w:pPr>
    </w:lvl>
    <w:lvl w:ilvl="7">
      <w:start w:val="1"/>
      <w:numFmt w:val="lowerRoman"/>
      <w:lvlText w:val="%8."/>
      <w:lvlJc w:val="righ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F2"/>
    <w:rsid w:val="00002AE0"/>
    <w:rsid w:val="00003401"/>
    <w:rsid w:val="000426C8"/>
    <w:rsid w:val="00096BBB"/>
    <w:rsid w:val="000A66AF"/>
    <w:rsid w:val="000B1D97"/>
    <w:rsid w:val="000B4A54"/>
    <w:rsid w:val="000C42FD"/>
    <w:rsid w:val="000E4739"/>
    <w:rsid w:val="00133EB7"/>
    <w:rsid w:val="001708BB"/>
    <w:rsid w:val="001825F2"/>
    <w:rsid w:val="00183A7E"/>
    <w:rsid w:val="001C1597"/>
    <w:rsid w:val="001D59B9"/>
    <w:rsid w:val="001E42FD"/>
    <w:rsid w:val="001E7946"/>
    <w:rsid w:val="001F6F11"/>
    <w:rsid w:val="001F77DA"/>
    <w:rsid w:val="00295B34"/>
    <w:rsid w:val="002A0A7F"/>
    <w:rsid w:val="002D0CF3"/>
    <w:rsid w:val="002E5D63"/>
    <w:rsid w:val="002F5A78"/>
    <w:rsid w:val="003050FA"/>
    <w:rsid w:val="00311611"/>
    <w:rsid w:val="00324368"/>
    <w:rsid w:val="00332E6B"/>
    <w:rsid w:val="003375AE"/>
    <w:rsid w:val="00360F22"/>
    <w:rsid w:val="0037473C"/>
    <w:rsid w:val="00390937"/>
    <w:rsid w:val="00395C64"/>
    <w:rsid w:val="003A0A74"/>
    <w:rsid w:val="00420FE5"/>
    <w:rsid w:val="00445D4E"/>
    <w:rsid w:val="00446AD0"/>
    <w:rsid w:val="00447221"/>
    <w:rsid w:val="00450574"/>
    <w:rsid w:val="004565EE"/>
    <w:rsid w:val="00475C29"/>
    <w:rsid w:val="0049183F"/>
    <w:rsid w:val="004922BB"/>
    <w:rsid w:val="004A2CB7"/>
    <w:rsid w:val="004C267A"/>
    <w:rsid w:val="004E0820"/>
    <w:rsid w:val="004F2DF5"/>
    <w:rsid w:val="00507498"/>
    <w:rsid w:val="0054242B"/>
    <w:rsid w:val="00550F25"/>
    <w:rsid w:val="0055333B"/>
    <w:rsid w:val="00555CF2"/>
    <w:rsid w:val="00560E08"/>
    <w:rsid w:val="005710DC"/>
    <w:rsid w:val="0058054E"/>
    <w:rsid w:val="00591322"/>
    <w:rsid w:val="00592FCD"/>
    <w:rsid w:val="005B4FF6"/>
    <w:rsid w:val="005C2559"/>
    <w:rsid w:val="005D2418"/>
    <w:rsid w:val="0060559D"/>
    <w:rsid w:val="00652059"/>
    <w:rsid w:val="00671082"/>
    <w:rsid w:val="006B3C2C"/>
    <w:rsid w:val="006C0D4B"/>
    <w:rsid w:val="006C3D2A"/>
    <w:rsid w:val="006D2922"/>
    <w:rsid w:val="006D61A4"/>
    <w:rsid w:val="006F6EFE"/>
    <w:rsid w:val="00702142"/>
    <w:rsid w:val="00710FFE"/>
    <w:rsid w:val="00723274"/>
    <w:rsid w:val="00730B0A"/>
    <w:rsid w:val="00733629"/>
    <w:rsid w:val="0075229F"/>
    <w:rsid w:val="00787D68"/>
    <w:rsid w:val="007C4F87"/>
    <w:rsid w:val="007D2632"/>
    <w:rsid w:val="008242E1"/>
    <w:rsid w:val="0082453F"/>
    <w:rsid w:val="00826621"/>
    <w:rsid w:val="00843264"/>
    <w:rsid w:val="0086333A"/>
    <w:rsid w:val="00871ABF"/>
    <w:rsid w:val="00880511"/>
    <w:rsid w:val="008A5EB1"/>
    <w:rsid w:val="008A61B7"/>
    <w:rsid w:val="008B200C"/>
    <w:rsid w:val="008B3B64"/>
    <w:rsid w:val="008C3196"/>
    <w:rsid w:val="008C726C"/>
    <w:rsid w:val="008F21F8"/>
    <w:rsid w:val="008F2499"/>
    <w:rsid w:val="0090629C"/>
    <w:rsid w:val="00917441"/>
    <w:rsid w:val="00954551"/>
    <w:rsid w:val="00964CA3"/>
    <w:rsid w:val="009678AB"/>
    <w:rsid w:val="0098234E"/>
    <w:rsid w:val="00993104"/>
    <w:rsid w:val="009B1C45"/>
    <w:rsid w:val="009B4BF2"/>
    <w:rsid w:val="009C316C"/>
    <w:rsid w:val="009D032E"/>
    <w:rsid w:val="009D2C6C"/>
    <w:rsid w:val="009E5E2E"/>
    <w:rsid w:val="00A374B5"/>
    <w:rsid w:val="00A41E27"/>
    <w:rsid w:val="00A840D3"/>
    <w:rsid w:val="00AA2872"/>
    <w:rsid w:val="00AD0A66"/>
    <w:rsid w:val="00AD1ED7"/>
    <w:rsid w:val="00B04500"/>
    <w:rsid w:val="00B15C70"/>
    <w:rsid w:val="00B23A32"/>
    <w:rsid w:val="00B408CF"/>
    <w:rsid w:val="00B42DB9"/>
    <w:rsid w:val="00B46DC4"/>
    <w:rsid w:val="00B70D5B"/>
    <w:rsid w:val="00B75710"/>
    <w:rsid w:val="00B86BC9"/>
    <w:rsid w:val="00BA3224"/>
    <w:rsid w:val="00BA3C65"/>
    <w:rsid w:val="00BC05EE"/>
    <w:rsid w:val="00BE61E6"/>
    <w:rsid w:val="00BF0D32"/>
    <w:rsid w:val="00BF55C9"/>
    <w:rsid w:val="00C11824"/>
    <w:rsid w:val="00C12543"/>
    <w:rsid w:val="00C13447"/>
    <w:rsid w:val="00C2168D"/>
    <w:rsid w:val="00C23641"/>
    <w:rsid w:val="00C26692"/>
    <w:rsid w:val="00C34DB3"/>
    <w:rsid w:val="00C372BC"/>
    <w:rsid w:val="00C54A82"/>
    <w:rsid w:val="00C643EA"/>
    <w:rsid w:val="00C727D6"/>
    <w:rsid w:val="00C901FC"/>
    <w:rsid w:val="00C93C86"/>
    <w:rsid w:val="00CB0B97"/>
    <w:rsid w:val="00CE354B"/>
    <w:rsid w:val="00CF4FEF"/>
    <w:rsid w:val="00D56FBE"/>
    <w:rsid w:val="00D951BC"/>
    <w:rsid w:val="00DA0385"/>
    <w:rsid w:val="00DA0DC5"/>
    <w:rsid w:val="00DC25F9"/>
    <w:rsid w:val="00DC3A39"/>
    <w:rsid w:val="00DC4053"/>
    <w:rsid w:val="00DC7F81"/>
    <w:rsid w:val="00DD168A"/>
    <w:rsid w:val="00DE7AC2"/>
    <w:rsid w:val="00E5451B"/>
    <w:rsid w:val="00E57091"/>
    <w:rsid w:val="00E93FBB"/>
    <w:rsid w:val="00ED007B"/>
    <w:rsid w:val="00EE5575"/>
    <w:rsid w:val="00EF57AA"/>
    <w:rsid w:val="00F261EC"/>
    <w:rsid w:val="00F34C4B"/>
    <w:rsid w:val="00F63E6F"/>
    <w:rsid w:val="00F715B9"/>
    <w:rsid w:val="00F74163"/>
    <w:rsid w:val="00F83581"/>
    <w:rsid w:val="00F86E09"/>
    <w:rsid w:val="00F90E40"/>
    <w:rsid w:val="00F92CA5"/>
    <w:rsid w:val="00FA1B27"/>
    <w:rsid w:val="00FC6A1B"/>
    <w:rsid w:val="00FD30EC"/>
    <w:rsid w:val="00FE442E"/>
    <w:rsid w:val="00FE7E87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9C4A"/>
  <w15:chartTrackingRefBased/>
  <w15:docId w15:val="{026F0040-ECDE-44D6-8451-8B020F2A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B4B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4BF2"/>
  </w:style>
  <w:style w:type="paragraph" w:styleId="Rodap">
    <w:name w:val="footer"/>
    <w:basedOn w:val="Normal"/>
    <w:link w:val="RodapCarter"/>
    <w:uiPriority w:val="99"/>
    <w:unhideWhenUsed/>
    <w:rsid w:val="009B4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4BF2"/>
  </w:style>
  <w:style w:type="paragraph" w:styleId="NormalWeb">
    <w:name w:val="Normal (Web)"/>
    <w:basedOn w:val="Normal"/>
    <w:uiPriority w:val="99"/>
    <w:unhideWhenUsed/>
    <w:rsid w:val="009B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B4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argrafodaListaCarter">
    <w:name w:val="Parágrafo da Lista Caráter"/>
    <w:aliases w:val="bullets Caráter,action points Caráter,1st level - Bullet List Paragraph Caráter,Lettre d'introduction Caráter,Normal bullet 2 Caráter,Bullet list Caráter"/>
    <w:basedOn w:val="Tipodeletrapredefinidodopargrafo"/>
    <w:link w:val="PargrafodaLista"/>
    <w:uiPriority w:val="34"/>
    <w:locked/>
    <w:rsid w:val="009B4BF2"/>
    <w:rPr>
      <w:rFonts w:ascii="Calibri" w:hAnsi="Calibri" w:cs="Calibri"/>
    </w:rPr>
  </w:style>
  <w:style w:type="paragraph" w:styleId="PargrafodaLista">
    <w:name w:val="List Paragraph"/>
    <w:aliases w:val="bullets,action points,1st level - Bullet List Paragraph,Lettre d'introduction,Normal bullet 2,Bullet list"/>
    <w:basedOn w:val="Normal"/>
    <w:link w:val="PargrafodaListaCarter"/>
    <w:uiPriority w:val="34"/>
    <w:qFormat/>
    <w:rsid w:val="009B4BF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iperligao">
    <w:name w:val="Hyperlink"/>
    <w:basedOn w:val="Tipodeletrapredefinidodopargrafo"/>
    <w:uiPriority w:val="99"/>
    <w:unhideWhenUsed/>
    <w:rsid w:val="009B4BF2"/>
    <w:rPr>
      <w:color w:val="0563C1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9B4BF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B4BF2"/>
    <w:rPr>
      <w:rFonts w:ascii="Calibri" w:hAnsi="Calibri" w:cs="Calibri"/>
      <w:sz w:val="20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B4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B4BF2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344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344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34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344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3447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F21F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4FEF"/>
    <w:rPr>
      <w:color w:val="954F72" w:themeColor="followedHyperlink"/>
      <w:u w:val="single"/>
    </w:rPr>
  </w:style>
  <w:style w:type="paragraph" w:customStyle="1" w:styleId="ox-55127a5823-msonormal">
    <w:name w:val="ox-55127a5823-msonormal"/>
    <w:basedOn w:val="Normal"/>
    <w:rsid w:val="00B42DB9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paragraph" w:customStyle="1" w:styleId="ox-55127a5823-msolistparagraph">
    <w:name w:val="ox-55127a5823-msolistparagraph"/>
    <w:basedOn w:val="Normal"/>
    <w:rsid w:val="00B42DB9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222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0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57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63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nia.miguel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meirosano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rimeirosanos.com/wp-content/uploads/2021/07/170921-Programa-Encontro-Os-Primeiros-Anos-Cont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A47E1AAF8A04B96FB29E7B7B817E1" ma:contentTypeVersion="0" ma:contentTypeDescription="Create a new document." ma:contentTypeScope="" ma:versionID="fa7bcea9535df391cded71967f2e264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391C4-C7E3-4C3D-BA6B-6E4C03C23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AC68D9-0833-4231-A6E1-2437537081C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59F083-BF80-45CF-8EE9-54E00FEA4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Miguel</dc:creator>
  <cp:keywords/>
  <dc:description/>
  <cp:lastModifiedBy>Tânia Miguel</cp:lastModifiedBy>
  <cp:revision>18</cp:revision>
  <dcterms:created xsi:type="dcterms:W3CDTF">2021-03-23T11:47:00Z</dcterms:created>
  <dcterms:modified xsi:type="dcterms:W3CDTF">2021-09-02T13:48:00Z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0x0101007A1A47E1AAF8A04B96FB29E7B7B817E1</vt:lpwstr>
  </property>
</Properties>
</file>