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Konkurs CloudFerro na najbardziej klimatyczne zdj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cia satelitarne Ziemi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Satelity oko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oziemskie nieustannie kr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ążą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nad naszymi g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owami i dzi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ki zdj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ciom satelitarnym dostarczaj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nego rodzaju danych o naszej planecie. Nie ka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dy wie, 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 dost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 do nich jest darmowy i mo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liwy z ka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dego komputera pod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czonego do sieci poprzez europejskie platformy CREODIAS i WEkEO oraz niemieck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CODE-DE, kt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 zbudowa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 i obs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uguje polska firma CloudFerro. W pa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ź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dzierniku 2021 r. ruszy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 druga edycja organizowanego przez firm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mi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dzynarodowego konkursu 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Seize the beauty of our planet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 kt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rego tematyka w tym roku skupia si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na zmianach w 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rodowisku naturalnym, ich negatywnych efektach dla naszej planety oraz potrzebie przeciwdzia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ania im.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Zjawiska pogodowe i zmiany klimatyczne, kt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 coraz cz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ciej obserwujemy, wzywaj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nas do coraz wi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kszej dba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 o ekosystem naszej planety. Po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ary, huragany, powodzie i susze s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bezpo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rednimi konsekwencjami globalnego ocieplenia, spowodowanego zachwianiem naturalnej r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wnowagi. Organizuj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 mi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dzynarodowy konkurs na satelitarn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fotografi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Ziemi, firma CloudFerro chce ukaza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 jak alarmuj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ca sytuacja klimatyczna jednoczy mieszka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planety</w:t>
      </w:r>
      <w:r>
        <w:rPr>
          <w:rFonts w:ascii="Trebuchet MS" w:hAnsi="Trebuchet MS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i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motywuje r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ne nacje do proekologicznego dzia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ania. Dlatego te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has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o tegorocznej edycji brzmi: 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Together for Green Earth!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(pol. 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Razem dla zielonej Ziemi!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Aby wzi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udzia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konkursie wystarczy przes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satelitarne zdj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cie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naszej planety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 wygenerowane na jednej z platform dostarczonych i obs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ugiwanych przez CloudFerro 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CREODIAS, WEkEO lub CODE-DE, na kt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 ka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dego dnia trafia 25 terabajt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danych z europejskich satelit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programu obserwacji Ziemi Copernicus (co mo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na por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wna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 ponad 12 tys. godzin filmu HD czy 7,5 miliona zdj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zrobionych aparatem o rozdzielczo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 12 megapikseli). Obrazy konkursowe powinny przedstawia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zmiany 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rodowiska naturalnego, uchwycone przez satelity w ostatnich latach.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Trebuchet MS" w:cs="Trebuchet MS" w:hAnsi="Trebuchet MS" w:eastAsia="Trebuchet MS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Zdj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cia nale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y pozyska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za pomoc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odpowiednich narz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dzi i oprogramowania dost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pnych na platformach CREDODIAS, CODE-DE i WEkEO. Dla mniej zaawansowanych uczestnik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konkursu organizatorzy przygotowali kr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tki instrukta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wideo 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Style w:val="Hyperlink.0"/>
          <w:rFonts w:ascii="Trebuchet MS" w:cs="Trebuchet MS" w:hAnsi="Trebuchet MS" w:eastAsia="Trebuchet MS"/>
          <w:outline w:val="0"/>
          <w:color w:val="0070c0"/>
          <w:sz w:val="24"/>
          <w:szCs w:val="24"/>
          <w:u w:val="single" w:color="0070c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70c0"/>
          <w:sz w:val="24"/>
          <w:szCs w:val="24"/>
          <w:u w:val="single" w:color="0070c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instrText xml:space="preserve"> HYPERLINK "https://www.youtube.com/watch?v=9EuEsQ9wcHQ"</w:instrText>
      </w:r>
      <w:r>
        <w:rPr>
          <w:rStyle w:val="Hyperlink.0"/>
          <w:rFonts w:ascii="Trebuchet MS" w:cs="Trebuchet MS" w:hAnsi="Trebuchet MS" w:eastAsia="Trebuchet MS"/>
          <w:outline w:val="0"/>
          <w:color w:val="0070c0"/>
          <w:sz w:val="24"/>
          <w:szCs w:val="24"/>
          <w:u w:val="single" w:color="0070c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>Jak pobiera</w:t>
      </w:r>
      <w:r>
        <w:rPr>
          <w:rStyle w:val="Hyperlink.0"/>
          <w:rFonts w:ascii="Trebuchet MS" w:hAnsi="Trebuchet MS" w:hint="default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 xml:space="preserve">ć </w:t>
      </w:r>
      <w:r>
        <w:rPr>
          <w:rStyle w:val="Hyperlink.0"/>
          <w:rFonts w:ascii="Trebuchet MS" w:hAnsi="Trebuchet MS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>dane EO za pomoc</w:t>
      </w:r>
      <w:r>
        <w:rPr>
          <w:rStyle w:val="Hyperlink.0"/>
          <w:rFonts w:ascii="Trebuchet MS" w:hAnsi="Trebuchet MS" w:hint="default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 xml:space="preserve">ą </w:t>
      </w:r>
      <w:r>
        <w:rPr>
          <w:rStyle w:val="Hyperlink.0"/>
          <w:rFonts w:ascii="Trebuchet MS" w:hAnsi="Trebuchet MS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>EO Finder w CREODIAS i wizualizowa</w:t>
      </w:r>
      <w:r>
        <w:rPr>
          <w:rStyle w:val="Hyperlink.0"/>
          <w:rFonts w:ascii="Trebuchet MS" w:hAnsi="Trebuchet MS" w:hint="default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 xml:space="preserve">ć </w:t>
      </w:r>
      <w:r>
        <w:rPr>
          <w:rStyle w:val="Hyperlink.0"/>
          <w:rFonts w:ascii="Trebuchet MS" w:hAnsi="Trebuchet MS"/>
          <w:outline w:val="0"/>
          <w:color w:val="0070c0"/>
          <w:sz w:val="24"/>
          <w:szCs w:val="24"/>
          <w:u w:val="single" w:color="0070c0"/>
          <w:rtl w:val="0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>je w QGIS</w:t>
      </w:r>
      <w:r>
        <w:rPr>
          <w:rFonts w:ascii="Trebuchet MS" w:cs="Trebuchet MS" w:hAnsi="Trebuchet MS" w:eastAsia="Trebuchet MS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 Niezale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nie od do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wiadczenia w korzystaniu z danych satelitarnych, przygotowanie zdj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cia na konkurs nie powinno zaj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uczestnikom wi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cej ni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godzin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 Wa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ne jednak, by propozycje konkursowe spe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nia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y wymagania techniczne okre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lone przez organizator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w, czyli: rozdzielczo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minimum 250 dpi, 4200x3000 px, format JPG lub TIF.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Trebuchet MS" w:cs="Trebuchet MS" w:hAnsi="Trebuchet MS" w:eastAsia="Trebuchet MS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64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 wynikach konkursu zadecyduj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internauci oraz jury sk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ł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adaj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ą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ce si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z przedstawicieli CloudFerro, EUMETSAT, Europejskiej Agencji Kosmicznej i Niemieckiej Agencji Kosmicznej DLR. 13 zwyci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skich zdj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zostanie opublikowanych w wyj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tkowym kalendarzu na 2022 rok, gdzie ka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 zobrazowanie b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dedykowane d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innego miesi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ca. Pierwsze 3 miejsca organizatorzy dodatkowo nagrodz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atrakcyjnymi ekologicznymi gad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etami elektronicznymi.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oszenia nale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y przesy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rebuchet MS" w:hAnsi="Trebuchet MS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ć 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 31 pa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ź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dziernika 2021 r. </w:t>
      </w:r>
      <w:r>
        <w:rPr>
          <w:rFonts w:ascii="Trebuchet MS" w:hAnsi="Trebuchet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poprzez formularz na </w:t>
      </w:r>
      <w:r>
        <w:rPr>
          <w:rStyle w:val="Łącze"/>
          <w:rFonts w:ascii="Trebuchet MS" w:cs="Trebuchet MS" w:hAnsi="Trebuchet MS" w:eastAsia="Trebuchet MS"/>
          <w:outline w:val="0"/>
          <w:color w:val="0000ff"/>
          <w:sz w:val="24"/>
          <w:szCs w:val="24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Łącze"/>
          <w:rFonts w:ascii="Trebuchet MS" w:cs="Trebuchet MS" w:hAnsi="Trebuchet MS" w:eastAsia="Trebuchet MS"/>
          <w:outline w:val="0"/>
          <w:color w:val="0000ff"/>
          <w:sz w:val="24"/>
          <w:szCs w:val="24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"https://cloudferro.com/en/contest2021?utm_source=media&amp;utm_medium=pressrelease&amp;utm_campaign=contest_seize_2021"</w:instrText>
      </w:r>
      <w:r>
        <w:rPr>
          <w:rStyle w:val="Łącze"/>
          <w:rFonts w:ascii="Trebuchet MS" w:cs="Trebuchet MS" w:hAnsi="Trebuchet MS" w:eastAsia="Trebuchet MS"/>
          <w:outline w:val="0"/>
          <w:color w:val="0000ff"/>
          <w:sz w:val="24"/>
          <w:szCs w:val="24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Łącze"/>
          <w:rFonts w:ascii="Trebuchet MS" w:hAnsi="Trebuchet MS"/>
          <w:outline w:val="0"/>
          <w:color w:val="0000ff"/>
          <w:sz w:val="24"/>
          <w:szCs w:val="24"/>
          <w:u w:val="singl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stronie konkursu</w:t>
      </w:r>
      <w:r>
        <w:rPr>
          <w:rFonts w:ascii="Trebuchet MS" w:cs="Trebuchet MS" w:hAnsi="Trebuchet MS" w:eastAsia="Trebuchet MS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rebuchet MS" w:hAnsi="Trebuchet MS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lang w:val="en-US"/>
        </w:rPr>
      </w:pPr>
    </w:p>
    <w:p>
      <w:pPr>
        <w:pStyle w:val="Normal.0"/>
        <w:rPr>
          <w:rFonts w:ascii="Calibri" w:cs="Calibri" w:hAnsi="Calibri" w:eastAsia="Calibri"/>
          <w:lang w:val="en-US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Kontakt dla medi</w:t>
      </w:r>
      <w:r>
        <w:rPr>
          <w:rFonts w:ascii="Calibri" w:cs="Calibri" w:hAnsi="Calibri" w:eastAsia="Calibri"/>
          <w:rtl w:val="0"/>
          <w:lang w:val="en-US"/>
        </w:rPr>
        <w:t>ó</w:t>
      </w:r>
      <w:r>
        <w:rPr>
          <w:rFonts w:ascii="Calibri" w:cs="Calibri" w:hAnsi="Calibri" w:eastAsia="Calibri"/>
          <w:rtl w:val="0"/>
          <w:lang w:val="en-US"/>
        </w:rPr>
        <w:t>w:</w:t>
      </w:r>
    </w:p>
    <w:p>
      <w:pPr>
        <w:pStyle w:val="Normal.0"/>
        <w:rPr>
          <w:rFonts w:ascii="Calibri" w:cs="Calibri" w:hAnsi="Calibri" w:eastAsia="Calibri"/>
          <w:lang w:val="en-US"/>
        </w:rPr>
      </w:pPr>
    </w:p>
    <w:p>
      <w:pPr>
        <w:pStyle w:val="Normal.0"/>
        <w:spacing w:line="336" w:lineRule="auto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Katarzyna Czarnecka-</w:t>
      </w:r>
      <w:r>
        <w:rPr>
          <w:rFonts w:ascii="Calibri" w:cs="Calibri" w:hAnsi="Calibri" w:eastAsia="Calibri"/>
          <w:rtl w:val="0"/>
          <w:lang w:val="en-US"/>
        </w:rPr>
        <w:t>Ż</w:t>
      </w:r>
      <w:r>
        <w:rPr>
          <w:rFonts w:ascii="Calibri" w:cs="Calibri" w:hAnsi="Calibri" w:eastAsia="Calibri"/>
          <w:rtl w:val="0"/>
          <w:lang w:val="en-US"/>
        </w:rPr>
        <w:t>o</w:t>
      </w:r>
      <w:r>
        <w:rPr>
          <w:rFonts w:ascii="Calibri" w:cs="Calibri" w:hAnsi="Calibri" w:eastAsia="Calibri"/>
          <w:rtl w:val="0"/>
          <w:lang w:val="en-US"/>
        </w:rPr>
        <w:t>ł</w:t>
      </w:r>
      <w:r>
        <w:rPr>
          <w:rFonts w:ascii="Calibri" w:cs="Calibri" w:hAnsi="Calibri" w:eastAsia="Calibri"/>
          <w:rtl w:val="0"/>
          <w:lang w:val="en-US"/>
        </w:rPr>
        <w:t>nierczuk</w:t>
      </w:r>
    </w:p>
    <w:p>
      <w:pPr>
        <w:pStyle w:val="Normal.0"/>
        <w:spacing w:line="336" w:lineRule="auto"/>
        <w:rPr>
          <w:rFonts w:ascii="Calibri" w:cs="Calibri" w:hAnsi="Calibri" w:eastAsia="Calibri"/>
          <w:lang w:val="en-US"/>
        </w:rPr>
      </w:pPr>
      <w:r>
        <w:rPr>
          <w:rStyle w:val="Łącze"/>
          <w:rFonts w:ascii="Calibri" w:cs="Calibri" w:hAnsi="Calibri" w:eastAsia="Calibri"/>
          <w:lang w:val="en-US"/>
        </w:rPr>
        <w:fldChar w:fldCharType="begin" w:fldLock="0"/>
      </w:r>
      <w:r>
        <w:rPr>
          <w:rStyle w:val="Łącze"/>
          <w:rFonts w:ascii="Calibri" w:cs="Calibri" w:hAnsi="Calibri" w:eastAsia="Calibri"/>
          <w:lang w:val="en-US"/>
        </w:rPr>
        <w:instrText xml:space="preserve"> HYPERLINK "mailto:k.zolnierczuk@planetpartners.pl"</w:instrText>
      </w:r>
      <w:r>
        <w:rPr>
          <w:rStyle w:val="Łącze"/>
          <w:rFonts w:ascii="Calibri" w:cs="Calibri" w:hAnsi="Calibri" w:eastAsia="Calibri"/>
          <w:lang w:val="en-US"/>
        </w:rPr>
        <w:fldChar w:fldCharType="separate" w:fldLock="0"/>
      </w:r>
      <w:r>
        <w:rPr>
          <w:rStyle w:val="Łącze"/>
          <w:rFonts w:ascii="Calibri" w:cs="Calibri" w:hAnsi="Calibri" w:eastAsia="Calibri"/>
          <w:rtl w:val="0"/>
          <w:lang w:val="en-US"/>
        </w:rPr>
        <w:t>k.zolnierczuk@planetpartners.pl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Normal.0"/>
        <w:spacing w:line="336" w:lineRule="auto"/>
      </w:pPr>
      <w:r>
        <w:rPr>
          <w:rFonts w:ascii="Calibri" w:cs="Calibri" w:hAnsi="Calibri" w:eastAsia="Calibri"/>
          <w:rtl w:val="0"/>
          <w:lang w:val="en-US"/>
        </w:rPr>
        <w:t>(+48) 690 014 588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268" w:right="1134" w:bottom="2268" w:left="1134" w:header="0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nion Pro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Calibri" w:cs="Calibri" w:hAnsi="Calibri" w:eastAsia="Calibri"/>
        <w:sz w:val="18"/>
        <w:szCs w:val="18"/>
        <w:rtl w:val="0"/>
      </w:rPr>
      <w:fldChar w:fldCharType="begin" w:fldLock="0"/>
    </w:r>
    <w:r>
      <w:rPr>
        <w:rFonts w:ascii="Calibri" w:cs="Calibri" w:hAnsi="Calibri" w:eastAsia="Calibri"/>
        <w:sz w:val="18"/>
        <w:szCs w:val="18"/>
        <w:rtl w:val="0"/>
      </w:rPr>
      <w:instrText xml:space="preserve"> PAGE </w:instrText>
    </w:r>
    <w:r>
      <w:rPr>
        <w:rFonts w:ascii="Calibri" w:cs="Calibri" w:hAnsi="Calibri" w:eastAsia="Calibri"/>
        <w:sz w:val="18"/>
        <w:szCs w:val="18"/>
        <w:rtl w:val="0"/>
      </w:rPr>
      <w:fldChar w:fldCharType="separate" w:fldLock="0"/>
    </w:r>
    <w:r>
      <w:rPr>
        <w:rFonts w:ascii="Calibri" w:cs="Calibri" w:hAnsi="Calibri" w:eastAsia="Calibri"/>
        <w:sz w:val="18"/>
        <w:szCs w:val="18"/>
        <w:rtl w:val="0"/>
      </w:rPr>
    </w:r>
    <w:r>
      <w:rPr>
        <w:rFonts w:ascii="Calibri" w:cs="Calibri" w:hAnsi="Calibri" w:eastAsia="Calibri"/>
        <w:sz w:val="18"/>
        <w:szCs w:val="18"/>
        <w:rtl w:val="0"/>
      </w:rPr>
      <w:fldChar w:fldCharType="end" w:fldLock="0"/>
    </w:r>
    <w:r>
      <w:rPr>
        <w:rFonts w:ascii="Calibri" w:cs="Calibri" w:hAnsi="Calibri" w:eastAsia="Calibri"/>
        <w:sz w:val="18"/>
        <w:szCs w:val="18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10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441960</wp:posOffset>
          </wp:positionH>
          <wp:positionV relativeFrom="page">
            <wp:posOffset>567055</wp:posOffset>
          </wp:positionV>
          <wp:extent cx="2122170" cy="5803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36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0</wp:posOffset>
          </wp:positionV>
          <wp:extent cx="7559041" cy="106921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-38735</wp:posOffset>
          </wp:positionH>
          <wp:positionV relativeFrom="page">
            <wp:posOffset>-55562</wp:posOffset>
          </wp:positionV>
          <wp:extent cx="7637781" cy="1080325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1" cy="1080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2554303</wp:posOffset>
              </wp:positionH>
              <wp:positionV relativeFrom="page">
                <wp:posOffset>9451607</wp:posOffset>
              </wp:positionV>
              <wp:extent cx="4683593" cy="956309"/>
              <wp:effectExtent l="0" t="0" r="0" b="0"/>
              <wp:wrapNone/>
              <wp:docPr id="1073741828" name="officeArt object" descr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593" cy="9563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CloudFerro Sp. z o.o.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registered at the National Court Register under the number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KRS: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0000543630, Tax Identification Number 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NIP: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7010468205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Registered office: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ul. Nowogrodzka 31, 00-511 Warsaw, Poland </w:t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Share capital: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354 800 PLN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1.1pt;margin-top:744.2pt;width:368.8pt;height:75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CloudFerro Sp. z o.o.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registered at the National Court Register under the number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KRS: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0000543630, Tax Identification Number 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NIP: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7010468205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r>
                  </w:p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Registered office: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ul. Nowogrodzka 31, 00-511 Warsaw, Poland </w:t>
                    </w:r>
                  </w:p>
                  <w:p>
                    <w:pPr>
                      <w:pStyle w:val="[Podstawowy akapit]"/>
                      <w:spacing w:line="240" w:lineRule="auto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Share capital: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354 800 PLN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45720</wp:posOffset>
              </wp:positionH>
              <wp:positionV relativeFrom="page">
                <wp:posOffset>9456420</wp:posOffset>
              </wp:positionV>
              <wp:extent cx="2186246" cy="956309"/>
              <wp:effectExtent l="0" t="0" r="0" b="0"/>
              <wp:wrapNone/>
              <wp:docPr id="1073741829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6246" cy="9563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HQ: ul. Fabryczna 5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00-446 Warsaw, Poland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tel. +48 22 354 65 73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:lang w:val="en-US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office@cloudferro.com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www.cloudferro.com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20"/>
                              <w:szCs w:val="20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.6pt;margin-top:744.6pt;width:172.1pt;height:75.3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HQ: ul. Fabryczna 5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00-446 Warsaw, Poland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tel. +48 22 354 65 73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:lang w:val="en-US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office@cloudferro.com</w:t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www.cloudferro.com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20"/>
                        <w:szCs w:val="20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[Podstawowy akapit]">
    <w:name w:val="[Podstawowy akapit]"/>
    <w:next w:val="[Podstawowy akapit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70c0"/>
      <w:sz w:val="24"/>
      <w:szCs w:val="24"/>
      <w:u w:color="0070c0"/>
      <w14:textFill>
        <w14:solidFill>
          <w14:srgbClr w14:val="0070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