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7F9C4" w14:textId="57B15783" w:rsidR="000661BF" w:rsidRDefault="000661BF" w:rsidP="000661BF">
      <w:pPr>
        <w:spacing w:line="240" w:lineRule="auto"/>
        <w:ind w:leftChars="0" w:left="0"/>
        <w:jc w:val="center"/>
        <w:rPr>
          <w:rFonts w:ascii="Arial" w:hAnsi="Arial" w:cs="Arial"/>
          <w:b/>
          <w:sz w:val="36"/>
          <w:szCs w:val="36"/>
          <w:lang w:val="pl-PL"/>
        </w:rPr>
      </w:pPr>
      <w:r w:rsidRPr="000661BF">
        <w:rPr>
          <w:rFonts w:ascii="Arial" w:hAnsi="Arial" w:cs="Arial"/>
          <w:b/>
          <w:sz w:val="36"/>
          <w:szCs w:val="36"/>
          <w:lang w:val="pl-PL"/>
        </w:rPr>
        <w:t xml:space="preserve">Węgry z pierwszym w Europie terminalem kolejowym </w:t>
      </w:r>
      <w:r w:rsidR="006F425A">
        <w:rPr>
          <w:rFonts w:ascii="Arial" w:hAnsi="Arial" w:cs="Arial"/>
          <w:b/>
          <w:sz w:val="36"/>
          <w:szCs w:val="36"/>
          <w:lang w:val="pl-PL"/>
        </w:rPr>
        <w:t>z prywatną</w:t>
      </w:r>
      <w:r w:rsidR="006F425A" w:rsidRPr="000661BF">
        <w:rPr>
          <w:rFonts w:ascii="Arial" w:hAnsi="Arial" w:cs="Arial"/>
          <w:b/>
          <w:sz w:val="36"/>
          <w:szCs w:val="36"/>
          <w:lang w:val="pl-PL"/>
        </w:rPr>
        <w:t xml:space="preserve"> </w:t>
      </w:r>
      <w:r w:rsidRPr="000661BF">
        <w:rPr>
          <w:rFonts w:ascii="Arial" w:hAnsi="Arial" w:cs="Arial"/>
          <w:b/>
          <w:sz w:val="36"/>
          <w:szCs w:val="36"/>
          <w:lang w:val="pl-PL"/>
        </w:rPr>
        <w:t xml:space="preserve">siecią 5G od Vodafone </w:t>
      </w:r>
      <w:r w:rsidR="00161D08">
        <w:rPr>
          <w:rFonts w:ascii="Arial" w:hAnsi="Arial" w:cs="Arial"/>
          <w:b/>
          <w:sz w:val="36"/>
          <w:szCs w:val="36"/>
          <w:lang w:val="pl-PL"/>
        </w:rPr>
        <w:br/>
      </w:r>
      <w:r w:rsidRPr="000661BF">
        <w:rPr>
          <w:rFonts w:ascii="Arial" w:hAnsi="Arial" w:cs="Arial"/>
          <w:b/>
          <w:sz w:val="36"/>
          <w:szCs w:val="36"/>
          <w:lang w:val="pl-PL"/>
        </w:rPr>
        <w:t>i Huawei</w:t>
      </w:r>
    </w:p>
    <w:p w14:paraId="0990E647" w14:textId="77777777" w:rsidR="006F425A" w:rsidRDefault="006F425A" w:rsidP="000661BF">
      <w:pPr>
        <w:spacing w:line="240" w:lineRule="auto"/>
        <w:ind w:leftChars="0" w:left="0"/>
        <w:jc w:val="center"/>
        <w:rPr>
          <w:rFonts w:ascii="Arial" w:hAnsi="Arial" w:cs="Arial"/>
          <w:b/>
          <w:sz w:val="36"/>
          <w:szCs w:val="36"/>
          <w:lang w:val="pl-PL"/>
        </w:rPr>
      </w:pPr>
    </w:p>
    <w:p w14:paraId="6B508133" w14:textId="513B5AC4" w:rsidR="000661BF" w:rsidRPr="000661BF" w:rsidRDefault="000661BF" w:rsidP="000661BF">
      <w:pPr>
        <w:spacing w:line="240" w:lineRule="auto"/>
        <w:ind w:leftChars="0" w:left="0"/>
        <w:jc w:val="both"/>
        <w:rPr>
          <w:rFonts w:ascii="Arial" w:hAnsi="Arial" w:cs="Arial"/>
          <w:b/>
          <w:sz w:val="36"/>
          <w:szCs w:val="36"/>
          <w:lang w:val="pl-PL"/>
        </w:rPr>
      </w:pPr>
      <w:r w:rsidRPr="000661BF">
        <w:rPr>
          <w:rFonts w:ascii="Arial" w:hAnsi="Arial" w:cs="Arial"/>
          <w:b/>
          <w:sz w:val="22"/>
          <w:szCs w:val="22"/>
          <w:lang w:val="pl-PL"/>
        </w:rPr>
        <w:t xml:space="preserve">Węgry otwierają nowy, innowacyjny rozdział w rozwoju technologicznym europejskiej logistyki kolejowej. Intermodalny terminal East-West Gate (EWG) będzie pierwszym w Europie </w:t>
      </w:r>
      <w:r w:rsidR="006F425A">
        <w:rPr>
          <w:rFonts w:ascii="Arial" w:hAnsi="Arial" w:cs="Arial"/>
          <w:b/>
          <w:sz w:val="22"/>
          <w:szCs w:val="22"/>
          <w:lang w:val="pl-PL"/>
        </w:rPr>
        <w:t>obiektem tego typu</w:t>
      </w:r>
      <w:r w:rsidRPr="000661BF">
        <w:rPr>
          <w:rFonts w:ascii="Arial" w:hAnsi="Arial" w:cs="Arial"/>
          <w:b/>
          <w:sz w:val="22"/>
          <w:szCs w:val="22"/>
          <w:lang w:val="pl-PL"/>
        </w:rPr>
        <w:t xml:space="preserve">, którego działanie będzie oparte </w:t>
      </w:r>
      <w:r w:rsidR="006F425A">
        <w:rPr>
          <w:rFonts w:ascii="Arial" w:hAnsi="Arial" w:cs="Arial"/>
          <w:b/>
          <w:sz w:val="22"/>
          <w:szCs w:val="22"/>
          <w:lang w:val="pl-PL"/>
        </w:rPr>
        <w:t>na</w:t>
      </w:r>
      <w:r w:rsidRPr="000661BF">
        <w:rPr>
          <w:rFonts w:ascii="Arial" w:hAnsi="Arial" w:cs="Arial"/>
          <w:b/>
          <w:sz w:val="22"/>
          <w:szCs w:val="22"/>
          <w:lang w:val="pl-PL"/>
        </w:rPr>
        <w:t xml:space="preserve"> własn</w:t>
      </w:r>
      <w:r w:rsidR="006F425A">
        <w:rPr>
          <w:rFonts w:ascii="Arial" w:hAnsi="Arial" w:cs="Arial"/>
          <w:b/>
          <w:sz w:val="22"/>
          <w:szCs w:val="22"/>
          <w:lang w:val="pl-PL"/>
        </w:rPr>
        <w:t>ej</w:t>
      </w:r>
      <w:r w:rsidRPr="000661BF">
        <w:rPr>
          <w:rFonts w:ascii="Arial" w:hAnsi="Arial" w:cs="Arial"/>
          <w:b/>
          <w:sz w:val="22"/>
          <w:szCs w:val="22"/>
          <w:lang w:val="pl-PL"/>
        </w:rPr>
        <w:t xml:space="preserve"> sie</w:t>
      </w:r>
      <w:r w:rsidR="006F425A">
        <w:rPr>
          <w:rFonts w:ascii="Arial" w:hAnsi="Arial" w:cs="Arial"/>
          <w:b/>
          <w:sz w:val="22"/>
          <w:szCs w:val="22"/>
          <w:lang w:val="pl-PL"/>
        </w:rPr>
        <w:t>ci</w:t>
      </w:r>
      <w:r w:rsidRPr="000661BF">
        <w:rPr>
          <w:rFonts w:ascii="Arial" w:hAnsi="Arial" w:cs="Arial"/>
          <w:b/>
          <w:sz w:val="22"/>
          <w:szCs w:val="22"/>
          <w:lang w:val="pl-PL"/>
        </w:rPr>
        <w:t xml:space="preserve"> 5G. Prywatna sieć 5G zostanie wdrożona przez Vodafone Hungary i Huawei, a cały obiekt ma zostać oddany do użytku w I kw. 2022 r. </w:t>
      </w:r>
    </w:p>
    <w:p w14:paraId="176DED5E" w14:textId="77777777" w:rsidR="000661BF" w:rsidRPr="000661BF" w:rsidRDefault="000661BF" w:rsidP="000661BF">
      <w:pPr>
        <w:spacing w:line="240" w:lineRule="auto"/>
        <w:ind w:leftChars="0" w:left="0"/>
        <w:jc w:val="both"/>
        <w:rPr>
          <w:rFonts w:ascii="Arial" w:hAnsi="Arial" w:cs="Arial"/>
          <w:b/>
          <w:sz w:val="22"/>
          <w:szCs w:val="22"/>
          <w:lang w:val="pl-PL"/>
        </w:rPr>
      </w:pPr>
    </w:p>
    <w:p w14:paraId="31BE9363" w14:textId="6D15E2A6" w:rsidR="000661BF" w:rsidRPr="000661BF" w:rsidRDefault="000661BF" w:rsidP="000661BF">
      <w:pPr>
        <w:spacing w:line="240" w:lineRule="auto"/>
        <w:ind w:leftChars="0" w:left="0"/>
        <w:jc w:val="both"/>
        <w:rPr>
          <w:rFonts w:ascii="Arial" w:hAnsi="Arial" w:cs="Arial"/>
          <w:sz w:val="22"/>
          <w:szCs w:val="22"/>
          <w:lang w:val="pl-PL"/>
        </w:rPr>
      </w:pPr>
      <w:r w:rsidRPr="000661BF">
        <w:rPr>
          <w:rFonts w:ascii="Arial" w:hAnsi="Arial" w:cs="Arial"/>
          <w:sz w:val="22"/>
          <w:szCs w:val="22"/>
          <w:lang w:val="pl-PL"/>
        </w:rPr>
        <w:t>Terminal kolejowy East-West Gate w węgierskim Fényeslitke ma być największym i najnowocześniejszym lądowym obiektem tego typu w Europie. Będzie wykorzystywał własną sieć 5G do komunikacji wewnętrznej i obsługi urządzeń. Sieć najnowszej generacji umożliwi także zdalne sterowanie w pełni samojezdnymi gigantycznymi dźwigami, które będą w stanie wykonywać bardzo precyzyjne operacje załadunkowe, podnosząc wydajność całego terminalu.</w:t>
      </w:r>
    </w:p>
    <w:p w14:paraId="1B894189" w14:textId="1309ECDB" w:rsidR="000661BF" w:rsidRPr="000661BF" w:rsidRDefault="000661BF" w:rsidP="000661BF">
      <w:pPr>
        <w:spacing w:line="240" w:lineRule="auto"/>
        <w:ind w:leftChars="0" w:left="0"/>
        <w:jc w:val="both"/>
        <w:rPr>
          <w:rFonts w:ascii="Arial" w:hAnsi="Arial" w:cs="Arial"/>
          <w:sz w:val="22"/>
          <w:szCs w:val="22"/>
          <w:lang w:val="pl-PL"/>
        </w:rPr>
      </w:pPr>
    </w:p>
    <w:p w14:paraId="4FCDFD8C" w14:textId="47E146D5" w:rsidR="000661BF" w:rsidRPr="000661BF" w:rsidRDefault="000661BF" w:rsidP="000661BF">
      <w:pPr>
        <w:spacing w:line="240" w:lineRule="auto"/>
        <w:ind w:leftChars="0" w:left="0"/>
        <w:jc w:val="both"/>
        <w:rPr>
          <w:rFonts w:ascii="Arial" w:hAnsi="Arial" w:cs="Arial"/>
          <w:sz w:val="22"/>
          <w:szCs w:val="22"/>
          <w:lang w:val="pl-PL"/>
        </w:rPr>
      </w:pPr>
      <w:r w:rsidRPr="000661BF">
        <w:rPr>
          <w:rFonts w:ascii="Arial" w:hAnsi="Arial" w:cs="Arial"/>
          <w:sz w:val="22"/>
          <w:szCs w:val="22"/>
          <w:lang w:val="pl-PL"/>
        </w:rPr>
        <w:t>W obecności dr</w:t>
      </w:r>
      <w:r w:rsidR="00206BBD">
        <w:rPr>
          <w:rFonts w:ascii="Arial" w:hAnsi="Arial" w:cs="Arial"/>
          <w:sz w:val="22"/>
          <w:szCs w:val="22"/>
          <w:lang w:val="pl-PL"/>
        </w:rPr>
        <w:t>.</w:t>
      </w:r>
      <w:r w:rsidRPr="000661BF">
        <w:rPr>
          <w:rFonts w:ascii="Arial" w:hAnsi="Arial" w:cs="Arial"/>
          <w:sz w:val="22"/>
          <w:szCs w:val="22"/>
          <w:lang w:val="pl-PL"/>
        </w:rPr>
        <w:t xml:space="preserve"> Pétera Sztáraya, sekretarza stanu ds. polityki bezpieczeństwa i dr</w:t>
      </w:r>
      <w:r w:rsidR="00206BBD">
        <w:rPr>
          <w:rFonts w:ascii="Arial" w:hAnsi="Arial" w:cs="Arial"/>
          <w:sz w:val="22"/>
          <w:szCs w:val="22"/>
          <w:lang w:val="pl-PL"/>
        </w:rPr>
        <w:t>.</w:t>
      </w:r>
      <w:r w:rsidRPr="000661BF">
        <w:rPr>
          <w:rFonts w:ascii="Arial" w:hAnsi="Arial" w:cs="Arial"/>
          <w:sz w:val="22"/>
          <w:szCs w:val="22"/>
          <w:lang w:val="pl-PL"/>
        </w:rPr>
        <w:t xml:space="preserve"> Károly Balázs Solymár</w:t>
      </w:r>
      <w:r w:rsidR="00206BBD">
        <w:rPr>
          <w:rFonts w:ascii="Arial" w:hAnsi="Arial" w:cs="Arial"/>
          <w:sz w:val="22"/>
          <w:szCs w:val="22"/>
          <w:lang w:val="pl-PL"/>
        </w:rPr>
        <w:t>a</w:t>
      </w:r>
      <w:r w:rsidRPr="000661BF">
        <w:rPr>
          <w:rFonts w:ascii="Arial" w:hAnsi="Arial" w:cs="Arial"/>
          <w:sz w:val="22"/>
          <w:szCs w:val="22"/>
          <w:lang w:val="pl-PL"/>
        </w:rPr>
        <w:t>, zastępcy sekretarza stanu ds. cyfryzacji, East-West Intermodal Logistics Service Provider Ltd., Vodafone Hungary i Huawei Technologies Hungary podpisały umowę w sprawie wdrożenia przemysłowej sieci rdzeniowej 5G w terminalu intermodalnym budowanym w Fényeslitké. Huawei dostarczy fizyczny sprzęt niezbędny do realizacji projektu, a Vo</w:t>
      </w:r>
      <w:bookmarkStart w:id="0" w:name="_GoBack"/>
      <w:bookmarkEnd w:id="0"/>
      <w:r w:rsidRPr="000661BF">
        <w:rPr>
          <w:rFonts w:ascii="Arial" w:hAnsi="Arial" w:cs="Arial"/>
          <w:sz w:val="22"/>
          <w:szCs w:val="22"/>
          <w:lang w:val="pl-PL"/>
        </w:rPr>
        <w:t xml:space="preserve">dafone Hungary zapewni platformę cyrfrową i wsparcie sieciowe. Projekt jest kamieniem milowym nie tylko w rozwoju 5G na Węgrzech, ale także w cyfryzacji kolejowego transportu towarowego, dzięki czemu East-West Gate ma stać się kolejowym centrum logistycznym </w:t>
      </w:r>
      <w:r w:rsidR="00206BBD">
        <w:rPr>
          <w:rFonts w:ascii="Arial" w:hAnsi="Arial" w:cs="Arial"/>
          <w:sz w:val="22"/>
          <w:szCs w:val="22"/>
          <w:lang w:val="pl-PL"/>
        </w:rPr>
        <w:t>nowej generacji</w:t>
      </w:r>
      <w:r w:rsidRPr="000661BF">
        <w:rPr>
          <w:rFonts w:ascii="Arial" w:hAnsi="Arial" w:cs="Arial"/>
          <w:sz w:val="22"/>
          <w:szCs w:val="22"/>
          <w:lang w:val="pl-PL"/>
        </w:rPr>
        <w:t>.</w:t>
      </w:r>
    </w:p>
    <w:p w14:paraId="424C3AD9" w14:textId="77777777" w:rsidR="000661BF" w:rsidRPr="000661BF" w:rsidRDefault="000661BF" w:rsidP="000661BF">
      <w:pPr>
        <w:spacing w:line="240" w:lineRule="auto"/>
        <w:ind w:leftChars="0" w:left="0"/>
        <w:jc w:val="both"/>
        <w:rPr>
          <w:rFonts w:ascii="Arial" w:hAnsi="Arial" w:cs="Arial"/>
          <w:sz w:val="22"/>
          <w:szCs w:val="22"/>
          <w:lang w:val="pl-PL"/>
        </w:rPr>
      </w:pPr>
    </w:p>
    <w:p w14:paraId="251ABE4C" w14:textId="1CA2E04F" w:rsidR="000661BF" w:rsidRPr="000661BF" w:rsidRDefault="000661BF" w:rsidP="000661BF">
      <w:pPr>
        <w:spacing w:line="240" w:lineRule="auto"/>
        <w:ind w:leftChars="0" w:left="0"/>
        <w:jc w:val="both"/>
        <w:rPr>
          <w:rFonts w:ascii="Arial" w:hAnsi="Arial" w:cs="Arial"/>
          <w:sz w:val="22"/>
          <w:szCs w:val="22"/>
          <w:lang w:val="pl-PL"/>
        </w:rPr>
      </w:pPr>
      <w:r w:rsidRPr="000661BF">
        <w:rPr>
          <w:rFonts w:ascii="Arial" w:hAnsi="Arial" w:cs="Arial"/>
          <w:i/>
          <w:sz w:val="22"/>
          <w:szCs w:val="22"/>
          <w:lang w:val="pl-PL"/>
        </w:rPr>
        <w:t>Zastosowanie technologii 5G zmaksymalizuje wydajność operacyjną terminalu, a także umożliwi uruchomienie programów badawczo-rozwojowych oraz demonstrację przemysłowego zastosowania tej technologii, która właśnie zaczyna się rozwijać na całym świecie</w:t>
      </w:r>
      <w:r w:rsidRPr="000661BF">
        <w:rPr>
          <w:rFonts w:ascii="Arial" w:hAnsi="Arial" w:cs="Arial"/>
          <w:sz w:val="22"/>
          <w:szCs w:val="22"/>
          <w:lang w:val="pl-PL"/>
        </w:rPr>
        <w:t xml:space="preserve"> - podkreślił János Tálosi</w:t>
      </w:r>
      <w:r w:rsidR="001B2B35">
        <w:rPr>
          <w:rFonts w:ascii="Arial" w:hAnsi="Arial" w:cs="Arial"/>
          <w:sz w:val="22"/>
          <w:szCs w:val="22"/>
          <w:lang w:val="pl-PL"/>
        </w:rPr>
        <w:t>,</w:t>
      </w:r>
      <w:r w:rsidRPr="000661BF">
        <w:rPr>
          <w:rFonts w:ascii="Arial" w:hAnsi="Arial" w:cs="Arial"/>
          <w:sz w:val="22"/>
          <w:szCs w:val="22"/>
          <w:lang w:val="pl-PL"/>
        </w:rPr>
        <w:t xml:space="preserve"> </w:t>
      </w:r>
      <w:r w:rsidR="001B2B35">
        <w:rPr>
          <w:rFonts w:ascii="Arial" w:hAnsi="Arial" w:cs="Arial"/>
          <w:sz w:val="22"/>
          <w:szCs w:val="22"/>
          <w:lang w:val="pl-PL"/>
        </w:rPr>
        <w:t>p</w:t>
      </w:r>
      <w:r w:rsidRPr="000661BF">
        <w:rPr>
          <w:rFonts w:ascii="Arial" w:hAnsi="Arial" w:cs="Arial"/>
          <w:sz w:val="22"/>
          <w:szCs w:val="22"/>
          <w:lang w:val="pl-PL"/>
        </w:rPr>
        <w:t>rezes East-West Intermodal Logistics Ltd.</w:t>
      </w:r>
    </w:p>
    <w:p w14:paraId="60ED219C" w14:textId="77777777" w:rsidR="000661BF" w:rsidRPr="000661BF" w:rsidRDefault="000661BF" w:rsidP="000661BF">
      <w:pPr>
        <w:spacing w:line="240" w:lineRule="auto"/>
        <w:ind w:leftChars="0" w:left="0"/>
        <w:jc w:val="both"/>
        <w:rPr>
          <w:rFonts w:ascii="Arial" w:hAnsi="Arial" w:cs="Arial"/>
          <w:sz w:val="22"/>
          <w:szCs w:val="22"/>
          <w:lang w:val="pl-PL"/>
        </w:rPr>
      </w:pPr>
    </w:p>
    <w:p w14:paraId="1C721740" w14:textId="738A88B5" w:rsidR="000661BF" w:rsidRPr="000661BF" w:rsidRDefault="000661BF" w:rsidP="000661BF">
      <w:pPr>
        <w:spacing w:line="240" w:lineRule="auto"/>
        <w:ind w:leftChars="0" w:left="0"/>
        <w:jc w:val="both"/>
        <w:rPr>
          <w:rFonts w:ascii="Arial" w:hAnsi="Arial" w:cs="Arial"/>
          <w:sz w:val="22"/>
          <w:szCs w:val="22"/>
          <w:lang w:val="pl-PL"/>
        </w:rPr>
      </w:pPr>
      <w:r w:rsidRPr="000661BF">
        <w:rPr>
          <w:rFonts w:ascii="Arial" w:hAnsi="Arial" w:cs="Arial"/>
          <w:sz w:val="22"/>
          <w:szCs w:val="22"/>
          <w:lang w:val="pl-PL"/>
        </w:rPr>
        <w:t xml:space="preserve">Przedstawiciele węgierskich władz obecni na podpisaniu umowy podkreślali, że sieci 5G przyczyniają się do rozwoju węgierskich firm, tworzenia nowych miejsc pracy, a wreszcie będą stymulować eksport i sprawią, że Węgry będą atrakcyjnym miejscem dla firm zlecających produkcję za granicą. </w:t>
      </w:r>
    </w:p>
    <w:p w14:paraId="23D7463F" w14:textId="2CBA0F12" w:rsidR="000661BF" w:rsidRPr="000661BF" w:rsidRDefault="000661BF" w:rsidP="000661BF">
      <w:pPr>
        <w:spacing w:line="240" w:lineRule="auto"/>
        <w:ind w:leftChars="0" w:left="0"/>
        <w:jc w:val="both"/>
        <w:rPr>
          <w:rFonts w:ascii="Arial" w:hAnsi="Arial" w:cs="Arial"/>
          <w:sz w:val="22"/>
          <w:szCs w:val="22"/>
          <w:lang w:val="pl-PL"/>
        </w:rPr>
      </w:pPr>
    </w:p>
    <w:p w14:paraId="5F4DA3D2" w14:textId="4F8FD879" w:rsidR="000661BF" w:rsidRPr="000661BF" w:rsidRDefault="000661BF" w:rsidP="000661BF">
      <w:pPr>
        <w:spacing w:line="240" w:lineRule="auto"/>
        <w:ind w:leftChars="0" w:left="0"/>
        <w:jc w:val="both"/>
        <w:rPr>
          <w:rFonts w:ascii="Arial" w:hAnsi="Arial" w:cs="Arial"/>
          <w:sz w:val="22"/>
          <w:szCs w:val="22"/>
          <w:lang w:val="pl-PL"/>
        </w:rPr>
      </w:pPr>
      <w:r w:rsidRPr="000661BF">
        <w:rPr>
          <w:rFonts w:ascii="Arial" w:hAnsi="Arial" w:cs="Arial"/>
          <w:i/>
          <w:sz w:val="22"/>
          <w:szCs w:val="22"/>
          <w:lang w:val="pl-PL"/>
        </w:rPr>
        <w:t xml:space="preserve">Rząd węgierski zwraca szczególną uwagę na rozwój rozwiązań przemysłowych opartych na technologii 5G, a realizowana obecnie inwestycja logistyczna jest krokiem </w:t>
      </w:r>
      <w:r w:rsidRPr="000661BF">
        <w:rPr>
          <w:rFonts w:ascii="Arial" w:hAnsi="Arial" w:cs="Arial"/>
          <w:i/>
          <w:sz w:val="22"/>
          <w:szCs w:val="22"/>
          <w:lang w:val="pl-PL"/>
        </w:rPr>
        <w:lastRenderedPageBreak/>
        <w:t>milowym w tym zakresie. Mamy nadzieję, że w najbliższej przyszłości na Węgrzech zostanie wdrożonych więcej innowacyjnych rozwiązań wykorzystujących najbardziej zaawansowane technologie cyfrowe, co jeszcze bardziej zwiększy konkurencyjność Węgier. Dlatego nasz rząd jest partnerem dla wszystkich firm rozwijających, świadczących lub stosujących zaawansowane technologicznie usługi, które przyczyniają się do wzmocnienia węgierskiej gospodarki</w:t>
      </w:r>
      <w:r w:rsidRPr="000661BF">
        <w:rPr>
          <w:rFonts w:ascii="Arial" w:hAnsi="Arial" w:cs="Arial"/>
          <w:sz w:val="22"/>
          <w:szCs w:val="22"/>
          <w:lang w:val="pl-PL"/>
        </w:rPr>
        <w:t xml:space="preserve"> – podsumował dr Károly Balázs Solymár, zastępca sekretarza stanu ds. cyfryzacji.</w:t>
      </w:r>
    </w:p>
    <w:p w14:paraId="40929B1C" w14:textId="77777777" w:rsidR="000661BF" w:rsidRPr="000661BF" w:rsidRDefault="000661BF" w:rsidP="000661BF">
      <w:pPr>
        <w:ind w:leftChars="0" w:left="0"/>
        <w:rPr>
          <w:rFonts w:ascii="Arial" w:hAnsi="Arial" w:cs="Arial"/>
          <w:lang w:val="pl-PL"/>
        </w:rPr>
      </w:pPr>
    </w:p>
    <w:p w14:paraId="4559FE2E" w14:textId="2E69B76B" w:rsidR="00B17B19" w:rsidRPr="008C0103" w:rsidRDefault="00B17B19" w:rsidP="00052399">
      <w:pPr>
        <w:spacing w:line="240" w:lineRule="auto"/>
        <w:ind w:leftChars="0" w:left="0"/>
        <w:contextualSpacing/>
        <w:jc w:val="center"/>
        <w:rPr>
          <w:rFonts w:ascii="Arial" w:eastAsia="Arial Unicode MS" w:hAnsi="Arial" w:cs="Arial"/>
          <w:sz w:val="22"/>
          <w:szCs w:val="22"/>
          <w:lang w:val="pl-PL"/>
        </w:rPr>
      </w:pPr>
      <w:r w:rsidRPr="008C0103">
        <w:rPr>
          <w:rFonts w:ascii="Arial" w:eastAsia="Arial Unicode MS" w:hAnsi="Arial" w:cs="Arial"/>
          <w:sz w:val="22"/>
          <w:szCs w:val="22"/>
          <w:lang w:val="pl-PL"/>
        </w:rPr>
        <w:t>----koniec---</w:t>
      </w:r>
      <w:r>
        <w:rPr>
          <w:rFonts w:ascii="Arial" w:eastAsia="Arial Unicode MS" w:hAnsi="Arial" w:cs="Arial"/>
          <w:sz w:val="22"/>
          <w:szCs w:val="22"/>
          <w:lang w:val="pl-PL"/>
        </w:rPr>
        <w:br/>
      </w:r>
    </w:p>
    <w:p w14:paraId="2879138A" w14:textId="77777777" w:rsidR="00B17B19" w:rsidRPr="00A12799" w:rsidRDefault="00B17B19" w:rsidP="00D32B77">
      <w:pPr>
        <w:spacing w:line="240" w:lineRule="auto"/>
        <w:ind w:leftChars="0" w:left="0"/>
        <w:contextualSpacing/>
        <w:jc w:val="both"/>
        <w:rPr>
          <w:rFonts w:ascii="Arial" w:eastAsia="STXihei" w:hAnsi="Arial" w:cs="Arial"/>
          <w:sz w:val="22"/>
          <w:szCs w:val="22"/>
          <w:lang w:val="pl-PL"/>
        </w:rPr>
      </w:pPr>
      <w:r w:rsidRPr="00A12799">
        <w:rPr>
          <w:rFonts w:ascii="Arial" w:hAnsi="Arial" w:cs="Arial"/>
          <w:sz w:val="22"/>
          <w:szCs w:val="22"/>
          <w:lang w:val="pl-PL"/>
        </w:rPr>
        <w:t xml:space="preserve">HUAWEI to światowy lider w dostarczaniu najnowszych technologii informacyjno-komunikacyjnych (ICT). Celem firmy jest zapewnienie wysokiej jakości łączności dla użytkowników na całym świecie. W tym celu firma wspiera rozwój społeczeństwa informacyjnego poprzez prowadzenie z nim dialogu oraz ścisłą współpracę z przedstawicielami branży. </w:t>
      </w:r>
      <w:r w:rsidRPr="00A12799">
        <w:rPr>
          <w:rFonts w:ascii="Arial" w:hAnsi="Arial" w:cs="Arial"/>
          <w:sz w:val="22"/>
          <w:szCs w:val="22"/>
          <w:shd w:val="clear" w:color="auto" w:fill="FFFFFF"/>
          <w:lang w:val="pl-PL"/>
        </w:rPr>
        <w:t xml:space="preserve">Dzięki wysokim inwestycjom w badania i rozwój oraz strategii zorientowanej na klienta, a także otwartemu partnerstwu, tworzy zaawansowane rozwiązania </w:t>
      </w:r>
      <w:r w:rsidRPr="00A12799">
        <w:rPr>
          <w:rFonts w:ascii="Arial" w:hAnsi="Arial" w:cs="Arial"/>
          <w:sz w:val="22"/>
          <w:szCs w:val="22"/>
          <w:lang w:val="pl-PL"/>
        </w:rPr>
        <w:t xml:space="preserve">teleinformatyczne typu end-to-end, umożliwiając klientom przewagę konkurencyjną w zakresie </w:t>
      </w:r>
      <w:r w:rsidRPr="00A12799">
        <w:rPr>
          <w:rFonts w:ascii="Arial" w:hAnsi="Arial" w:cs="Arial"/>
          <w:sz w:val="22"/>
          <w:szCs w:val="22"/>
          <w:shd w:val="clear" w:color="auto" w:fill="FFFFFF"/>
          <w:lang w:val="pl-PL"/>
        </w:rPr>
        <w:t>infrastruktury telekomunikacyjnej, sieciowej</w:t>
      </w:r>
      <w:r w:rsidRPr="00A12799">
        <w:rPr>
          <w:rFonts w:ascii="Arial" w:hAnsi="Arial" w:cs="Arial"/>
          <w:sz w:val="22"/>
          <w:szCs w:val="22"/>
          <w:lang w:val="pl-PL"/>
        </w:rPr>
        <w:t xml:space="preserve"> oraz cloud computingu. Ponad 180 tys. pracowników Huawei jest zaangażowanych w tworzenie nowatorskich rozwiązań dla operatorów telekomunikacyjnych, przedsiębiorstw oraz użytkowników, które są wykorzystywane w ponad 170 krajach, docierając tym samym do jednej trzeciej populacji świata. Marka Huawei została założona w 1987 roku i w całości jest własnością pracowników.</w:t>
      </w:r>
    </w:p>
    <w:p w14:paraId="47EF4D07" w14:textId="77777777" w:rsidR="00B17B19" w:rsidRPr="00A12799" w:rsidRDefault="00B17B19" w:rsidP="00D32B77">
      <w:pPr>
        <w:spacing w:line="240" w:lineRule="auto"/>
        <w:ind w:left="420"/>
        <w:contextualSpacing/>
        <w:jc w:val="both"/>
        <w:rPr>
          <w:rFonts w:ascii="Arial" w:hAnsi="Arial" w:cs="Arial"/>
          <w:sz w:val="22"/>
          <w:szCs w:val="22"/>
          <w:lang w:val="pl-PL"/>
        </w:rPr>
      </w:pPr>
    </w:p>
    <w:p w14:paraId="426AF2B7" w14:textId="77777777" w:rsidR="00B17B19" w:rsidRPr="00A12799" w:rsidRDefault="00B17B19" w:rsidP="00D32B77">
      <w:pPr>
        <w:spacing w:line="240" w:lineRule="auto"/>
        <w:ind w:leftChars="0" w:left="0"/>
        <w:contextualSpacing/>
        <w:jc w:val="both"/>
        <w:rPr>
          <w:rFonts w:ascii="Arial" w:eastAsia="Tahoma" w:hAnsi="Arial" w:cs="Arial"/>
          <w:sz w:val="20"/>
          <w:szCs w:val="20"/>
          <w:lang w:val="pl-PL"/>
        </w:rPr>
      </w:pPr>
      <w:r w:rsidRPr="00A12799">
        <w:rPr>
          <w:rFonts w:ascii="Arial" w:eastAsia="Tahoma" w:hAnsi="Arial" w:cs="Arial"/>
          <w:sz w:val="20"/>
          <w:szCs w:val="20"/>
          <w:lang w:val="pl-PL"/>
        </w:rPr>
        <w:t xml:space="preserve">Aby uzyskać więcej informacji odwiedź stronę </w:t>
      </w:r>
      <w:hyperlink r:id="rId7">
        <w:r w:rsidRPr="00A12799">
          <w:rPr>
            <w:rStyle w:val="Hipercze"/>
            <w:rFonts w:ascii="Arial" w:eastAsia="Tahoma" w:hAnsi="Arial" w:cs="Arial"/>
            <w:sz w:val="20"/>
            <w:szCs w:val="20"/>
            <w:lang w:val="pl-PL"/>
          </w:rPr>
          <w:t>www.huawei.com</w:t>
        </w:r>
      </w:hyperlink>
      <w:r w:rsidRPr="00A12799">
        <w:rPr>
          <w:rFonts w:ascii="Arial" w:eastAsia="Tahoma" w:hAnsi="Arial" w:cs="Arial"/>
          <w:color w:val="CF202F" w:themeColor="text1"/>
          <w:sz w:val="20"/>
          <w:szCs w:val="20"/>
          <w:lang w:val="pl-PL"/>
        </w:rPr>
        <w:t xml:space="preserve"> </w:t>
      </w:r>
      <w:r w:rsidRPr="00A12799">
        <w:rPr>
          <w:rFonts w:ascii="Arial" w:eastAsia="Tahoma" w:hAnsi="Arial" w:cs="Arial"/>
          <w:sz w:val="20"/>
          <w:szCs w:val="20"/>
          <w:lang w:val="pl-PL"/>
        </w:rPr>
        <w:t>lub śledź nas na:</w:t>
      </w:r>
    </w:p>
    <w:p w14:paraId="1BEE22E9" w14:textId="77777777" w:rsidR="00B17B19" w:rsidRPr="00A12799" w:rsidRDefault="00B17B19" w:rsidP="00D32B77">
      <w:pPr>
        <w:spacing w:line="240" w:lineRule="auto"/>
        <w:ind w:left="420"/>
        <w:contextualSpacing/>
        <w:jc w:val="both"/>
        <w:rPr>
          <w:rFonts w:ascii="Arial" w:eastAsia="Tahoma" w:hAnsi="Arial" w:cs="Arial"/>
          <w:color w:val="000000"/>
          <w:sz w:val="20"/>
          <w:szCs w:val="20"/>
          <w:lang w:val="pl-PL"/>
        </w:rPr>
      </w:pPr>
    </w:p>
    <w:p w14:paraId="19BE029D" w14:textId="77777777" w:rsidR="00B17B19" w:rsidRPr="00A12799" w:rsidRDefault="0063695A" w:rsidP="00D32B77">
      <w:pPr>
        <w:spacing w:line="240" w:lineRule="auto"/>
        <w:ind w:left="420"/>
        <w:contextualSpacing/>
        <w:jc w:val="both"/>
        <w:rPr>
          <w:rFonts w:ascii="Arial" w:eastAsia="Tahoma" w:hAnsi="Arial" w:cs="Arial"/>
          <w:color w:val="000000"/>
          <w:sz w:val="20"/>
          <w:szCs w:val="20"/>
          <w:lang w:val="pl-PL"/>
        </w:rPr>
      </w:pPr>
      <w:hyperlink r:id="rId8">
        <w:r w:rsidR="00B17B19" w:rsidRPr="00A12799">
          <w:rPr>
            <w:rStyle w:val="Hipercze"/>
            <w:rFonts w:ascii="Arial" w:eastAsia="Tahoma" w:hAnsi="Arial" w:cs="Arial"/>
            <w:sz w:val="20"/>
            <w:szCs w:val="20"/>
            <w:lang w:val="pl-PL"/>
          </w:rPr>
          <w:t>http://www.linkedin.com/company/Huawei</w:t>
        </w:r>
      </w:hyperlink>
    </w:p>
    <w:p w14:paraId="2976FCD4" w14:textId="77777777" w:rsidR="00B17B19" w:rsidRDefault="0063695A" w:rsidP="00D32B77">
      <w:pPr>
        <w:spacing w:line="240" w:lineRule="auto"/>
        <w:ind w:left="420"/>
        <w:contextualSpacing/>
        <w:jc w:val="both"/>
        <w:rPr>
          <w:rStyle w:val="Hipercze"/>
          <w:rFonts w:ascii="Arial" w:eastAsia="Tahoma" w:hAnsi="Arial" w:cs="Arial"/>
          <w:sz w:val="20"/>
          <w:szCs w:val="20"/>
          <w:lang w:val="pl-PL"/>
        </w:rPr>
      </w:pPr>
      <w:hyperlink r:id="rId9" w:history="1">
        <w:r w:rsidR="00B17B19" w:rsidRPr="000F4968">
          <w:rPr>
            <w:rStyle w:val="Hipercze"/>
            <w:rFonts w:ascii="Arial" w:eastAsia="Tahoma" w:hAnsi="Arial" w:cs="Arial"/>
            <w:sz w:val="20"/>
            <w:szCs w:val="20"/>
            <w:lang w:val="pl-PL"/>
          </w:rPr>
          <w:t>https://twitter.com/PolskaHuawei</w:t>
        </w:r>
      </w:hyperlink>
    </w:p>
    <w:p w14:paraId="54CE28E8" w14:textId="77777777" w:rsidR="00B17B19" w:rsidRPr="00A12799" w:rsidRDefault="0063695A" w:rsidP="00D32B77">
      <w:pPr>
        <w:spacing w:line="240" w:lineRule="auto"/>
        <w:ind w:left="420"/>
        <w:contextualSpacing/>
        <w:jc w:val="both"/>
        <w:rPr>
          <w:rFonts w:ascii="Arial" w:eastAsia="Tahoma" w:hAnsi="Arial" w:cs="Arial"/>
          <w:color w:val="000000"/>
          <w:sz w:val="20"/>
          <w:szCs w:val="20"/>
          <w:lang w:val="pl-PL"/>
        </w:rPr>
      </w:pPr>
      <w:hyperlink r:id="rId10">
        <w:r w:rsidR="00B17B19" w:rsidRPr="00A12799">
          <w:rPr>
            <w:rStyle w:val="Hipercze"/>
            <w:rFonts w:ascii="Arial" w:eastAsia="Tahoma" w:hAnsi="Arial" w:cs="Arial"/>
            <w:sz w:val="20"/>
            <w:szCs w:val="20"/>
            <w:lang w:val="pl-PL"/>
          </w:rPr>
          <w:t>http://www.facebook.com/Huawei</w:t>
        </w:r>
      </w:hyperlink>
      <w:r w:rsidR="00B17B19">
        <w:rPr>
          <w:rStyle w:val="Hipercze"/>
          <w:rFonts w:ascii="Arial" w:eastAsia="Tahoma" w:hAnsi="Arial" w:cs="Arial"/>
          <w:sz w:val="20"/>
          <w:szCs w:val="20"/>
          <w:lang w:val="pl-PL"/>
        </w:rPr>
        <w:t>PL</w:t>
      </w:r>
    </w:p>
    <w:p w14:paraId="04042899" w14:textId="77777777" w:rsidR="00B17B19" w:rsidRPr="00A12799" w:rsidRDefault="0063695A" w:rsidP="00D32B77">
      <w:pPr>
        <w:spacing w:line="240" w:lineRule="auto"/>
        <w:ind w:left="420"/>
        <w:contextualSpacing/>
        <w:jc w:val="both"/>
        <w:rPr>
          <w:rStyle w:val="Hipercze"/>
          <w:rFonts w:ascii="Arial" w:eastAsia="Tahoma" w:hAnsi="Arial" w:cs="Arial"/>
          <w:sz w:val="20"/>
          <w:szCs w:val="20"/>
          <w:lang w:val="pl-PL"/>
        </w:rPr>
      </w:pPr>
      <w:hyperlink r:id="rId11">
        <w:r w:rsidR="00B17B19" w:rsidRPr="00A12799">
          <w:rPr>
            <w:rStyle w:val="Hipercze"/>
            <w:rFonts w:ascii="Arial" w:eastAsia="Tahoma" w:hAnsi="Arial" w:cs="Arial"/>
            <w:sz w:val="20"/>
            <w:szCs w:val="20"/>
            <w:lang w:val="pl-PL"/>
          </w:rPr>
          <w:t>http://www/youtube.com/Huawei</w:t>
        </w:r>
      </w:hyperlink>
    </w:p>
    <w:p w14:paraId="2E9620AB" w14:textId="77777777" w:rsidR="00B17B19" w:rsidRPr="00A12799" w:rsidRDefault="00B17B19" w:rsidP="00D32B77">
      <w:pPr>
        <w:spacing w:line="240" w:lineRule="auto"/>
        <w:ind w:left="420"/>
        <w:contextualSpacing/>
        <w:jc w:val="both"/>
        <w:rPr>
          <w:rFonts w:ascii="Arial" w:eastAsia="Tahoma" w:hAnsi="Arial" w:cs="Arial"/>
          <w:color w:val="000000"/>
          <w:sz w:val="20"/>
          <w:szCs w:val="20"/>
          <w:lang w:val="pl-PL"/>
        </w:rPr>
      </w:pPr>
    </w:p>
    <w:p w14:paraId="5070049B" w14:textId="77777777" w:rsidR="00B17B19" w:rsidRDefault="00B17B19" w:rsidP="00D32B77">
      <w:pPr>
        <w:spacing w:line="240" w:lineRule="auto"/>
        <w:ind w:leftChars="0" w:left="0"/>
        <w:contextualSpacing/>
        <w:jc w:val="both"/>
        <w:rPr>
          <w:rStyle w:val="Hipercze"/>
          <w:rFonts w:ascii="Arial" w:eastAsia="Tahoma" w:hAnsi="Arial" w:cs="Arial"/>
          <w:sz w:val="20"/>
          <w:szCs w:val="20"/>
          <w:lang w:val="pl-PL"/>
        </w:rPr>
      </w:pPr>
      <w:r w:rsidRPr="00A12799">
        <w:rPr>
          <w:rFonts w:ascii="Arial" w:eastAsia="Tahoma" w:hAnsi="Arial" w:cs="Arial"/>
          <w:sz w:val="20"/>
          <w:szCs w:val="20"/>
          <w:lang w:val="pl-PL"/>
        </w:rPr>
        <w:t xml:space="preserve">Więcej informacji na temat działalności Huawei Polska (Carrier Network Business Group) można znaleźć na stronie </w:t>
      </w:r>
      <w:hyperlink r:id="rId12">
        <w:r w:rsidRPr="00A12799">
          <w:rPr>
            <w:rStyle w:val="Hipercze"/>
            <w:rFonts w:ascii="Arial" w:eastAsia="Tahoma" w:hAnsi="Arial" w:cs="Arial"/>
            <w:sz w:val="20"/>
            <w:szCs w:val="20"/>
            <w:lang w:val="pl-PL"/>
          </w:rPr>
          <w:t>Biura Prasowego.</w:t>
        </w:r>
      </w:hyperlink>
    </w:p>
    <w:p w14:paraId="746D88E5" w14:textId="77777777" w:rsidR="00B17B19" w:rsidRDefault="00B17B19" w:rsidP="00D32B77">
      <w:pPr>
        <w:spacing w:line="240" w:lineRule="auto"/>
        <w:ind w:left="420"/>
        <w:contextualSpacing/>
        <w:jc w:val="both"/>
        <w:rPr>
          <w:rStyle w:val="Hipercze"/>
          <w:rFonts w:ascii="Arial" w:eastAsia="Tahoma" w:hAnsi="Arial" w:cs="Arial"/>
          <w:sz w:val="20"/>
          <w:szCs w:val="20"/>
          <w:lang w:val="pl-PL"/>
        </w:rPr>
      </w:pPr>
    </w:p>
    <w:p w14:paraId="3E72A39E" w14:textId="17FCDF6E" w:rsidR="00B17B19" w:rsidRPr="00DE0B5B" w:rsidRDefault="00B17B19" w:rsidP="00D32B77">
      <w:pPr>
        <w:spacing w:line="240" w:lineRule="auto"/>
        <w:ind w:leftChars="0" w:left="0"/>
        <w:contextualSpacing/>
        <w:jc w:val="both"/>
        <w:rPr>
          <w:rFonts w:ascii="Arial" w:eastAsia="Tahoma" w:hAnsi="Arial" w:cs="Arial"/>
          <w:b/>
          <w:bCs/>
          <w:sz w:val="20"/>
          <w:szCs w:val="20"/>
          <w:u w:val="single"/>
          <w:lang w:val="pl-PL"/>
        </w:rPr>
      </w:pPr>
      <w:r w:rsidRPr="00DE0B5B">
        <w:rPr>
          <w:rFonts w:ascii="Arial" w:eastAsia="Tahoma" w:hAnsi="Arial" w:cs="Arial"/>
          <w:b/>
          <w:bCs/>
          <w:sz w:val="20"/>
          <w:szCs w:val="20"/>
          <w:u w:val="single"/>
          <w:lang w:val="pl-PL"/>
        </w:rPr>
        <w:t>Kontakt dla mediów:</w:t>
      </w:r>
    </w:p>
    <w:p w14:paraId="05A5825B" w14:textId="77777777" w:rsidR="00562F19" w:rsidRDefault="00562F19" w:rsidP="00D32B77">
      <w:pPr>
        <w:spacing w:line="240" w:lineRule="auto"/>
        <w:ind w:leftChars="0" w:left="0"/>
        <w:contextualSpacing/>
        <w:jc w:val="both"/>
        <w:rPr>
          <w:rFonts w:ascii="Arial" w:eastAsia="Tahoma" w:hAnsi="Arial" w:cs="Arial"/>
          <w:color w:val="414141"/>
          <w:sz w:val="20"/>
          <w:szCs w:val="20"/>
          <w:lang w:val="pl-PL" w:eastAsia="pl-PL"/>
        </w:rPr>
      </w:pPr>
    </w:p>
    <w:p w14:paraId="4EFBB65F" w14:textId="0E73A59F" w:rsidR="00B17B19" w:rsidRPr="00ED1CF6" w:rsidRDefault="00B17B19" w:rsidP="00D32B77">
      <w:pPr>
        <w:spacing w:line="240" w:lineRule="auto"/>
        <w:ind w:leftChars="0" w:left="0"/>
        <w:contextualSpacing/>
        <w:jc w:val="both"/>
        <w:rPr>
          <w:rFonts w:ascii="Arial" w:eastAsia="Tahoma" w:hAnsi="Arial" w:cs="Arial"/>
          <w:color w:val="414141"/>
          <w:sz w:val="20"/>
          <w:szCs w:val="20"/>
          <w:lang w:val="pl-PL" w:eastAsia="pl-PL"/>
        </w:rPr>
      </w:pPr>
      <w:r w:rsidRPr="00ED1CF6">
        <w:rPr>
          <w:rFonts w:ascii="Arial" w:eastAsia="Tahoma" w:hAnsi="Arial" w:cs="Arial"/>
          <w:color w:val="414141"/>
          <w:sz w:val="20"/>
          <w:szCs w:val="20"/>
          <w:lang w:val="pl-PL" w:eastAsia="pl-PL"/>
        </w:rPr>
        <w:t>Marcin Sałański</w:t>
      </w:r>
      <w:r w:rsidRPr="00ED1CF6">
        <w:rPr>
          <w:rFonts w:ascii="Arial" w:hAnsi="Arial" w:cs="Arial"/>
          <w:sz w:val="22"/>
          <w:lang w:val="pl-PL"/>
        </w:rPr>
        <w:br/>
      </w:r>
      <w:r w:rsidRPr="00ED1CF6">
        <w:rPr>
          <w:rFonts w:ascii="Arial" w:eastAsia="Tahoma" w:hAnsi="Arial" w:cs="Arial"/>
          <w:color w:val="414141"/>
          <w:sz w:val="20"/>
          <w:szCs w:val="20"/>
          <w:lang w:val="pl-PL" w:eastAsia="pl-PL"/>
        </w:rPr>
        <w:t>Advisor</w:t>
      </w:r>
    </w:p>
    <w:p w14:paraId="2990296A" w14:textId="77777777" w:rsidR="00B17B19" w:rsidRPr="00ED1CF6" w:rsidRDefault="00B17B19" w:rsidP="00D32B77">
      <w:pPr>
        <w:spacing w:line="240" w:lineRule="auto"/>
        <w:ind w:leftChars="0" w:left="0"/>
        <w:contextualSpacing/>
        <w:jc w:val="both"/>
        <w:rPr>
          <w:rFonts w:ascii="Arial" w:eastAsia="Tahoma" w:hAnsi="Arial" w:cs="Arial"/>
          <w:color w:val="414141"/>
          <w:sz w:val="20"/>
          <w:szCs w:val="20"/>
          <w:lang w:val="pl-PL" w:eastAsia="pl-PL"/>
        </w:rPr>
      </w:pPr>
      <w:r w:rsidRPr="00ED1CF6">
        <w:rPr>
          <w:rFonts w:ascii="Arial" w:eastAsia="Tahoma" w:hAnsi="Arial" w:cs="Arial"/>
          <w:color w:val="414141"/>
          <w:sz w:val="20"/>
          <w:szCs w:val="20"/>
          <w:lang w:val="pl-PL" w:eastAsia="pl-PL"/>
        </w:rPr>
        <w:t>MSL</w:t>
      </w:r>
    </w:p>
    <w:p w14:paraId="1A918540" w14:textId="77777777" w:rsidR="00B17B19" w:rsidRPr="00ED1CF6" w:rsidRDefault="00B17B19" w:rsidP="00D32B77">
      <w:pPr>
        <w:spacing w:line="240" w:lineRule="auto"/>
        <w:ind w:leftChars="0" w:left="0"/>
        <w:contextualSpacing/>
        <w:jc w:val="both"/>
        <w:rPr>
          <w:rFonts w:ascii="Arial" w:eastAsia="Tahoma" w:hAnsi="Arial" w:cs="Arial"/>
          <w:color w:val="555555"/>
          <w:sz w:val="20"/>
          <w:szCs w:val="20"/>
          <w:shd w:val="clear" w:color="auto" w:fill="FFFFFF"/>
          <w:lang w:val="pl-PL"/>
        </w:rPr>
      </w:pPr>
      <w:r w:rsidRPr="00ED1CF6">
        <w:rPr>
          <w:rFonts w:ascii="Arial" w:eastAsia="Tahoma" w:hAnsi="Arial" w:cs="Arial"/>
          <w:color w:val="555555"/>
          <w:sz w:val="20"/>
          <w:szCs w:val="20"/>
          <w:shd w:val="clear" w:color="auto" w:fill="FFFFFF"/>
          <w:lang w:val="pl-PL"/>
        </w:rPr>
        <w:t>marcin.salanski@mslgroup.com</w:t>
      </w:r>
    </w:p>
    <w:p w14:paraId="5BB1B580" w14:textId="77777777" w:rsidR="00B17B19" w:rsidRPr="00ED1CF6" w:rsidRDefault="00B17B19" w:rsidP="00D32B77">
      <w:pPr>
        <w:spacing w:line="240" w:lineRule="auto"/>
        <w:ind w:leftChars="0" w:left="0"/>
        <w:contextualSpacing/>
        <w:jc w:val="both"/>
        <w:rPr>
          <w:rFonts w:ascii="Arial" w:eastAsia="Arial Unicode MS" w:hAnsi="Arial" w:cs="Arial"/>
          <w:sz w:val="22"/>
          <w:szCs w:val="22"/>
          <w:lang w:val="pl-PL"/>
        </w:rPr>
      </w:pPr>
      <w:r w:rsidRPr="00ED1CF6">
        <w:rPr>
          <w:rFonts w:ascii="Arial" w:eastAsia="Tahoma" w:hAnsi="Arial" w:cs="Arial"/>
          <w:color w:val="555555"/>
          <w:sz w:val="20"/>
          <w:szCs w:val="20"/>
          <w:shd w:val="clear" w:color="auto" w:fill="FFFFFF"/>
          <w:lang w:val="pl-PL"/>
        </w:rPr>
        <w:t>690 457 516</w:t>
      </w:r>
    </w:p>
    <w:p w14:paraId="4B8CD3C1" w14:textId="77777777" w:rsidR="00B17B19" w:rsidRPr="00ED1CF6" w:rsidRDefault="00B17B19" w:rsidP="00D32B77">
      <w:pPr>
        <w:spacing w:line="240" w:lineRule="auto"/>
        <w:ind w:left="420"/>
        <w:contextualSpacing/>
        <w:jc w:val="both"/>
        <w:rPr>
          <w:rFonts w:ascii="Arial" w:eastAsia="Tahoma" w:hAnsi="Arial" w:cs="Arial"/>
          <w:color w:val="414141"/>
          <w:sz w:val="20"/>
          <w:szCs w:val="20"/>
          <w:lang w:val="pl-PL" w:eastAsia="pl-PL"/>
        </w:rPr>
      </w:pPr>
    </w:p>
    <w:p w14:paraId="74A46E4C" w14:textId="77777777" w:rsidR="00B17B19" w:rsidRPr="00A12799" w:rsidRDefault="00B17B19" w:rsidP="00D32B77">
      <w:pPr>
        <w:spacing w:line="240" w:lineRule="auto"/>
        <w:ind w:leftChars="0" w:left="0"/>
        <w:contextualSpacing/>
        <w:jc w:val="both"/>
        <w:rPr>
          <w:rFonts w:ascii="Arial" w:eastAsia="Tahoma" w:hAnsi="Arial" w:cs="Arial"/>
          <w:color w:val="414141"/>
          <w:sz w:val="20"/>
          <w:szCs w:val="20"/>
          <w:lang w:eastAsia="pl-PL"/>
        </w:rPr>
      </w:pPr>
      <w:r w:rsidRPr="00A12799">
        <w:rPr>
          <w:rFonts w:ascii="Arial" w:eastAsia="Tahoma" w:hAnsi="Arial" w:cs="Arial"/>
          <w:color w:val="414141"/>
          <w:sz w:val="20"/>
          <w:szCs w:val="20"/>
          <w:lang w:eastAsia="pl-PL"/>
        </w:rPr>
        <w:t>Mateusz Kaczor</w:t>
      </w:r>
      <w:r w:rsidRPr="00A12799">
        <w:rPr>
          <w:rFonts w:ascii="Arial" w:hAnsi="Arial" w:cs="Arial"/>
          <w:sz w:val="22"/>
        </w:rPr>
        <w:br/>
      </w:r>
      <w:r>
        <w:rPr>
          <w:rFonts w:ascii="Arial" w:eastAsia="Tahoma" w:hAnsi="Arial" w:cs="Arial"/>
          <w:color w:val="414141"/>
          <w:sz w:val="20"/>
          <w:szCs w:val="20"/>
          <w:lang w:eastAsia="pl-PL"/>
        </w:rPr>
        <w:lastRenderedPageBreak/>
        <w:t>Junior</w:t>
      </w:r>
      <w:r w:rsidRPr="00A12799">
        <w:rPr>
          <w:rFonts w:ascii="Arial" w:eastAsia="Tahoma" w:hAnsi="Arial" w:cs="Arial"/>
          <w:color w:val="414141"/>
          <w:sz w:val="20"/>
          <w:szCs w:val="20"/>
          <w:lang w:eastAsia="pl-PL"/>
        </w:rPr>
        <w:t xml:space="preserve"> Account </w:t>
      </w:r>
      <w:r>
        <w:rPr>
          <w:rFonts w:ascii="Arial" w:eastAsia="Tahoma" w:hAnsi="Arial" w:cs="Arial"/>
          <w:color w:val="414141"/>
          <w:sz w:val="20"/>
          <w:szCs w:val="20"/>
          <w:lang w:eastAsia="pl-PL"/>
        </w:rPr>
        <w:t>Manager</w:t>
      </w:r>
    </w:p>
    <w:p w14:paraId="63285BFC" w14:textId="77777777" w:rsidR="00B17B19" w:rsidRPr="00A12799" w:rsidRDefault="00B17B19" w:rsidP="00D32B77">
      <w:pPr>
        <w:spacing w:line="240" w:lineRule="auto"/>
        <w:ind w:leftChars="0" w:left="0"/>
        <w:contextualSpacing/>
        <w:jc w:val="both"/>
        <w:rPr>
          <w:rFonts w:ascii="Arial" w:eastAsia="Tahoma" w:hAnsi="Arial" w:cs="Arial"/>
          <w:color w:val="414141"/>
          <w:sz w:val="20"/>
          <w:szCs w:val="20"/>
          <w:lang w:eastAsia="pl-PL"/>
        </w:rPr>
      </w:pPr>
      <w:r w:rsidRPr="00A12799">
        <w:rPr>
          <w:rFonts w:ascii="Arial" w:eastAsia="Tahoma" w:hAnsi="Arial" w:cs="Arial"/>
          <w:color w:val="414141"/>
          <w:sz w:val="20"/>
          <w:szCs w:val="20"/>
          <w:lang w:eastAsia="pl-PL"/>
        </w:rPr>
        <w:t>MSL</w:t>
      </w:r>
    </w:p>
    <w:p w14:paraId="1E5DAE7C" w14:textId="77777777" w:rsidR="00B17B19" w:rsidRPr="00A12799" w:rsidRDefault="00B17B19" w:rsidP="00D32B77">
      <w:pPr>
        <w:spacing w:line="240" w:lineRule="auto"/>
        <w:ind w:leftChars="0" w:left="0"/>
        <w:contextualSpacing/>
        <w:jc w:val="both"/>
        <w:rPr>
          <w:rFonts w:ascii="Arial" w:eastAsia="Tahoma" w:hAnsi="Arial" w:cs="Arial"/>
          <w:color w:val="555555"/>
          <w:sz w:val="20"/>
          <w:szCs w:val="20"/>
          <w:shd w:val="clear" w:color="auto" w:fill="FFFFFF"/>
        </w:rPr>
      </w:pPr>
      <w:r w:rsidRPr="00A12799">
        <w:rPr>
          <w:rFonts w:ascii="Arial" w:eastAsia="Tahoma" w:hAnsi="Arial" w:cs="Arial"/>
          <w:color w:val="555555"/>
          <w:sz w:val="20"/>
          <w:szCs w:val="20"/>
          <w:shd w:val="clear" w:color="auto" w:fill="FFFFFF"/>
        </w:rPr>
        <w:t>mateusz.kaczor@mslgroup.com</w:t>
      </w:r>
    </w:p>
    <w:p w14:paraId="0AFBA005" w14:textId="77777777" w:rsidR="00B17B19" w:rsidRDefault="00B17B19" w:rsidP="00D32B77">
      <w:pPr>
        <w:spacing w:line="240" w:lineRule="auto"/>
        <w:ind w:leftChars="0" w:left="0"/>
        <w:contextualSpacing/>
        <w:jc w:val="both"/>
        <w:rPr>
          <w:rFonts w:ascii="Arial" w:eastAsia="Tahoma" w:hAnsi="Arial" w:cs="Arial"/>
          <w:color w:val="555555"/>
          <w:sz w:val="20"/>
          <w:szCs w:val="20"/>
          <w:shd w:val="clear" w:color="auto" w:fill="FFFFFF"/>
        </w:rPr>
      </w:pPr>
      <w:r w:rsidRPr="00A12799">
        <w:rPr>
          <w:rFonts w:ascii="Arial" w:eastAsia="Tahoma" w:hAnsi="Arial" w:cs="Arial"/>
          <w:color w:val="555555"/>
          <w:sz w:val="20"/>
          <w:szCs w:val="20"/>
          <w:shd w:val="clear" w:color="auto" w:fill="FFFFFF"/>
        </w:rPr>
        <w:t>608 389</w:t>
      </w:r>
      <w:r>
        <w:rPr>
          <w:rFonts w:ascii="Arial" w:eastAsia="Tahoma" w:hAnsi="Arial" w:cs="Arial"/>
          <w:color w:val="555555"/>
          <w:sz w:val="20"/>
          <w:szCs w:val="20"/>
          <w:shd w:val="clear" w:color="auto" w:fill="FFFFFF"/>
        </w:rPr>
        <w:t> </w:t>
      </w:r>
      <w:r w:rsidRPr="00A12799">
        <w:rPr>
          <w:rFonts w:ascii="Arial" w:eastAsia="Tahoma" w:hAnsi="Arial" w:cs="Arial"/>
          <w:color w:val="555555"/>
          <w:sz w:val="20"/>
          <w:szCs w:val="20"/>
          <w:shd w:val="clear" w:color="auto" w:fill="FFFFFF"/>
        </w:rPr>
        <w:t>441</w:t>
      </w:r>
    </w:p>
    <w:p w14:paraId="7236928A" w14:textId="77777777" w:rsidR="00B17B19" w:rsidRDefault="00B17B19" w:rsidP="00D32B77">
      <w:pPr>
        <w:spacing w:line="240" w:lineRule="auto"/>
        <w:ind w:left="420"/>
        <w:contextualSpacing/>
        <w:jc w:val="both"/>
        <w:rPr>
          <w:rFonts w:ascii="Arial" w:eastAsia="Tahoma" w:hAnsi="Arial" w:cs="Arial"/>
          <w:color w:val="555555"/>
          <w:sz w:val="20"/>
          <w:szCs w:val="20"/>
          <w:shd w:val="clear" w:color="auto" w:fill="FFFFFF"/>
        </w:rPr>
      </w:pPr>
    </w:p>
    <w:p w14:paraId="4AA290EA" w14:textId="5E371E54" w:rsidR="006A6ECF" w:rsidRPr="00514F4F" w:rsidRDefault="006A6ECF" w:rsidP="00D32B77">
      <w:pPr>
        <w:spacing w:line="240" w:lineRule="auto"/>
        <w:ind w:leftChars="0" w:left="0"/>
        <w:contextualSpacing/>
        <w:jc w:val="both"/>
        <w:rPr>
          <w:rFonts w:ascii="Arial" w:eastAsiaTheme="minorEastAsia" w:hAnsi="Arial" w:cs="Arial"/>
          <w:sz w:val="22"/>
          <w:szCs w:val="22"/>
        </w:rPr>
      </w:pPr>
    </w:p>
    <w:sectPr w:rsidR="006A6ECF" w:rsidRPr="00514F4F" w:rsidSect="00B15FFE">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45555" w14:textId="77777777" w:rsidR="0063695A" w:rsidRDefault="0063695A">
      <w:pPr>
        <w:ind w:left="420"/>
      </w:pPr>
      <w:r>
        <w:separator/>
      </w:r>
    </w:p>
  </w:endnote>
  <w:endnote w:type="continuationSeparator" w:id="0">
    <w:p w14:paraId="0EC2EB37" w14:textId="77777777" w:rsidR="0063695A" w:rsidRDefault="0063695A">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KaiTi_GB2312">
    <w:altName w:val="楷体"/>
    <w:charset w:val="86"/>
    <w:family w:val="modern"/>
    <w:pitch w:val="fixed"/>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TXihe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B2001" w14:textId="77777777" w:rsidR="0086396E" w:rsidRDefault="0086396E">
    <w:pPr>
      <w:pStyle w:val="Stopk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97" w:type="pct"/>
      <w:tblBorders>
        <w:top w:val="single" w:sz="4" w:space="0" w:color="auto"/>
      </w:tblBorders>
      <w:tblLook w:val="01E0" w:firstRow="1" w:lastRow="1" w:firstColumn="1" w:lastColumn="1" w:noHBand="0" w:noVBand="0"/>
    </w:tblPr>
    <w:tblGrid>
      <w:gridCol w:w="1753"/>
      <w:gridCol w:w="4398"/>
      <w:gridCol w:w="2648"/>
    </w:tblGrid>
    <w:tr w:rsidR="0086396E" w14:paraId="05A4FBB2" w14:textId="77777777" w:rsidTr="006C07FD">
      <w:trPr>
        <w:trHeight w:val="257"/>
      </w:trPr>
      <w:tc>
        <w:tcPr>
          <w:tcW w:w="996" w:type="pct"/>
        </w:tcPr>
        <w:p w14:paraId="27886889" w14:textId="4212D7CD" w:rsidR="0086396E" w:rsidRDefault="0086396E">
          <w:pPr>
            <w:pStyle w:val="Stopka"/>
          </w:pPr>
          <w:r>
            <w:fldChar w:fldCharType="begin"/>
          </w:r>
          <w:r>
            <w:instrText xml:space="preserve"> DATE \@ "yyyy-MM-dd" </w:instrText>
          </w:r>
          <w:r>
            <w:fldChar w:fldCharType="separate"/>
          </w:r>
          <w:r w:rsidR="00161D08">
            <w:rPr>
              <w:noProof/>
            </w:rPr>
            <w:t>2021-10-11</w:t>
          </w:r>
          <w:r>
            <w:rPr>
              <w:noProof/>
            </w:rPr>
            <w:fldChar w:fldCharType="end"/>
          </w:r>
        </w:p>
      </w:tc>
      <w:tc>
        <w:tcPr>
          <w:tcW w:w="2499" w:type="pct"/>
        </w:tcPr>
        <w:p w14:paraId="371F16E1" w14:textId="77777777" w:rsidR="0086396E" w:rsidRDefault="0086396E" w:rsidP="00386A1C">
          <w:pPr>
            <w:pStyle w:val="Stopka"/>
            <w:ind w:firstLineChars="50" w:firstLine="90"/>
            <w:jc w:val="center"/>
          </w:pPr>
        </w:p>
      </w:tc>
      <w:tc>
        <w:tcPr>
          <w:tcW w:w="1506" w:type="pct"/>
        </w:tcPr>
        <w:p w14:paraId="3EBD77AD" w14:textId="523A5141" w:rsidR="0086396E" w:rsidRDefault="0086396E" w:rsidP="001B2A88">
          <w:pPr>
            <w:pStyle w:val="Stopka"/>
            <w:ind w:right="360" w:firstLineChars="500" w:firstLine="900"/>
          </w:pPr>
          <w:r>
            <w:t>Page</w:t>
          </w:r>
          <w:r>
            <w:fldChar w:fldCharType="begin"/>
          </w:r>
          <w:r>
            <w:instrText>PAGE</w:instrText>
          </w:r>
          <w:r>
            <w:fldChar w:fldCharType="separate"/>
          </w:r>
          <w:r w:rsidR="000E2B2E">
            <w:rPr>
              <w:noProof/>
            </w:rPr>
            <w:t>1</w:t>
          </w:r>
          <w:r>
            <w:rPr>
              <w:noProof/>
            </w:rPr>
            <w:fldChar w:fldCharType="end"/>
          </w:r>
          <w:r>
            <w:t>, Total</w:t>
          </w:r>
          <w:r>
            <w:rPr>
              <w:noProof/>
            </w:rPr>
            <w:fldChar w:fldCharType="begin"/>
          </w:r>
          <w:r>
            <w:rPr>
              <w:noProof/>
            </w:rPr>
            <w:instrText xml:space="preserve"> NUMPAGES  \* Arabic  \* MERGEFORMAT </w:instrText>
          </w:r>
          <w:r>
            <w:rPr>
              <w:noProof/>
            </w:rPr>
            <w:fldChar w:fldCharType="separate"/>
          </w:r>
          <w:r w:rsidR="000E2B2E">
            <w:rPr>
              <w:noProof/>
            </w:rPr>
            <w:t>3</w:t>
          </w:r>
          <w:r>
            <w:rPr>
              <w:noProof/>
            </w:rPr>
            <w:fldChar w:fldCharType="end"/>
          </w:r>
        </w:p>
      </w:tc>
    </w:tr>
  </w:tbl>
  <w:p w14:paraId="255898F5" w14:textId="77777777" w:rsidR="0086396E" w:rsidRDefault="0086396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DC80" w14:textId="77777777" w:rsidR="0086396E" w:rsidRDefault="0086396E">
    <w:pPr>
      <w:pStyle w:val="Stopk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9DC5F" w14:textId="77777777" w:rsidR="0063695A" w:rsidRDefault="0063695A">
      <w:pPr>
        <w:ind w:left="420"/>
      </w:pPr>
      <w:r>
        <w:separator/>
      </w:r>
    </w:p>
  </w:footnote>
  <w:footnote w:type="continuationSeparator" w:id="0">
    <w:p w14:paraId="17B80367" w14:textId="77777777" w:rsidR="0063695A" w:rsidRDefault="0063695A">
      <w:pPr>
        <w:ind w:left="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4F0D5" w14:textId="77777777" w:rsidR="0086396E" w:rsidRDefault="0086396E">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57" w:type="dxa"/>
        <w:right w:w="57" w:type="dxa"/>
      </w:tblCellMar>
      <w:tblLook w:val="0000" w:firstRow="0" w:lastRow="0" w:firstColumn="0" w:lastColumn="0" w:noHBand="0" w:noVBand="0"/>
    </w:tblPr>
    <w:tblGrid>
      <w:gridCol w:w="804"/>
      <w:gridCol w:w="5952"/>
      <w:gridCol w:w="1550"/>
    </w:tblGrid>
    <w:tr w:rsidR="0086396E" w:rsidRPr="00514F4F" w14:paraId="6065FA49" w14:textId="77777777">
      <w:trPr>
        <w:cantSplit/>
        <w:trHeight w:hRule="exact" w:val="777"/>
      </w:trPr>
      <w:tc>
        <w:tcPr>
          <w:tcW w:w="350" w:type="pct"/>
          <w:tcBorders>
            <w:bottom w:val="single" w:sz="6" w:space="0" w:color="auto"/>
          </w:tcBorders>
        </w:tcPr>
        <w:p w14:paraId="68ECEC5A" w14:textId="77777777" w:rsidR="0086396E" w:rsidRPr="00514F4F" w:rsidRDefault="0086396E">
          <w:pPr>
            <w:pStyle w:val="Nagwek"/>
            <w:rPr>
              <w:sz w:val="12"/>
            </w:rPr>
          </w:pPr>
          <w:r w:rsidRPr="00514F4F">
            <w:rPr>
              <w:rFonts w:ascii="SimSun" w:hAnsi="SimSun" w:hint="eastAsia"/>
              <w:noProof/>
              <w:sz w:val="12"/>
              <w:lang w:val="pl-PL" w:eastAsia="pl-PL"/>
            </w:rPr>
            <w:drawing>
              <wp:anchor distT="0" distB="0" distL="114300" distR="114300" simplePos="0" relativeHeight="251659264" behindDoc="0" locked="0" layoutInCell="1" allowOverlap="1" wp14:anchorId="00B7944F" wp14:editId="1DC14C9B">
                <wp:simplePos x="0" y="0"/>
                <wp:positionH relativeFrom="column">
                  <wp:posOffset>-29845</wp:posOffset>
                </wp:positionH>
                <wp:positionV relativeFrom="paragraph">
                  <wp:posOffset>6350</wp:posOffset>
                </wp:positionV>
                <wp:extent cx="436880" cy="446405"/>
                <wp:effectExtent l="0" t="0" r="1270" b="0"/>
                <wp:wrapThrough wrapText="bothSides">
                  <wp:wrapPolygon edited="0">
                    <wp:start x="0" y="0"/>
                    <wp:lineTo x="0" y="20279"/>
                    <wp:lineTo x="20721" y="20279"/>
                    <wp:lineTo x="20721" y="0"/>
                    <wp:lineTo x="0" y="0"/>
                  </wp:wrapPolygon>
                </wp:wrapThrough>
                <wp:docPr id="4" name="图片 4" descr="C:\Users\f00250756.CHINA\Desktop\HW_POS_RBG_Vertical-15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00250756.CHINA\Desktop\HW_POS_RBG_Vertical-150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46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342DE2" w14:textId="77777777" w:rsidR="0086396E" w:rsidRPr="00514F4F" w:rsidRDefault="0086396E">
          <w:pPr>
            <w:ind w:left="420"/>
            <w:rPr>
              <w:sz w:val="16"/>
            </w:rPr>
          </w:pPr>
        </w:p>
      </w:tc>
      <w:tc>
        <w:tcPr>
          <w:tcW w:w="3650" w:type="pct"/>
          <w:tcBorders>
            <w:bottom w:val="single" w:sz="6" w:space="0" w:color="auto"/>
          </w:tcBorders>
          <w:vAlign w:val="bottom"/>
        </w:tcPr>
        <w:p w14:paraId="40D1143D" w14:textId="77777777" w:rsidR="0086396E" w:rsidRPr="00514F4F" w:rsidRDefault="0086396E" w:rsidP="00A61813">
          <w:pPr>
            <w:pStyle w:val="Nagwek"/>
            <w:ind w:firstLineChars="300" w:firstLine="360"/>
            <w:rPr>
              <w:sz w:val="12"/>
            </w:rPr>
          </w:pPr>
        </w:p>
      </w:tc>
      <w:tc>
        <w:tcPr>
          <w:tcW w:w="1000" w:type="pct"/>
          <w:tcBorders>
            <w:bottom w:val="single" w:sz="6" w:space="0" w:color="auto"/>
          </w:tcBorders>
          <w:vAlign w:val="bottom"/>
        </w:tcPr>
        <w:p w14:paraId="30023989" w14:textId="166C7A50" w:rsidR="0086396E" w:rsidRPr="00514F4F" w:rsidRDefault="0086396E" w:rsidP="0045571B">
          <w:pPr>
            <w:pStyle w:val="Nagwek"/>
            <w:spacing w:after="240"/>
            <w:rPr>
              <w:rFonts w:eastAsiaTheme="minorEastAsia" w:cs="Arial"/>
              <w:sz w:val="16"/>
              <w:szCs w:val="30"/>
            </w:rPr>
          </w:pPr>
          <w:r w:rsidRPr="00514F4F">
            <w:rPr>
              <w:rFonts w:eastAsiaTheme="minorEastAsia" w:cs="Arial"/>
              <w:noProof/>
              <w:sz w:val="16"/>
              <w:szCs w:val="30"/>
              <w:lang w:val="pl-PL" w:eastAsia="pl-PL"/>
            </w:rPr>
            <w:drawing>
              <wp:anchor distT="0" distB="0" distL="114300" distR="114300" simplePos="0" relativeHeight="251661312" behindDoc="0" locked="0" layoutInCell="1" allowOverlap="1" wp14:anchorId="1BA488BD" wp14:editId="121E8302">
                <wp:simplePos x="0" y="0"/>
                <wp:positionH relativeFrom="page">
                  <wp:posOffset>6319097</wp:posOffset>
                </wp:positionH>
                <wp:positionV relativeFrom="page">
                  <wp:posOffset>198967</wp:posOffset>
                </wp:positionV>
                <wp:extent cx="657013" cy="657013"/>
                <wp:effectExtent l="0" t="0" r="0" b="0"/>
                <wp:wrapNone/>
                <wp:docPr id="2" name="图片 2" descr="C:\Users\d00471865\AppData\Local\Temp\Rar$DIa0.742\HW_POS_PANTONE_Vertical-15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00471865\AppData\Local\Temp\Rar$DIa0.742\HW_POS_PANTONE_Vertical-150p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7013" cy="6570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4F4F" w:rsidRPr="00514F4F">
            <w:rPr>
              <w:rFonts w:eastAsiaTheme="minorEastAsia" w:cs="Arial"/>
              <w:noProof/>
              <w:sz w:val="16"/>
              <w:szCs w:val="30"/>
              <w:lang w:val="pl-PL" w:eastAsia="pl-PL"/>
            </w:rPr>
            <w:t xml:space="preserve">Informacja prasowa </w:t>
          </w:r>
        </w:p>
      </w:tc>
    </w:tr>
  </w:tbl>
  <w:p w14:paraId="433FA13B" w14:textId="77777777" w:rsidR="0086396E" w:rsidRPr="00514F4F" w:rsidRDefault="0086396E" w:rsidP="00EE5130">
    <w:pPr>
      <w:pStyle w:val="Nagwek"/>
      <w:rPr>
        <w:sz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EB3D0" w14:textId="77777777" w:rsidR="0086396E" w:rsidRDefault="0086396E">
    <w:pPr>
      <w:pStyle w:val="Nagwek"/>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15:restartNumberingAfterBreak="0">
    <w:nsid w:val="25FF5686"/>
    <w:multiLevelType w:val="hybridMultilevel"/>
    <w:tmpl w:val="597C6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9D688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5"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7"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8" w15:restartNumberingAfterBreak="0">
    <w:nsid w:val="3B527C59"/>
    <w:multiLevelType w:val="hybridMultilevel"/>
    <w:tmpl w:val="8C702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2FE570A"/>
    <w:multiLevelType w:val="multilevel"/>
    <w:tmpl w:val="20ACE16E"/>
    <w:lvl w:ilvl="0">
      <w:start w:val="1"/>
      <w:numFmt w:val="decimal"/>
      <w:suff w:val="nothing"/>
      <w:lvlText w:val="%1  "/>
      <w:lvlJc w:val="left"/>
      <w:pPr>
        <w:ind w:left="720" w:firstLine="0"/>
      </w:pPr>
      <w:rPr>
        <w:rFonts w:ascii="Arial" w:eastAsia="SimHei" w:hAnsi="Arial" w:hint="default"/>
        <w:b w:val="0"/>
        <w:i w:val="0"/>
        <w:sz w:val="36"/>
        <w:szCs w:val="36"/>
      </w:rPr>
    </w:lvl>
    <w:lvl w:ilvl="1">
      <w:start w:val="1"/>
      <w:numFmt w:val="decimal"/>
      <w:suff w:val="nothing"/>
      <w:lvlText w:val="%1.%2  "/>
      <w:lvlJc w:val="left"/>
      <w:pPr>
        <w:ind w:left="720" w:firstLine="0"/>
      </w:pPr>
      <w:rPr>
        <w:rFonts w:ascii="Arial" w:hAnsi="Arial" w:hint="default"/>
        <w:b w:val="0"/>
        <w:i w:val="0"/>
        <w:sz w:val="30"/>
        <w:szCs w:val="30"/>
      </w:rPr>
    </w:lvl>
    <w:lvl w:ilvl="2">
      <w:start w:val="1"/>
      <w:numFmt w:val="decimal"/>
      <w:suff w:val="nothing"/>
      <w:lvlText w:val="%1.%2.%3  "/>
      <w:lvlJc w:val="left"/>
      <w:pPr>
        <w:ind w:left="720" w:firstLine="0"/>
      </w:pPr>
      <w:rPr>
        <w:rFonts w:ascii="Arial" w:hAnsi="Arial" w:hint="default"/>
        <w:b w:val="0"/>
        <w:i w:val="0"/>
        <w:sz w:val="24"/>
        <w:szCs w:val="24"/>
      </w:rPr>
    </w:lvl>
    <w:lvl w:ilvl="3">
      <w:start w:val="1"/>
      <w:numFmt w:val="decimal"/>
      <w:suff w:val="nothing"/>
      <w:lvlText w:val="%1.%2.%3.%4  "/>
      <w:lvlJc w:val="left"/>
      <w:pPr>
        <w:ind w:left="720" w:firstLine="0"/>
      </w:pPr>
      <w:rPr>
        <w:rFonts w:ascii="Arial" w:hAnsi="Arial" w:hint="default"/>
        <w:b w:val="0"/>
        <w:i w:val="0"/>
        <w:sz w:val="21"/>
        <w:szCs w:val="21"/>
      </w:rPr>
    </w:lvl>
    <w:lvl w:ilvl="4">
      <w:start w:val="1"/>
      <w:numFmt w:val="decimal"/>
      <w:lvlText w:val="%5."/>
      <w:lvlJc w:val="left"/>
      <w:pPr>
        <w:tabs>
          <w:tab w:val="num" w:pos="1854"/>
        </w:tabs>
        <w:ind w:left="1854" w:hanging="312"/>
      </w:pPr>
      <w:rPr>
        <w:rFonts w:ascii="Arial" w:hAnsi="Arial" w:hint="default"/>
        <w:b w:val="0"/>
        <w:i w:val="0"/>
        <w:sz w:val="21"/>
        <w:szCs w:val="21"/>
      </w:rPr>
    </w:lvl>
    <w:lvl w:ilvl="5">
      <w:start w:val="1"/>
      <w:numFmt w:val="decimal"/>
      <w:lvlText w:val="%6)"/>
      <w:lvlJc w:val="left"/>
      <w:pPr>
        <w:tabs>
          <w:tab w:val="num" w:pos="1854"/>
        </w:tabs>
        <w:ind w:left="1854" w:hanging="312"/>
      </w:pPr>
      <w:rPr>
        <w:rFonts w:ascii="Arial" w:hAnsi="Arial" w:hint="default"/>
        <w:b w:val="0"/>
        <w:i w:val="0"/>
        <w:sz w:val="21"/>
        <w:szCs w:val="21"/>
      </w:rPr>
    </w:lvl>
    <w:lvl w:ilvl="6">
      <w:start w:val="1"/>
      <w:numFmt w:val="lowerLetter"/>
      <w:lvlText w:val="%7."/>
      <w:lvlJc w:val="left"/>
      <w:pPr>
        <w:tabs>
          <w:tab w:val="num" w:pos="1854"/>
        </w:tabs>
        <w:ind w:left="1854" w:hanging="312"/>
      </w:pPr>
      <w:rPr>
        <w:rFonts w:ascii="Arial" w:hAnsi="Arial" w:hint="default"/>
        <w:b w:val="0"/>
        <w:i w:val="0"/>
        <w:sz w:val="21"/>
        <w:szCs w:val="21"/>
      </w:rPr>
    </w:lvl>
    <w:lvl w:ilvl="7">
      <w:start w:val="1"/>
      <w:numFmt w:val="decimal"/>
      <w:lvlRestart w:val="0"/>
      <w:pStyle w:val="Figure"/>
      <w:suff w:val="space"/>
      <w:lvlText w:val="Figure%8"/>
      <w:lvlJc w:val="center"/>
      <w:pPr>
        <w:ind w:left="720" w:firstLine="0"/>
      </w:pPr>
      <w:rPr>
        <w:rFonts w:ascii="Arial" w:eastAsia="SimHei" w:hAnsi="Arial" w:hint="default"/>
        <w:b w:val="0"/>
        <w:i w:val="0"/>
        <w:sz w:val="18"/>
        <w:szCs w:val="18"/>
      </w:rPr>
    </w:lvl>
    <w:lvl w:ilvl="8">
      <w:start w:val="1"/>
      <w:numFmt w:val="decimal"/>
      <w:lvlRestart w:val="0"/>
      <w:pStyle w:val="Table"/>
      <w:suff w:val="space"/>
      <w:lvlText w:val="Table%9"/>
      <w:lvlJc w:val="center"/>
      <w:pPr>
        <w:ind w:left="720" w:firstLine="0"/>
      </w:pPr>
      <w:rPr>
        <w:rFonts w:ascii="Arial" w:eastAsia="SimHei" w:hAnsi="Arial" w:hint="default"/>
        <w:b w:val="0"/>
        <w:i w:val="0"/>
        <w:sz w:val="18"/>
        <w:szCs w:val="18"/>
      </w:rPr>
    </w:lvl>
  </w:abstractNum>
  <w:abstractNum w:abstractNumId="10"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54FC087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2" w15:restartNumberingAfterBreak="0">
    <w:nsid w:val="63546429"/>
    <w:multiLevelType w:val="multilevel"/>
    <w:tmpl w:val="FE4653A2"/>
    <w:lvl w:ilvl="0">
      <w:start w:val="1"/>
      <w:numFmt w:val="decimal"/>
      <w:pStyle w:val="Nagwek1"/>
      <w:lvlText w:val="%1"/>
      <w:lvlJc w:val="left"/>
      <w:pPr>
        <w:tabs>
          <w:tab w:val="num" w:pos="432"/>
        </w:tabs>
        <w:ind w:left="432" w:hanging="432"/>
      </w:pPr>
      <w:rPr>
        <w:rFonts w:hint="eastAsia"/>
      </w:rPr>
    </w:lvl>
    <w:lvl w:ilvl="1">
      <w:start w:val="1"/>
      <w:numFmt w:val="decimal"/>
      <w:pStyle w:val="Nagwek2"/>
      <w:lvlText w:val="%1.%2"/>
      <w:lvlJc w:val="left"/>
      <w:pPr>
        <w:tabs>
          <w:tab w:val="num" w:pos="576"/>
        </w:tabs>
        <w:ind w:left="576" w:hanging="576"/>
      </w:pPr>
      <w:rPr>
        <w:rFonts w:hint="eastAsia"/>
      </w:rPr>
    </w:lvl>
    <w:lvl w:ilvl="2">
      <w:start w:val="1"/>
      <w:numFmt w:val="decimal"/>
      <w:pStyle w:val="Nagwek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3" w15:restartNumberingAfterBreak="0">
    <w:nsid w:val="66187F36"/>
    <w:multiLevelType w:val="hybridMultilevel"/>
    <w:tmpl w:val="0DAA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5" w15:restartNumberingAfterBreak="0">
    <w:nsid w:val="7D9B67BE"/>
    <w:multiLevelType w:val="hybridMultilevel"/>
    <w:tmpl w:val="4CEA0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4"/>
  </w:num>
  <w:num w:numId="2">
    <w:abstractNumId w:val="14"/>
  </w:num>
  <w:num w:numId="3">
    <w:abstractNumId w:val="14"/>
  </w:num>
  <w:num w:numId="4">
    <w:abstractNumId w:val="9"/>
  </w:num>
  <w:num w:numId="5">
    <w:abstractNumId w:val="9"/>
  </w:num>
  <w:num w:numId="6">
    <w:abstractNumId w:val="14"/>
  </w:num>
  <w:num w:numId="7">
    <w:abstractNumId w:val="14"/>
  </w:num>
  <w:num w:numId="8">
    <w:abstractNumId w:val="14"/>
  </w:num>
  <w:num w:numId="9">
    <w:abstractNumId w:val="14"/>
  </w:num>
  <w:num w:numId="10">
    <w:abstractNumId w:val="2"/>
  </w:num>
  <w:num w:numId="11">
    <w:abstractNumId w:val="2"/>
  </w:num>
  <w:num w:numId="12">
    <w:abstractNumId w:val="2"/>
  </w:num>
  <w:num w:numId="13">
    <w:abstractNumId w:val="6"/>
  </w:num>
  <w:num w:numId="14">
    <w:abstractNumId w:val="7"/>
  </w:num>
  <w:num w:numId="15">
    <w:abstractNumId w:val="0"/>
  </w:num>
  <w:num w:numId="16">
    <w:abstractNumId w:val="5"/>
  </w:num>
  <w:num w:numId="17">
    <w:abstractNumId w:val="10"/>
  </w:num>
  <w:num w:numId="18">
    <w:abstractNumId w:val="10"/>
  </w:num>
  <w:num w:numId="19">
    <w:abstractNumId w:val="10"/>
  </w:num>
  <w:num w:numId="20">
    <w:abstractNumId w:val="16"/>
  </w:num>
  <w:num w:numId="21">
    <w:abstractNumId w:val="16"/>
  </w:num>
  <w:num w:numId="22">
    <w:abstractNumId w:val="16"/>
  </w:num>
  <w:num w:numId="23">
    <w:abstractNumId w:val="16"/>
  </w:num>
  <w:num w:numId="24">
    <w:abstractNumId w:val="10"/>
  </w:num>
  <w:num w:numId="25">
    <w:abstractNumId w:val="10"/>
  </w:num>
  <w:num w:numId="26">
    <w:abstractNumId w:val="16"/>
  </w:num>
  <w:num w:numId="27">
    <w:abstractNumId w:val="16"/>
  </w:num>
  <w:num w:numId="28">
    <w:abstractNumId w:val="16"/>
  </w:num>
  <w:num w:numId="29">
    <w:abstractNumId w:val="1"/>
  </w:num>
  <w:num w:numId="30">
    <w:abstractNumId w:val="10"/>
  </w:num>
  <w:num w:numId="31">
    <w:abstractNumId w:val="10"/>
  </w:num>
  <w:num w:numId="32">
    <w:abstractNumId w:val="16"/>
  </w:num>
  <w:num w:numId="33">
    <w:abstractNumId w:val="12"/>
  </w:num>
  <w:num w:numId="34">
    <w:abstractNumId w:val="12"/>
  </w:num>
  <w:num w:numId="35">
    <w:abstractNumId w:val="12"/>
  </w:num>
  <w:num w:numId="36">
    <w:abstractNumId w:val="4"/>
  </w:num>
  <w:num w:numId="37">
    <w:abstractNumId w:val="11"/>
  </w:num>
  <w:num w:numId="38">
    <w:abstractNumId w:val="13"/>
  </w:num>
  <w:num w:numId="39">
    <w:abstractNumId w:val="8"/>
  </w:num>
  <w:num w:numId="40">
    <w:abstractNumId w:val="15"/>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1B"/>
    <w:rsid w:val="00012316"/>
    <w:rsid w:val="000245C6"/>
    <w:rsid w:val="00034675"/>
    <w:rsid w:val="000350EB"/>
    <w:rsid w:val="0003583D"/>
    <w:rsid w:val="00040703"/>
    <w:rsid w:val="000427F1"/>
    <w:rsid w:val="00052399"/>
    <w:rsid w:val="00060D61"/>
    <w:rsid w:val="000661BF"/>
    <w:rsid w:val="000A240F"/>
    <w:rsid w:val="000A3A75"/>
    <w:rsid w:val="000C714E"/>
    <w:rsid w:val="000D0D0A"/>
    <w:rsid w:val="000E13E5"/>
    <w:rsid w:val="000E2B2E"/>
    <w:rsid w:val="000F64DE"/>
    <w:rsid w:val="00121ED6"/>
    <w:rsid w:val="0012469B"/>
    <w:rsid w:val="00127668"/>
    <w:rsid w:val="00137B72"/>
    <w:rsid w:val="00161D08"/>
    <w:rsid w:val="0016416F"/>
    <w:rsid w:val="00171B09"/>
    <w:rsid w:val="00176478"/>
    <w:rsid w:val="001B2A88"/>
    <w:rsid w:val="001B2B35"/>
    <w:rsid w:val="001C0C65"/>
    <w:rsid w:val="001E1327"/>
    <w:rsid w:val="001F6B95"/>
    <w:rsid w:val="002009B9"/>
    <w:rsid w:val="00206BBD"/>
    <w:rsid w:val="002161A2"/>
    <w:rsid w:val="002540C4"/>
    <w:rsid w:val="0028386D"/>
    <w:rsid w:val="002C5435"/>
    <w:rsid w:val="002E3B0D"/>
    <w:rsid w:val="002E776D"/>
    <w:rsid w:val="00312E06"/>
    <w:rsid w:val="00315F46"/>
    <w:rsid w:val="0032238C"/>
    <w:rsid w:val="00323333"/>
    <w:rsid w:val="00360319"/>
    <w:rsid w:val="003610CC"/>
    <w:rsid w:val="003635D5"/>
    <w:rsid w:val="00363F60"/>
    <w:rsid w:val="00386A1C"/>
    <w:rsid w:val="00394977"/>
    <w:rsid w:val="00396663"/>
    <w:rsid w:val="003A0E8A"/>
    <w:rsid w:val="003C165F"/>
    <w:rsid w:val="003F620A"/>
    <w:rsid w:val="0040657C"/>
    <w:rsid w:val="0041004A"/>
    <w:rsid w:val="004446A1"/>
    <w:rsid w:val="0044515F"/>
    <w:rsid w:val="00453E05"/>
    <w:rsid w:val="0045571B"/>
    <w:rsid w:val="004951BA"/>
    <w:rsid w:val="004A52F3"/>
    <w:rsid w:val="004B57D4"/>
    <w:rsid w:val="004B5CD4"/>
    <w:rsid w:val="004C2C4B"/>
    <w:rsid w:val="004D7552"/>
    <w:rsid w:val="004F0634"/>
    <w:rsid w:val="004F4928"/>
    <w:rsid w:val="00512DA3"/>
    <w:rsid w:val="00514F4F"/>
    <w:rsid w:val="00540E04"/>
    <w:rsid w:val="00551013"/>
    <w:rsid w:val="00552FE8"/>
    <w:rsid w:val="00560480"/>
    <w:rsid w:val="00562F19"/>
    <w:rsid w:val="0057342F"/>
    <w:rsid w:val="0059536A"/>
    <w:rsid w:val="00595ECB"/>
    <w:rsid w:val="005A1412"/>
    <w:rsid w:val="005C4777"/>
    <w:rsid w:val="005D45EF"/>
    <w:rsid w:val="005D6740"/>
    <w:rsid w:val="005E0910"/>
    <w:rsid w:val="005E13F1"/>
    <w:rsid w:val="005E5A60"/>
    <w:rsid w:val="00604F4D"/>
    <w:rsid w:val="00623820"/>
    <w:rsid w:val="00625D93"/>
    <w:rsid w:val="0063695A"/>
    <w:rsid w:val="006670B6"/>
    <w:rsid w:val="00676CCE"/>
    <w:rsid w:val="006A6ECF"/>
    <w:rsid w:val="006B1458"/>
    <w:rsid w:val="006B1E2D"/>
    <w:rsid w:val="006C07FD"/>
    <w:rsid w:val="006C61F1"/>
    <w:rsid w:val="006E093B"/>
    <w:rsid w:val="006F425A"/>
    <w:rsid w:val="007029B1"/>
    <w:rsid w:val="00704BBA"/>
    <w:rsid w:val="007155A3"/>
    <w:rsid w:val="00731794"/>
    <w:rsid w:val="00752A69"/>
    <w:rsid w:val="007717F6"/>
    <w:rsid w:val="00786FE0"/>
    <w:rsid w:val="007A5C1B"/>
    <w:rsid w:val="008209B1"/>
    <w:rsid w:val="00820C0E"/>
    <w:rsid w:val="008212C9"/>
    <w:rsid w:val="0083200C"/>
    <w:rsid w:val="00842ED4"/>
    <w:rsid w:val="008474C7"/>
    <w:rsid w:val="0086396E"/>
    <w:rsid w:val="00877073"/>
    <w:rsid w:val="00881D55"/>
    <w:rsid w:val="00896E1E"/>
    <w:rsid w:val="008E1FAA"/>
    <w:rsid w:val="00910DAB"/>
    <w:rsid w:val="00912668"/>
    <w:rsid w:val="00952067"/>
    <w:rsid w:val="0096443B"/>
    <w:rsid w:val="009777B0"/>
    <w:rsid w:val="00995171"/>
    <w:rsid w:val="00A27AE2"/>
    <w:rsid w:val="00A40B3B"/>
    <w:rsid w:val="00A41DBA"/>
    <w:rsid w:val="00A44971"/>
    <w:rsid w:val="00A46610"/>
    <w:rsid w:val="00A61813"/>
    <w:rsid w:val="00A6295C"/>
    <w:rsid w:val="00A77AC2"/>
    <w:rsid w:val="00A80E1A"/>
    <w:rsid w:val="00A9626A"/>
    <w:rsid w:val="00AC1D3B"/>
    <w:rsid w:val="00AD0ECD"/>
    <w:rsid w:val="00AF0C76"/>
    <w:rsid w:val="00B006C2"/>
    <w:rsid w:val="00B112F5"/>
    <w:rsid w:val="00B15FFE"/>
    <w:rsid w:val="00B17ADD"/>
    <w:rsid w:val="00B17B19"/>
    <w:rsid w:val="00B300F5"/>
    <w:rsid w:val="00B308AD"/>
    <w:rsid w:val="00B44BCE"/>
    <w:rsid w:val="00B52DE2"/>
    <w:rsid w:val="00B555EE"/>
    <w:rsid w:val="00B608D5"/>
    <w:rsid w:val="00B66F7B"/>
    <w:rsid w:val="00B7081E"/>
    <w:rsid w:val="00B92448"/>
    <w:rsid w:val="00BB4789"/>
    <w:rsid w:val="00BB4DD2"/>
    <w:rsid w:val="00BC013C"/>
    <w:rsid w:val="00BC3C71"/>
    <w:rsid w:val="00BC6C81"/>
    <w:rsid w:val="00BF1068"/>
    <w:rsid w:val="00BF2704"/>
    <w:rsid w:val="00BF6301"/>
    <w:rsid w:val="00C06720"/>
    <w:rsid w:val="00C0770E"/>
    <w:rsid w:val="00C2638B"/>
    <w:rsid w:val="00C3486B"/>
    <w:rsid w:val="00C4679D"/>
    <w:rsid w:val="00C47EB9"/>
    <w:rsid w:val="00C742BE"/>
    <w:rsid w:val="00C74480"/>
    <w:rsid w:val="00CA6E12"/>
    <w:rsid w:val="00CB304F"/>
    <w:rsid w:val="00CC7EA5"/>
    <w:rsid w:val="00CD3CF5"/>
    <w:rsid w:val="00CD5949"/>
    <w:rsid w:val="00D20BA6"/>
    <w:rsid w:val="00D32B77"/>
    <w:rsid w:val="00DB24FD"/>
    <w:rsid w:val="00DD1425"/>
    <w:rsid w:val="00DE0019"/>
    <w:rsid w:val="00DE1D26"/>
    <w:rsid w:val="00DF5E3D"/>
    <w:rsid w:val="00DF6801"/>
    <w:rsid w:val="00E210B8"/>
    <w:rsid w:val="00E35967"/>
    <w:rsid w:val="00E55E86"/>
    <w:rsid w:val="00E7189C"/>
    <w:rsid w:val="00E875C2"/>
    <w:rsid w:val="00E90248"/>
    <w:rsid w:val="00E90661"/>
    <w:rsid w:val="00E96A17"/>
    <w:rsid w:val="00E97AE5"/>
    <w:rsid w:val="00EA3276"/>
    <w:rsid w:val="00EA77DF"/>
    <w:rsid w:val="00EB4ACC"/>
    <w:rsid w:val="00EB4FE9"/>
    <w:rsid w:val="00EB731E"/>
    <w:rsid w:val="00ED1CF6"/>
    <w:rsid w:val="00ED43BF"/>
    <w:rsid w:val="00EE5130"/>
    <w:rsid w:val="00F010B7"/>
    <w:rsid w:val="00F03F2B"/>
    <w:rsid w:val="00F30E7E"/>
    <w:rsid w:val="00F34401"/>
    <w:rsid w:val="00F4268F"/>
    <w:rsid w:val="00F435DC"/>
    <w:rsid w:val="00F45349"/>
    <w:rsid w:val="00F52EC0"/>
    <w:rsid w:val="00F53D28"/>
    <w:rsid w:val="00F57996"/>
    <w:rsid w:val="00F57AC3"/>
    <w:rsid w:val="00F6289C"/>
    <w:rsid w:val="00F662CF"/>
    <w:rsid w:val="00FA171D"/>
    <w:rsid w:val="00FA75FB"/>
    <w:rsid w:val="00FC43FD"/>
    <w:rsid w:val="00FF01D4"/>
    <w:rsid w:val="00FF6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52A99"/>
  <w15:docId w15:val="{0C9D0E93-E560-4AF9-BA2D-B8AA9B6D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5FFE"/>
    <w:pPr>
      <w:widowControl w:val="0"/>
      <w:autoSpaceDE w:val="0"/>
      <w:autoSpaceDN w:val="0"/>
      <w:adjustRightInd w:val="0"/>
      <w:spacing w:line="360" w:lineRule="auto"/>
      <w:ind w:leftChars="200" w:left="200"/>
    </w:pPr>
    <w:rPr>
      <w:rFonts w:eastAsia="Times New Roman"/>
      <w:sz w:val="21"/>
      <w:szCs w:val="21"/>
    </w:rPr>
  </w:style>
  <w:style w:type="paragraph" w:styleId="Nagwek1">
    <w:name w:val="heading 1"/>
    <w:next w:val="Nagwek2"/>
    <w:qFormat/>
    <w:rsid w:val="00B15FFE"/>
    <w:pPr>
      <w:keepNext/>
      <w:numPr>
        <w:numId w:val="35"/>
      </w:numPr>
      <w:spacing w:before="240" w:after="240"/>
      <w:ind w:left="431" w:hanging="431"/>
      <w:jc w:val="both"/>
      <w:outlineLvl w:val="0"/>
    </w:pPr>
    <w:rPr>
      <w:rFonts w:ascii="Arial" w:eastAsia="SimHei" w:hAnsi="Arial"/>
      <w:b/>
      <w:sz w:val="32"/>
      <w:szCs w:val="32"/>
    </w:rPr>
  </w:style>
  <w:style w:type="paragraph" w:styleId="Nagwek2">
    <w:name w:val="heading 2"/>
    <w:next w:val="Normalny"/>
    <w:qFormat/>
    <w:rsid w:val="00B15FFE"/>
    <w:pPr>
      <w:keepNext/>
      <w:numPr>
        <w:ilvl w:val="1"/>
        <w:numId w:val="35"/>
      </w:numPr>
      <w:spacing w:before="240" w:after="240"/>
      <w:jc w:val="both"/>
      <w:outlineLvl w:val="1"/>
    </w:pPr>
    <w:rPr>
      <w:rFonts w:ascii="Arial" w:eastAsia="SimHei" w:hAnsi="Arial"/>
      <w:sz w:val="24"/>
      <w:szCs w:val="24"/>
    </w:rPr>
  </w:style>
  <w:style w:type="paragraph" w:styleId="Nagwek3">
    <w:name w:val="heading 3"/>
    <w:basedOn w:val="Normalny"/>
    <w:next w:val="Normalny"/>
    <w:qFormat/>
    <w:rsid w:val="00B15FFE"/>
    <w:pPr>
      <w:keepNext/>
      <w:keepLines/>
      <w:numPr>
        <w:ilvl w:val="2"/>
        <w:numId w:val="35"/>
      </w:numPr>
      <w:autoSpaceDE/>
      <w:autoSpaceDN/>
      <w:adjustRightInd/>
      <w:spacing w:before="260" w:after="260" w:line="416" w:lineRule="auto"/>
      <w:jc w:val="both"/>
      <w:outlineLvl w:val="2"/>
    </w:pPr>
    <w:rPr>
      <w:rFonts w:ascii="Arial" w:eastAsia="Arial" w:hAnsi="Arial"/>
      <w:bCs/>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
    <w:name w:val="Table"/>
    <w:next w:val="Normalny"/>
    <w:rsid w:val="00B15FFE"/>
    <w:pPr>
      <w:keepLines/>
      <w:numPr>
        <w:ilvl w:val="8"/>
        <w:numId w:val="5"/>
      </w:numPr>
      <w:spacing w:beforeLines="100"/>
      <w:ind w:left="0"/>
      <w:jc w:val="center"/>
    </w:pPr>
    <w:rPr>
      <w:rFonts w:ascii="Arial" w:hAnsi="Arial"/>
      <w:sz w:val="18"/>
      <w:szCs w:val="18"/>
    </w:rPr>
  </w:style>
  <w:style w:type="paragraph" w:customStyle="1" w:styleId="TableText">
    <w:name w:val="Table Text"/>
    <w:rsid w:val="00B15FFE"/>
    <w:pPr>
      <w:tabs>
        <w:tab w:val="decimal" w:pos="0"/>
      </w:tabs>
    </w:pPr>
    <w:rPr>
      <w:rFonts w:ascii="Arial" w:hAnsi="Arial"/>
      <w:noProof/>
      <w:sz w:val="21"/>
      <w:szCs w:val="21"/>
    </w:rPr>
  </w:style>
  <w:style w:type="paragraph" w:customStyle="1" w:styleId="TableHeader">
    <w:name w:val="Table Header"/>
    <w:rsid w:val="00B15FFE"/>
    <w:pPr>
      <w:jc w:val="center"/>
    </w:pPr>
    <w:rPr>
      <w:rFonts w:ascii="Arial" w:hAnsi="Arial"/>
      <w:b/>
      <w:sz w:val="21"/>
      <w:szCs w:val="21"/>
    </w:rPr>
  </w:style>
  <w:style w:type="table" w:customStyle="1" w:styleId="TableStyle">
    <w:name w:val="Table Style"/>
    <w:basedOn w:val="Standardowy"/>
    <w:rsid w:val="00B15FFE"/>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dymka">
    <w:name w:val="Balloon Text"/>
    <w:basedOn w:val="Normalny"/>
    <w:link w:val="TekstdymkaZnak"/>
    <w:rsid w:val="00B15FFE"/>
    <w:pPr>
      <w:spacing w:line="240" w:lineRule="auto"/>
    </w:pPr>
    <w:rPr>
      <w:sz w:val="18"/>
      <w:szCs w:val="18"/>
    </w:rPr>
  </w:style>
  <w:style w:type="paragraph" w:customStyle="1" w:styleId="FigureStyle">
    <w:name w:val="Figure Style"/>
    <w:basedOn w:val="Normalny"/>
    <w:rsid w:val="00B15FFE"/>
    <w:pPr>
      <w:keepNext/>
      <w:widowControl/>
      <w:spacing w:before="80" w:after="80"/>
      <w:ind w:leftChars="0" w:left="0"/>
      <w:jc w:val="center"/>
    </w:pPr>
  </w:style>
  <w:style w:type="paragraph" w:customStyle="1" w:styleId="DocumentTitle">
    <w:name w:val="Document Title"/>
    <w:basedOn w:val="Normalny"/>
    <w:rsid w:val="00B15FFE"/>
    <w:pPr>
      <w:tabs>
        <w:tab w:val="left" w:pos="0"/>
      </w:tabs>
      <w:spacing w:before="300" w:after="300"/>
      <w:ind w:leftChars="0" w:left="0"/>
      <w:jc w:val="center"/>
    </w:pPr>
    <w:rPr>
      <w:rFonts w:ascii="Arial" w:eastAsia="SimHei" w:hAnsi="Arial"/>
      <w:sz w:val="36"/>
      <w:szCs w:val="36"/>
    </w:rPr>
  </w:style>
  <w:style w:type="paragraph" w:styleId="Stopka">
    <w:name w:val="footer"/>
    <w:rsid w:val="00B15FFE"/>
    <w:pPr>
      <w:tabs>
        <w:tab w:val="center" w:pos="4510"/>
        <w:tab w:val="right" w:pos="9020"/>
      </w:tabs>
    </w:pPr>
    <w:rPr>
      <w:rFonts w:ascii="Arial" w:hAnsi="Arial"/>
      <w:sz w:val="18"/>
      <w:szCs w:val="18"/>
    </w:rPr>
  </w:style>
  <w:style w:type="paragraph" w:styleId="Nagwek">
    <w:name w:val="header"/>
    <w:link w:val="NagwekZnak"/>
    <w:uiPriority w:val="99"/>
    <w:rsid w:val="00B15FFE"/>
    <w:pPr>
      <w:tabs>
        <w:tab w:val="center" w:pos="4153"/>
        <w:tab w:val="right" w:pos="8306"/>
      </w:tabs>
      <w:snapToGrid w:val="0"/>
      <w:jc w:val="both"/>
    </w:pPr>
    <w:rPr>
      <w:rFonts w:ascii="Arial" w:hAnsi="Arial"/>
      <w:sz w:val="18"/>
      <w:szCs w:val="18"/>
    </w:rPr>
  </w:style>
  <w:style w:type="character" w:customStyle="1" w:styleId="TekstdymkaZnak">
    <w:name w:val="Tekst dymka Znak"/>
    <w:basedOn w:val="Domylnaczcionkaakapitu"/>
    <w:link w:val="Tekstdymka"/>
    <w:rsid w:val="00B15FFE"/>
    <w:rPr>
      <w:rFonts w:eastAsia="Times New Roman"/>
      <w:sz w:val="18"/>
      <w:szCs w:val="18"/>
    </w:rPr>
  </w:style>
  <w:style w:type="paragraph" w:customStyle="1" w:styleId="NotesHeader">
    <w:name w:val="Notes Header"/>
    <w:basedOn w:val="Normalny"/>
    <w:rsid w:val="00B15FFE"/>
    <w:pPr>
      <w:pBdr>
        <w:top w:val="single" w:sz="4" w:space="1" w:color="000000"/>
      </w:pBdr>
      <w:jc w:val="both"/>
    </w:pPr>
    <w:rPr>
      <w:rFonts w:ascii="Arial" w:eastAsia="SimHei" w:hAnsi="Arial"/>
      <w:sz w:val="18"/>
    </w:rPr>
  </w:style>
  <w:style w:type="paragraph" w:customStyle="1" w:styleId="NotesText">
    <w:name w:val="Notes Text"/>
    <w:basedOn w:val="Normalny"/>
    <w:rsid w:val="00B15FFE"/>
    <w:pPr>
      <w:pBdr>
        <w:bottom w:val="single" w:sz="4" w:space="1" w:color="000000"/>
      </w:pBdr>
      <w:ind w:firstLine="360"/>
      <w:jc w:val="both"/>
    </w:pPr>
    <w:rPr>
      <w:rFonts w:ascii="Arial" w:eastAsia="KaiTi_GB2312" w:hAnsi="Arial"/>
      <w:sz w:val="18"/>
      <w:szCs w:val="18"/>
    </w:rPr>
  </w:style>
  <w:style w:type="paragraph" w:customStyle="1" w:styleId="CompilingAdvice">
    <w:name w:val="Compiling Advice"/>
    <w:basedOn w:val="Normalny"/>
    <w:rsid w:val="00B15FFE"/>
    <w:rPr>
      <w:rFonts w:ascii="Arial" w:hAnsi="Arial" w:cs="Arial"/>
      <w:i/>
      <w:color w:val="0000FF"/>
    </w:rPr>
  </w:style>
  <w:style w:type="paragraph" w:customStyle="1" w:styleId="Figure">
    <w:name w:val="Figure"/>
    <w:basedOn w:val="Normalny"/>
    <w:rsid w:val="00B15FFE"/>
    <w:pPr>
      <w:numPr>
        <w:ilvl w:val="7"/>
        <w:numId w:val="5"/>
      </w:numPr>
      <w:ind w:leftChars="0" w:left="0"/>
      <w:jc w:val="center"/>
    </w:pPr>
    <w:rPr>
      <w:rFonts w:eastAsia="SimSun"/>
    </w:rPr>
  </w:style>
  <w:style w:type="character" w:customStyle="1" w:styleId="NagwekZnak">
    <w:name w:val="Nagłówek Znak"/>
    <w:basedOn w:val="Domylnaczcionkaakapitu"/>
    <w:link w:val="Nagwek"/>
    <w:uiPriority w:val="99"/>
    <w:rsid w:val="0045571B"/>
    <w:rPr>
      <w:rFonts w:ascii="Arial" w:hAnsi="Arial"/>
      <w:sz w:val="18"/>
      <w:szCs w:val="18"/>
    </w:rPr>
  </w:style>
  <w:style w:type="character" w:styleId="Hipercze">
    <w:name w:val="Hyperlink"/>
    <w:basedOn w:val="Domylnaczcionkaakapitu"/>
    <w:uiPriority w:val="99"/>
    <w:rsid w:val="007717F6"/>
    <w:rPr>
      <w:color w:val="0000FF"/>
      <w:u w:val="single"/>
    </w:rPr>
  </w:style>
  <w:style w:type="paragraph" w:styleId="Tekstkomentarza">
    <w:name w:val="annotation text"/>
    <w:basedOn w:val="Normalny"/>
    <w:link w:val="TekstkomentarzaZnak"/>
    <w:uiPriority w:val="99"/>
    <w:unhideWhenUsed/>
    <w:rsid w:val="007717F6"/>
    <w:pPr>
      <w:widowControl/>
      <w:autoSpaceDE/>
      <w:autoSpaceDN/>
      <w:adjustRightInd/>
      <w:spacing w:line="240" w:lineRule="auto"/>
      <w:ind w:leftChars="0" w:left="0"/>
    </w:pPr>
    <w:rPr>
      <w:rFonts w:eastAsia="SimSun"/>
      <w:sz w:val="20"/>
      <w:szCs w:val="20"/>
    </w:rPr>
  </w:style>
  <w:style w:type="character" w:customStyle="1" w:styleId="TekstkomentarzaZnak">
    <w:name w:val="Tekst komentarza Znak"/>
    <w:basedOn w:val="Domylnaczcionkaakapitu"/>
    <w:link w:val="Tekstkomentarza"/>
    <w:uiPriority w:val="99"/>
    <w:rsid w:val="007717F6"/>
  </w:style>
  <w:style w:type="paragraph" w:customStyle="1" w:styleId="ABC">
    <w:name w:val="样式ABC"/>
    <w:basedOn w:val="Normalny"/>
    <w:rsid w:val="007717F6"/>
    <w:pPr>
      <w:widowControl/>
      <w:shd w:val="clear" w:color="auto" w:fill="E5E5E5"/>
      <w:adjustRightInd/>
      <w:snapToGrid w:val="0"/>
      <w:spacing w:line="240" w:lineRule="auto"/>
      <w:ind w:leftChars="0" w:left="0" w:rightChars="-20" w:right="-20"/>
    </w:pPr>
    <w:rPr>
      <w:rFonts w:eastAsia="SimSun"/>
      <w:b/>
      <w:bCs/>
      <w:sz w:val="24"/>
      <w:szCs w:val="24"/>
    </w:rPr>
  </w:style>
  <w:style w:type="paragraph" w:styleId="Tytu">
    <w:name w:val="Title"/>
    <w:basedOn w:val="Normalny"/>
    <w:next w:val="Normalny"/>
    <w:link w:val="TytuZnak"/>
    <w:qFormat/>
    <w:rsid w:val="007717F6"/>
    <w:pPr>
      <w:widowControl/>
      <w:autoSpaceDE/>
      <w:autoSpaceDN/>
      <w:adjustRightInd/>
      <w:spacing w:before="240" w:after="60" w:line="240" w:lineRule="auto"/>
      <w:ind w:leftChars="0" w:left="0"/>
      <w:jc w:val="center"/>
      <w:outlineLvl w:val="0"/>
    </w:pPr>
    <w:rPr>
      <w:rFonts w:asciiTheme="majorHAnsi" w:eastAsia="SimSun" w:hAnsiTheme="majorHAnsi" w:cstheme="majorBidi"/>
      <w:b/>
      <w:bCs/>
      <w:sz w:val="32"/>
      <w:szCs w:val="32"/>
    </w:rPr>
  </w:style>
  <w:style w:type="character" w:customStyle="1" w:styleId="TytuZnak">
    <w:name w:val="Tytuł Znak"/>
    <w:basedOn w:val="Domylnaczcionkaakapitu"/>
    <w:link w:val="Tytu"/>
    <w:rsid w:val="007717F6"/>
    <w:rPr>
      <w:rFonts w:asciiTheme="majorHAnsi" w:hAnsiTheme="majorHAnsi" w:cstheme="majorBidi"/>
      <w:b/>
      <w:bCs/>
      <w:sz w:val="32"/>
      <w:szCs w:val="32"/>
    </w:rPr>
  </w:style>
  <w:style w:type="character" w:styleId="Odwoaniedokomentarza">
    <w:name w:val="annotation reference"/>
    <w:basedOn w:val="Domylnaczcionkaakapitu"/>
    <w:semiHidden/>
    <w:unhideWhenUsed/>
    <w:rsid w:val="00F6289C"/>
    <w:rPr>
      <w:sz w:val="21"/>
      <w:szCs w:val="21"/>
    </w:rPr>
  </w:style>
  <w:style w:type="paragraph" w:styleId="Tematkomentarza">
    <w:name w:val="annotation subject"/>
    <w:basedOn w:val="Tekstkomentarza"/>
    <w:next w:val="Tekstkomentarza"/>
    <w:link w:val="TematkomentarzaZnak"/>
    <w:semiHidden/>
    <w:unhideWhenUsed/>
    <w:rsid w:val="00F6289C"/>
    <w:pPr>
      <w:widowControl w:val="0"/>
      <w:autoSpaceDE w:val="0"/>
      <w:autoSpaceDN w:val="0"/>
      <w:adjustRightInd w:val="0"/>
      <w:spacing w:line="360" w:lineRule="auto"/>
      <w:ind w:leftChars="200" w:left="200"/>
    </w:pPr>
    <w:rPr>
      <w:rFonts w:eastAsia="Times New Roman"/>
      <w:b/>
      <w:bCs/>
      <w:sz w:val="21"/>
      <w:szCs w:val="21"/>
    </w:rPr>
  </w:style>
  <w:style w:type="character" w:customStyle="1" w:styleId="TematkomentarzaZnak">
    <w:name w:val="Temat komentarza Znak"/>
    <w:basedOn w:val="TekstkomentarzaZnak"/>
    <w:link w:val="Tematkomentarza"/>
    <w:semiHidden/>
    <w:rsid w:val="00F6289C"/>
    <w:rPr>
      <w:rFonts w:eastAsia="Times New Roman"/>
      <w:b/>
      <w:bCs/>
      <w:sz w:val="21"/>
      <w:szCs w:val="21"/>
    </w:rPr>
  </w:style>
  <w:style w:type="character" w:styleId="UyteHipercze">
    <w:name w:val="FollowedHyperlink"/>
    <w:basedOn w:val="Domylnaczcionkaakapitu"/>
    <w:semiHidden/>
    <w:unhideWhenUsed/>
    <w:rsid w:val="00DE1D26"/>
    <w:rPr>
      <w:color w:val="F0F8FE" w:themeColor="followedHyperlink"/>
      <w:u w:val="single"/>
    </w:rPr>
  </w:style>
  <w:style w:type="paragraph" w:styleId="Akapitzlist">
    <w:name w:val="List Paragraph"/>
    <w:basedOn w:val="Normalny"/>
    <w:uiPriority w:val="34"/>
    <w:qFormat/>
    <w:rsid w:val="00676CCE"/>
    <w:pPr>
      <w:ind w:leftChars="0" w:left="0" w:firstLineChars="200" w:firstLine="420"/>
    </w:pPr>
    <w:rPr>
      <w:rFonts w:eastAsia="SimSu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company/Huawe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uawei.com" TargetMode="External"/><Relationship Id="rId12" Type="http://schemas.openxmlformats.org/officeDocument/2006/relationships/hyperlink" Target="https://media-huawei.prowly.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Huawe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Huawe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PolskaHuawe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2016&#21326;&#20026;VI&#20248;&#21270;&#39033;&#30446;\2016VI&#20248;&#21270;&#39033;&#30446;&#24635;&#20307;&#27963;&#21160;\&#27719;&#25253;-&#20132;&#20184;-&#39564;&#25910;-&#21457;&#25991;\&#20132;&#20184;\&#31532;&#19977;&#38454;&#27573;&#24212;&#29992;&#31995;&#32479;&#25163;&#20876;\&#24212;&#29992;&#23436;&#31295;&#25991;&#20214;\&#24212;&#29992;&#23436;&#31295;&#25991;&#20214;-&#27491;&#31295;\&#20844;&#21496;PPT&#27169;&#26495;\Office%202013%20&#27169;&#26495;&#23433;&#35013;%20Office%202013%20Template%20Setup-PPT%2016X9\Office%20Template&#65288;English&#65289;\Word%20Template.dotx" TargetMode="External"/></Relationships>
</file>

<file path=word/theme/theme1.xml><?xml version="1.0" encoding="utf-8"?>
<a:theme xmlns:a="http://schemas.openxmlformats.org/drawingml/2006/main" name="Office 主题">
  <a:themeElements>
    <a:clrScheme name="自定义 1">
      <a:dk1>
        <a:srgbClr val="CF202F"/>
      </a:dk1>
      <a:lt1>
        <a:srgbClr val="F7991C"/>
      </a:lt1>
      <a:dk2>
        <a:srgbClr val="EC1567"/>
      </a:dk2>
      <a:lt2>
        <a:srgbClr val="AB1C3E"/>
      </a:lt2>
      <a:accent1>
        <a:srgbClr val="63322F"/>
      </a:accent1>
      <a:accent2>
        <a:srgbClr val="FBE109"/>
      </a:accent2>
      <a:accent3>
        <a:srgbClr val="F47F74"/>
      </a:accent3>
      <a:accent4>
        <a:srgbClr val="7BCC86"/>
      </a:accent4>
      <a:accent5>
        <a:srgbClr val="83C886"/>
      </a:accent5>
      <a:accent6>
        <a:srgbClr val="FFF7DA"/>
      </a:accent6>
      <a:hlink>
        <a:srgbClr val="EBE2DA"/>
      </a:hlink>
      <a:folHlink>
        <a:srgbClr val="F0F8F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Template</Template>
  <TotalTime>253</TotalTime>
  <Pages>3</Pages>
  <Words>676</Words>
  <Characters>4060</Characters>
  <Application>Microsoft Office Word</Application>
  <DocSecurity>0</DocSecurity>
  <Lines>33</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Huawei Technologies Co.,Ltd.</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fanyan (A)</dc:creator>
  <cp:keywords/>
  <dc:description/>
  <cp:lastModifiedBy>Marcin Salanski</cp:lastModifiedBy>
  <cp:revision>65</cp:revision>
  <dcterms:created xsi:type="dcterms:W3CDTF">2021-07-31T06:55:00Z</dcterms:created>
  <dcterms:modified xsi:type="dcterms:W3CDTF">2021-10-11T11:04:00Z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(4)ypdKZHoXKI77kKiaxKNzxJoMZVmuFclIHQAaP7/VYhy8k+NALOdg7F1zXCOadgRvQdr3+hVN
w++58o09L8o4JWBpb03KcbyO7+SzxhD20hChuICdzHxbPtNgRKFeqc5vmDZ5z6yrXjLEJDGC
G+e/W2pWRnJPswZ8T2czvy+l7JRZrRfNC0eYoalX5LGOve5i6rkzfq/TTpLZHtFP9apU2MJR
x2/6JUZZZxJFcyffh3</vt:lpwstr>
  </property>
  <property fmtid="{D5CDD505-2E9C-101B-9397-08002B2CF9AE}" pid="3" name="_ms_pID_7253431">
    <vt:lpwstr>LeGSevTPW/Gyn9dbdtyv5gg9C7MMPwmpl2RHCx3ZRKrAJB2T0wEp7m
LDVeP+JdtbK8bgPilliI5psE0YUssTv/1Ud2FjzE/jGqhAFFQdi9+B1oGrJk3Gt/AR7gvi4G
R/jR270zgi+VbZzfZIlCqIqIsJ3Ehrl9oYbv9F8vxyhMyQ/bfIXYUm8LYpAR8P6AsxFqX2YL
WlB80to4SO5pYa3MRO1Jo7hU3nUSkj3R5tuR</vt:lpwstr>
  </property>
  <property fmtid="{D5CDD505-2E9C-101B-9397-08002B2CF9AE}" pid="4" name="_ms_pID_7253432">
    <vt:lpwstr>++/mFldjDQDqvJuRM8TjPdIs9qEJ58N6US9i
yIeSnu7IK94kG9F1xRkBaTzZJg6zhvz2b/rBWCgxZSXMbznz40etjqqdMyFHP3NcqJFYKOs7
AK4XP5GGlSi3yRL4JoV3p+VyhTppi8HNQLPOCESvFjKFK2BIiQ7ccgGboMrlENeG/PKe4QYk
tPEkXpEfSCecU6YCmkD2Pr838e6W0rxgSfHD3V2g6rH38KsA22KQvu</vt:lpwstr>
  </property>
  <property fmtid="{D5CDD505-2E9C-101B-9397-08002B2CF9AE}" pid="5" name="_ms_pID_7253433">
    <vt:lpwstr>uU0yBpNNtvCUlO8vLQ
mwcU0yb2QJXMzqC7LBIWQuK9XlY4oT3pGpRxSN10tv3Obm4sF9rFzpUvBJVJ8YKgKEJQOQ==</vt:lpwstr>
  </property>
  <property fmtid="{D5CDD505-2E9C-101B-9397-08002B2CF9AE}" pid="6" name="_2015_ms_pID_725343">
    <vt:lpwstr>(3)wfrTXUVZ8WQUF1n+lATCgJckdqmMlSL9HkkbdPRO7RzOG1OVD06m1V3uFGJGgOQlUm8G59kd
J5i2t7tdcIQ2dkyQm0GV3urGnMG48N6MyG8MqpMVD386VPdMm9QYv2vIbtECH6GYVNmS29aq
1Q77EvHiDTkKkkCT5u/wmkPqsqhgOtt9eUDIrNipvVdaNTWDG78Zpfr40BzCFt5IjI6TDxzc
9YvWACmDfgDmXKVlsS</vt:lpwstr>
  </property>
  <property fmtid="{D5CDD505-2E9C-101B-9397-08002B2CF9AE}" pid="7" name="_2015_ms_pID_7253431">
    <vt:lpwstr>wi5PaZnYX9vQkN/2FqcGtqsdcoOzjEimTFWCiHrOONl9vUsSCT+lxO
LeYqbZvFr2PSRUvEF0ZLY4ddFugBZTW1gbbrmp+mdShV8g1/DUIJWO2ook3jGSEFhpFIbrsL
icNxP0/EpOIFaea97BpJpKa/2R1JR2OwTuWRADD8228IVQplhBsJ9daZHdPjfrYAv4D01L09
QK78wiYO8xotitdqJXYjWOpPOqLdsCm5Aef0</vt:lpwstr>
  </property>
  <property fmtid="{D5CDD505-2E9C-101B-9397-08002B2CF9AE}" pid="8" name="_2015_ms_pID_7253432">
    <vt:lpwstr>6A==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1627713404</vt:lpwstr>
  </property>
</Properties>
</file>