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page" w:horzAnchor="margin" w:tblpXSpec="center" w:tblpY="2431"/>
        <w:tblW w:w="5022" w:type="pct"/>
        <w:tblLook w:val="04A0" w:firstRow="1" w:lastRow="0" w:firstColumn="1" w:lastColumn="0" w:noHBand="0" w:noVBand="1"/>
      </w:tblPr>
      <w:tblGrid>
        <w:gridCol w:w="8712"/>
      </w:tblGrid>
      <w:tr w:rsidR="000D1AA3" w:rsidRPr="009F00BC" w14:paraId="51B21355" w14:textId="77777777" w:rsidTr="000D1AA3">
        <w:trPr>
          <w:trHeight w:hRule="exact" w:val="2336"/>
        </w:trPr>
        <w:tc>
          <w:tcPr>
            <w:tcW w:w="8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A98D" w14:textId="3EFA0348" w:rsidR="000D1AA3" w:rsidRPr="009F00BC" w:rsidRDefault="000D1AA3" w:rsidP="00585D30">
            <w:pPr>
              <w:pStyle w:val="P68B1DB1-Normal2"/>
              <w:spacing w:before="120" w:after="120"/>
              <w:ind w:right="278"/>
              <w:rPr>
                <w:rFonts w:asciiTheme="minorHAnsi" w:hAnsiTheme="minorHAnsi"/>
              </w:rPr>
            </w:pPr>
            <w:r w:rsidRPr="009F00BC">
              <w:rPr>
                <w:rFonts w:asciiTheme="minorHAnsi" w:hAnsiTheme="minorHAnsi"/>
              </w:rPr>
              <w:t xml:space="preserve">Alstom </w:t>
            </w:r>
            <w:r w:rsidR="00097395">
              <w:rPr>
                <w:rFonts w:asciiTheme="minorHAnsi" w:hAnsiTheme="minorHAnsi"/>
              </w:rPr>
              <w:t xml:space="preserve">terminowo </w:t>
            </w:r>
            <w:r w:rsidRPr="009F00BC">
              <w:rPr>
                <w:rFonts w:asciiTheme="minorHAnsi" w:hAnsiTheme="minorHAnsi"/>
              </w:rPr>
              <w:t>dostarcz</w:t>
            </w:r>
            <w:r w:rsidR="00EA161E">
              <w:rPr>
                <w:rFonts w:asciiTheme="minorHAnsi" w:hAnsiTheme="minorHAnsi"/>
              </w:rPr>
              <w:t xml:space="preserve">a </w:t>
            </w:r>
            <w:proofErr w:type="spellStart"/>
            <w:r w:rsidRPr="009F00BC">
              <w:rPr>
                <w:rFonts w:asciiTheme="minorHAnsi" w:hAnsiTheme="minorHAnsi"/>
              </w:rPr>
              <w:t>Cairo</w:t>
            </w:r>
            <w:proofErr w:type="spellEnd"/>
            <w:r w:rsidRPr="009F00BC">
              <w:rPr>
                <w:rFonts w:asciiTheme="minorHAnsi" w:hAnsiTheme="minorHAnsi"/>
              </w:rPr>
              <w:t xml:space="preserve"> </w:t>
            </w:r>
            <w:proofErr w:type="spellStart"/>
            <w:r w:rsidRPr="009F00BC">
              <w:rPr>
                <w:rFonts w:asciiTheme="minorHAnsi" w:hAnsiTheme="minorHAnsi"/>
              </w:rPr>
              <w:t>Monorail</w:t>
            </w:r>
            <w:proofErr w:type="spellEnd"/>
            <w:r w:rsidRPr="009F00BC">
              <w:rPr>
                <w:rFonts w:asciiTheme="minorHAnsi" w:hAnsiTheme="minorHAnsi"/>
              </w:rPr>
              <w:t xml:space="preserve"> pierwsze dwa </w:t>
            </w:r>
            <w:r w:rsidR="00585D30">
              <w:rPr>
                <w:rFonts w:asciiTheme="minorHAnsi" w:hAnsiTheme="minorHAnsi"/>
              </w:rPr>
              <w:t>p</w:t>
            </w:r>
            <w:r w:rsidRPr="009F00BC">
              <w:rPr>
                <w:rFonts w:asciiTheme="minorHAnsi" w:hAnsiTheme="minorHAnsi"/>
              </w:rPr>
              <w:t xml:space="preserve">ociągi jednoszynowe </w:t>
            </w:r>
            <w:proofErr w:type="spellStart"/>
            <w:r w:rsidRPr="009F00BC">
              <w:rPr>
                <w:rFonts w:asciiTheme="minorHAnsi" w:hAnsiTheme="minorHAnsi"/>
              </w:rPr>
              <w:t>Innovia</w:t>
            </w:r>
            <w:proofErr w:type="spellEnd"/>
            <w:r w:rsidRPr="009F00BC">
              <w:rPr>
                <w:rFonts w:asciiTheme="minorHAnsi" w:hAnsiTheme="minorHAnsi"/>
              </w:rPr>
              <w:t xml:space="preserve"> 300</w:t>
            </w:r>
          </w:p>
          <w:p w14:paraId="30835F2A" w14:textId="77777777" w:rsidR="000D1AA3" w:rsidRPr="009F00BC" w:rsidRDefault="000D1AA3" w:rsidP="000D1AA3">
            <w:pPr>
              <w:pStyle w:val="P68B1DB1-Normal2"/>
              <w:spacing w:line="187" w:lineRule="auto"/>
              <w:ind w:left="820" w:right="280"/>
              <w:rPr>
                <w:rFonts w:asciiTheme="minorHAnsi" w:hAnsiTheme="minorHAnsi"/>
                <w:color w:val="auto"/>
                <w:sz w:val="20"/>
              </w:rPr>
            </w:pPr>
          </w:p>
          <w:p w14:paraId="3AE69909" w14:textId="2F385BC5" w:rsidR="000D1AA3" w:rsidRPr="00632CFF" w:rsidRDefault="000D1AA3" w:rsidP="00585D30">
            <w:pPr>
              <w:pStyle w:val="P68B1DB1-Normal3"/>
              <w:numPr>
                <w:ilvl w:val="0"/>
                <w:numId w:val="23"/>
              </w:numPr>
              <w:tabs>
                <w:tab w:val="left" w:pos="426"/>
              </w:tabs>
              <w:ind w:left="284" w:hanging="284"/>
              <w:rPr>
                <w:rFonts w:asciiTheme="minorHAnsi" w:hAnsiTheme="minorHAnsi"/>
              </w:rPr>
            </w:pPr>
            <w:r w:rsidRPr="009F00BC">
              <w:rPr>
                <w:rFonts w:asciiTheme="minorHAnsi" w:hAnsiTheme="minorHAnsi"/>
              </w:rPr>
              <w:t>Pierwsze dwa z 70 pociągów wyprodukowa</w:t>
            </w:r>
            <w:r>
              <w:rPr>
                <w:rFonts w:asciiTheme="minorHAnsi" w:hAnsiTheme="minorHAnsi"/>
              </w:rPr>
              <w:t>ł</w:t>
            </w:r>
            <w:r w:rsidRPr="009F00BC">
              <w:rPr>
                <w:rFonts w:asciiTheme="minorHAnsi" w:hAnsiTheme="minorHAnsi"/>
              </w:rPr>
              <w:t xml:space="preserve"> i dostarcz</w:t>
            </w:r>
            <w:r>
              <w:rPr>
                <w:rFonts w:asciiTheme="minorHAnsi" w:hAnsiTheme="minorHAnsi"/>
              </w:rPr>
              <w:t>ył</w:t>
            </w:r>
            <w:r w:rsidRPr="009F00BC">
              <w:rPr>
                <w:rFonts w:asciiTheme="minorHAnsi" w:hAnsiTheme="minorHAnsi"/>
              </w:rPr>
              <w:t xml:space="preserve"> </w:t>
            </w:r>
            <w:r w:rsidRPr="00632CFF">
              <w:rPr>
                <w:rFonts w:asciiTheme="minorHAnsi" w:hAnsiTheme="minorHAnsi"/>
              </w:rPr>
              <w:t>brytyjsk</w:t>
            </w:r>
            <w:r w:rsidR="00C60B68">
              <w:rPr>
                <w:rFonts w:asciiTheme="minorHAnsi" w:hAnsiTheme="minorHAnsi"/>
              </w:rPr>
              <w:t>i</w:t>
            </w:r>
            <w:r w:rsidRPr="00632CFF">
              <w:rPr>
                <w:rFonts w:asciiTheme="minorHAnsi" w:hAnsiTheme="minorHAnsi"/>
              </w:rPr>
              <w:t xml:space="preserve"> </w:t>
            </w:r>
            <w:r w:rsidR="00C60B68">
              <w:rPr>
                <w:rFonts w:asciiTheme="minorHAnsi" w:hAnsiTheme="minorHAnsi"/>
              </w:rPr>
              <w:t>zakład</w:t>
            </w:r>
            <w:r w:rsidRPr="00632CFF">
              <w:rPr>
                <w:rFonts w:asciiTheme="minorHAnsi" w:hAnsiTheme="minorHAnsi"/>
              </w:rPr>
              <w:t xml:space="preserve"> Alstom w Derby</w:t>
            </w:r>
          </w:p>
          <w:p w14:paraId="3166D97B" w14:textId="698177D1" w:rsidR="000D1AA3" w:rsidRPr="000D1AA3" w:rsidRDefault="00632CFF" w:rsidP="00585D30">
            <w:pPr>
              <w:pStyle w:val="P68B1DB1-Normal3"/>
              <w:numPr>
                <w:ilvl w:val="0"/>
                <w:numId w:val="23"/>
              </w:numPr>
              <w:tabs>
                <w:tab w:val="left" w:pos="426"/>
              </w:tabs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Jest to przełomowy moment</w:t>
            </w:r>
            <w:r w:rsidR="000D1AA3" w:rsidRPr="009F00BC">
              <w:rPr>
                <w:rFonts w:asciiTheme="minorHAnsi" w:hAnsiTheme="minorHAnsi"/>
              </w:rPr>
              <w:t xml:space="preserve"> w projekcie </w:t>
            </w:r>
            <w:proofErr w:type="spellStart"/>
            <w:r w:rsidR="000D1AA3" w:rsidRPr="009F00BC">
              <w:rPr>
                <w:rFonts w:asciiTheme="minorHAnsi" w:hAnsiTheme="minorHAnsi"/>
              </w:rPr>
              <w:t>Cairo</w:t>
            </w:r>
            <w:proofErr w:type="spellEnd"/>
            <w:r w:rsidR="000D1AA3" w:rsidRPr="009F00BC">
              <w:rPr>
                <w:rFonts w:asciiTheme="minorHAnsi" w:hAnsiTheme="minorHAnsi"/>
              </w:rPr>
              <w:t xml:space="preserve"> </w:t>
            </w:r>
            <w:proofErr w:type="spellStart"/>
            <w:r w:rsidR="000D1AA3" w:rsidRPr="009F00BC">
              <w:rPr>
                <w:rFonts w:asciiTheme="minorHAnsi" w:hAnsiTheme="minorHAnsi"/>
              </w:rPr>
              <w:t>Monorail</w:t>
            </w:r>
            <w:proofErr w:type="spellEnd"/>
            <w:r w:rsidR="000D1AA3" w:rsidRPr="009F00BC">
              <w:rPr>
                <w:rFonts w:asciiTheme="minorHAnsi" w:hAnsiTheme="minorHAnsi"/>
              </w:rPr>
              <w:t xml:space="preserve"> </w:t>
            </w:r>
            <w:r w:rsidR="003529F9">
              <w:rPr>
                <w:rFonts w:asciiTheme="minorHAnsi" w:hAnsiTheme="minorHAnsi"/>
              </w:rPr>
              <w:t>o wartości</w:t>
            </w:r>
            <w:r w:rsidR="000D1AA3" w:rsidRPr="009F00BC">
              <w:rPr>
                <w:rFonts w:asciiTheme="minorHAnsi" w:hAnsiTheme="minorHAnsi"/>
              </w:rPr>
              <w:t xml:space="preserve"> 2,7 mld euro</w:t>
            </w:r>
          </w:p>
        </w:tc>
      </w:tr>
    </w:tbl>
    <w:p w14:paraId="18C03B11" w14:textId="0EDC87CA" w:rsidR="00B26246" w:rsidRPr="009F00BC" w:rsidRDefault="00DA44F2" w:rsidP="00585D30">
      <w:pPr>
        <w:pStyle w:val="P68B1DB1-Normal5"/>
        <w:spacing w:line="276" w:lineRule="auto"/>
        <w:ind w:right="28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color w:val="DC3223"/>
          <w:sz w:val="22"/>
          <w:szCs w:val="22"/>
        </w:rPr>
        <w:t>1</w:t>
      </w:r>
      <w:r w:rsidR="00E64D37">
        <w:rPr>
          <w:rFonts w:asciiTheme="minorHAnsi" w:hAnsiTheme="minorHAnsi"/>
          <w:b/>
          <w:color w:val="DC3223"/>
          <w:sz w:val="22"/>
          <w:szCs w:val="22"/>
        </w:rPr>
        <w:t>5</w:t>
      </w:r>
      <w:r w:rsidR="00B26246" w:rsidRPr="006C7B13">
        <w:rPr>
          <w:rFonts w:asciiTheme="minorHAnsi" w:hAnsiTheme="minorHAnsi"/>
          <w:b/>
          <w:color w:val="DC3223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DC3223"/>
          <w:sz w:val="22"/>
          <w:szCs w:val="22"/>
        </w:rPr>
        <w:t>października</w:t>
      </w:r>
      <w:r w:rsidR="00B26246" w:rsidRPr="006C7B13">
        <w:rPr>
          <w:rFonts w:asciiTheme="minorHAnsi" w:hAnsiTheme="minorHAnsi"/>
          <w:b/>
          <w:color w:val="DC3223"/>
          <w:sz w:val="22"/>
          <w:szCs w:val="22"/>
        </w:rPr>
        <w:t xml:space="preserve"> 2021 r. </w:t>
      </w:r>
      <w:r w:rsidR="00C60B68" w:rsidRPr="00C60B68">
        <w:rPr>
          <w:rFonts w:asciiTheme="minorHAnsi" w:hAnsiTheme="minorHAnsi"/>
          <w:color w:val="1E3246"/>
          <w:sz w:val="22"/>
          <w:szCs w:val="22"/>
        </w:rPr>
        <w:t>-</w:t>
      </w:r>
      <w:r w:rsidR="00B26246" w:rsidRPr="006C7B13">
        <w:rPr>
          <w:rFonts w:asciiTheme="minorHAnsi" w:hAnsiTheme="minorHAnsi"/>
          <w:b/>
          <w:color w:val="DC3223"/>
          <w:sz w:val="22"/>
          <w:szCs w:val="22"/>
        </w:rPr>
        <w:t xml:space="preserve"> </w:t>
      </w:r>
      <w:r w:rsidR="00097395">
        <w:rPr>
          <w:rFonts w:asciiTheme="minorHAnsi" w:hAnsiTheme="minorHAnsi"/>
          <w:color w:val="1E3246"/>
          <w:sz w:val="22"/>
          <w:szCs w:val="22"/>
        </w:rPr>
        <w:t>J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ednoszynowe pociągi Alstom </w:t>
      </w:r>
      <w:proofErr w:type="spellStart"/>
      <w:r w:rsidR="00B26246" w:rsidRPr="006C7B13">
        <w:rPr>
          <w:rFonts w:asciiTheme="minorHAnsi" w:hAnsiTheme="minorHAnsi"/>
          <w:color w:val="1E3246"/>
          <w:sz w:val="22"/>
          <w:szCs w:val="22"/>
        </w:rPr>
        <w:t>Innovia</w:t>
      </w:r>
      <w:proofErr w:type="spellEnd"/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300 dla projektu </w:t>
      </w:r>
      <w:proofErr w:type="spellStart"/>
      <w:r w:rsidR="00B26246" w:rsidRPr="006C7B13">
        <w:rPr>
          <w:rFonts w:asciiTheme="minorHAnsi" w:hAnsiTheme="minorHAnsi"/>
          <w:color w:val="1E3246"/>
          <w:sz w:val="22"/>
          <w:szCs w:val="22"/>
        </w:rPr>
        <w:t>Cairo</w:t>
      </w:r>
      <w:proofErr w:type="spellEnd"/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</w:t>
      </w:r>
      <w:proofErr w:type="spellStart"/>
      <w:r w:rsidR="00B26246" w:rsidRPr="006C7B13">
        <w:rPr>
          <w:rFonts w:asciiTheme="minorHAnsi" w:hAnsiTheme="minorHAnsi"/>
          <w:color w:val="1E3246"/>
          <w:sz w:val="22"/>
          <w:szCs w:val="22"/>
        </w:rPr>
        <w:t>Monorail</w:t>
      </w:r>
      <w:proofErr w:type="spellEnd"/>
      <w:r w:rsidR="00D00084">
        <w:rPr>
          <w:rFonts w:asciiTheme="minorHAnsi" w:hAnsiTheme="minorHAnsi"/>
          <w:color w:val="1E3246"/>
          <w:sz w:val="22"/>
          <w:szCs w:val="22"/>
        </w:rPr>
        <w:t>,</w:t>
      </w:r>
      <w:r w:rsidR="00B26246" w:rsidRPr="006C7B13">
        <w:rPr>
          <w:rFonts w:asciiTheme="minorHAnsi" w:hAnsiTheme="minorHAnsi"/>
          <w:b/>
          <w:color w:val="DC3223"/>
          <w:sz w:val="22"/>
          <w:szCs w:val="22"/>
        </w:rPr>
        <w:t xml:space="preserve"> </w:t>
      </w:r>
      <w:r w:rsidR="00D00084" w:rsidRPr="006C7B13">
        <w:rPr>
          <w:rFonts w:asciiTheme="minorHAnsi" w:hAnsiTheme="minorHAnsi"/>
          <w:color w:val="1E3246"/>
          <w:sz w:val="22"/>
          <w:szCs w:val="22"/>
        </w:rPr>
        <w:t>z system</w:t>
      </w:r>
      <w:r w:rsidR="00D00084">
        <w:rPr>
          <w:rFonts w:asciiTheme="minorHAnsi" w:hAnsiTheme="minorHAnsi"/>
          <w:color w:val="1E3246"/>
          <w:sz w:val="22"/>
          <w:szCs w:val="22"/>
        </w:rPr>
        <w:t>em</w:t>
      </w:r>
      <w:r w:rsidR="00D00084" w:rsidRPr="006C7B13">
        <w:rPr>
          <w:rFonts w:asciiTheme="minorHAnsi" w:hAnsiTheme="minorHAnsi"/>
          <w:color w:val="1E3246"/>
          <w:sz w:val="22"/>
          <w:szCs w:val="22"/>
        </w:rPr>
        <w:t xml:space="preserve"> napędowy</w:t>
      </w:r>
      <w:r w:rsidR="00D00084">
        <w:rPr>
          <w:rFonts w:asciiTheme="minorHAnsi" w:hAnsiTheme="minorHAnsi"/>
          <w:color w:val="1E3246"/>
          <w:sz w:val="22"/>
          <w:szCs w:val="22"/>
        </w:rPr>
        <w:t>m zamontowanym</w:t>
      </w:r>
      <w:r w:rsidR="00D00084" w:rsidRPr="006C7B13">
        <w:rPr>
          <w:rFonts w:asciiTheme="minorHAnsi" w:hAnsiTheme="minorHAnsi"/>
          <w:color w:val="1E3246"/>
          <w:sz w:val="22"/>
          <w:szCs w:val="22"/>
        </w:rPr>
        <w:t xml:space="preserve"> w zakładzie Alstom w </w:t>
      </w:r>
      <w:proofErr w:type="spellStart"/>
      <w:r w:rsidR="00D00084" w:rsidRPr="006C7B13">
        <w:rPr>
          <w:rFonts w:asciiTheme="minorHAnsi" w:hAnsiTheme="minorHAnsi"/>
          <w:color w:val="1E3246"/>
          <w:sz w:val="22"/>
          <w:szCs w:val="22"/>
        </w:rPr>
        <w:t>Trapaga</w:t>
      </w:r>
      <w:proofErr w:type="spellEnd"/>
      <w:r w:rsidR="00D00084" w:rsidRPr="006C7B13">
        <w:rPr>
          <w:rFonts w:asciiTheme="minorHAnsi" w:hAnsiTheme="minorHAnsi"/>
          <w:color w:val="1E3246"/>
          <w:sz w:val="22"/>
          <w:szCs w:val="22"/>
        </w:rPr>
        <w:t xml:space="preserve"> w</w:t>
      </w:r>
      <w:r w:rsidR="001C61B6">
        <w:rPr>
          <w:rFonts w:asciiTheme="minorHAnsi" w:hAnsiTheme="minorHAnsi"/>
          <w:color w:val="1E3246"/>
          <w:sz w:val="22"/>
          <w:szCs w:val="22"/>
        </w:rPr>
        <w:t> </w:t>
      </w:r>
      <w:r w:rsidR="00D00084" w:rsidRPr="006C7B13">
        <w:rPr>
          <w:rFonts w:asciiTheme="minorHAnsi" w:hAnsiTheme="minorHAnsi"/>
          <w:color w:val="1E3246"/>
          <w:sz w:val="22"/>
          <w:szCs w:val="22"/>
        </w:rPr>
        <w:t>Hiszpanii</w:t>
      </w:r>
      <w:r w:rsidR="00D00084">
        <w:rPr>
          <w:rFonts w:asciiTheme="minorHAnsi" w:hAnsiTheme="minorHAnsi"/>
          <w:color w:val="1E3246"/>
          <w:sz w:val="22"/>
          <w:szCs w:val="22"/>
        </w:rPr>
        <w:t>,</w:t>
      </w:r>
      <w:r w:rsidR="00D00084" w:rsidRPr="006C7B13">
        <w:rPr>
          <w:rFonts w:asciiTheme="minorHAnsi" w:hAnsiTheme="minorHAnsi"/>
          <w:color w:val="1E3246"/>
          <w:sz w:val="22"/>
          <w:szCs w:val="22"/>
        </w:rPr>
        <w:t xml:space="preserve"> </w:t>
      </w:r>
      <w:r w:rsidR="00C86D9C">
        <w:rPr>
          <w:rFonts w:asciiTheme="minorHAnsi" w:hAnsiTheme="minorHAnsi"/>
          <w:color w:val="1E3246"/>
          <w:sz w:val="22"/>
          <w:szCs w:val="22"/>
        </w:rPr>
        <w:t>dotarły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do Kairu </w:t>
      </w:r>
      <w:r w:rsidR="003529F9">
        <w:rPr>
          <w:rFonts w:asciiTheme="minorHAnsi" w:hAnsiTheme="minorHAnsi"/>
          <w:color w:val="1E3246"/>
          <w:sz w:val="22"/>
          <w:szCs w:val="22"/>
        </w:rPr>
        <w:t>z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</w:t>
      </w:r>
      <w:r w:rsidR="00D00084">
        <w:rPr>
          <w:rFonts w:asciiTheme="minorHAnsi" w:hAnsiTheme="minorHAnsi"/>
          <w:color w:val="1E3246"/>
          <w:sz w:val="22"/>
          <w:szCs w:val="22"/>
        </w:rPr>
        <w:t>brytyjski</w:t>
      </w:r>
      <w:r w:rsidR="003529F9">
        <w:rPr>
          <w:rFonts w:asciiTheme="minorHAnsi" w:hAnsiTheme="minorHAnsi"/>
          <w:color w:val="1E3246"/>
          <w:sz w:val="22"/>
          <w:szCs w:val="22"/>
        </w:rPr>
        <w:t>ego</w:t>
      </w:r>
      <w:r w:rsidR="00C60B68">
        <w:rPr>
          <w:rFonts w:asciiTheme="minorHAnsi" w:hAnsiTheme="minorHAnsi"/>
          <w:color w:val="1E3246"/>
          <w:sz w:val="22"/>
          <w:szCs w:val="22"/>
        </w:rPr>
        <w:t xml:space="preserve"> 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>Derby</w:t>
      </w:r>
      <w:r w:rsidR="00D00084">
        <w:rPr>
          <w:rFonts w:asciiTheme="minorHAnsi" w:hAnsiTheme="minorHAnsi"/>
          <w:color w:val="1E3246"/>
          <w:sz w:val="22"/>
          <w:szCs w:val="22"/>
        </w:rPr>
        <w:t>.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</w:t>
      </w:r>
      <w:r w:rsidR="00C86D9C">
        <w:rPr>
          <w:rFonts w:asciiTheme="minorHAnsi" w:hAnsiTheme="minorHAnsi"/>
          <w:color w:val="1E3246"/>
          <w:sz w:val="22"/>
          <w:szCs w:val="22"/>
        </w:rPr>
        <w:t>Dostarczenie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pierwszych </w:t>
      </w:r>
      <w:r w:rsidR="00632CFF">
        <w:rPr>
          <w:rFonts w:asciiTheme="minorHAnsi" w:hAnsiTheme="minorHAnsi"/>
          <w:color w:val="1E3246"/>
          <w:sz w:val="22"/>
          <w:szCs w:val="22"/>
        </w:rPr>
        <w:t>ośmiu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w pełni zautomatyz</w:t>
      </w:r>
      <w:r w:rsidR="003529F9">
        <w:rPr>
          <w:rFonts w:asciiTheme="minorHAnsi" w:hAnsiTheme="minorHAnsi"/>
          <w:color w:val="1E3246"/>
          <w:sz w:val="22"/>
          <w:szCs w:val="22"/>
        </w:rPr>
        <w:t>owanych, bezzałogowych wagonów spośród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</w:t>
      </w:r>
      <w:r w:rsidR="00C86D9C">
        <w:rPr>
          <w:rFonts w:asciiTheme="minorHAnsi" w:hAnsiTheme="minorHAnsi"/>
          <w:color w:val="1E3246"/>
          <w:sz w:val="22"/>
          <w:szCs w:val="22"/>
        </w:rPr>
        <w:t xml:space="preserve">280 zamówionych (czyli dwa z 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70 </w:t>
      </w:r>
      <w:r w:rsidR="00C86D9C">
        <w:rPr>
          <w:rFonts w:asciiTheme="minorHAnsi" w:hAnsiTheme="minorHAnsi"/>
          <w:color w:val="1E3246"/>
          <w:sz w:val="22"/>
          <w:szCs w:val="22"/>
        </w:rPr>
        <w:t xml:space="preserve">zamówionych 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>poci</w:t>
      </w:r>
      <w:r w:rsidR="003529F9">
        <w:rPr>
          <w:rFonts w:asciiTheme="minorHAnsi" w:hAnsiTheme="minorHAnsi"/>
          <w:color w:val="1E3246"/>
          <w:sz w:val="22"/>
          <w:szCs w:val="22"/>
        </w:rPr>
        <w:t>ągów) stanowi ważny etap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w projekcie </w:t>
      </w:r>
      <w:proofErr w:type="spellStart"/>
      <w:r w:rsidR="00B26246" w:rsidRPr="006C7B13">
        <w:rPr>
          <w:rFonts w:asciiTheme="minorHAnsi" w:hAnsiTheme="minorHAnsi"/>
          <w:color w:val="1E3246"/>
          <w:sz w:val="22"/>
          <w:szCs w:val="22"/>
        </w:rPr>
        <w:t>Cairo</w:t>
      </w:r>
      <w:proofErr w:type="spellEnd"/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</w:t>
      </w:r>
      <w:proofErr w:type="spellStart"/>
      <w:r w:rsidR="00B26246" w:rsidRPr="006C7B13">
        <w:rPr>
          <w:rFonts w:asciiTheme="minorHAnsi" w:hAnsiTheme="minorHAnsi"/>
          <w:color w:val="1E3246"/>
          <w:sz w:val="22"/>
          <w:szCs w:val="22"/>
        </w:rPr>
        <w:t>Monorail</w:t>
      </w:r>
      <w:proofErr w:type="spellEnd"/>
      <w:r w:rsidR="003529F9">
        <w:rPr>
          <w:rFonts w:asciiTheme="minorHAnsi" w:hAnsiTheme="minorHAnsi"/>
          <w:color w:val="1E3246"/>
          <w:sz w:val="22"/>
          <w:szCs w:val="22"/>
        </w:rPr>
        <w:t>. Projekt ten obejmuje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</w:t>
      </w:r>
      <w:r w:rsidR="00C86D9C">
        <w:rPr>
          <w:rFonts w:asciiTheme="minorHAnsi" w:hAnsiTheme="minorHAnsi"/>
          <w:color w:val="1E3246"/>
          <w:sz w:val="22"/>
          <w:szCs w:val="22"/>
        </w:rPr>
        <w:t xml:space="preserve">budowę i obsługę 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>pierwsz</w:t>
      </w:r>
      <w:r w:rsidR="00C86D9C">
        <w:rPr>
          <w:rFonts w:asciiTheme="minorHAnsi" w:hAnsiTheme="minorHAnsi"/>
          <w:color w:val="1E3246"/>
          <w:sz w:val="22"/>
          <w:szCs w:val="22"/>
        </w:rPr>
        <w:t xml:space="preserve">ych 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>w Egipcie dw</w:t>
      </w:r>
      <w:r w:rsidR="00C86D9C">
        <w:rPr>
          <w:rFonts w:asciiTheme="minorHAnsi" w:hAnsiTheme="minorHAnsi"/>
          <w:color w:val="1E3246"/>
          <w:sz w:val="22"/>
          <w:szCs w:val="22"/>
        </w:rPr>
        <w:t>óch linii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jednoszynow</w:t>
      </w:r>
      <w:r w:rsidR="00C86D9C">
        <w:rPr>
          <w:rFonts w:asciiTheme="minorHAnsi" w:hAnsiTheme="minorHAnsi"/>
          <w:color w:val="1E3246"/>
          <w:sz w:val="22"/>
          <w:szCs w:val="22"/>
        </w:rPr>
        <w:t>ych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, </w:t>
      </w:r>
      <w:r w:rsidR="003529F9">
        <w:rPr>
          <w:rFonts w:asciiTheme="minorHAnsi" w:hAnsiTheme="minorHAnsi"/>
          <w:color w:val="1E3246"/>
          <w:sz w:val="22"/>
          <w:szCs w:val="22"/>
        </w:rPr>
        <w:t>które</w:t>
      </w:r>
      <w:r w:rsidR="00C86D9C">
        <w:rPr>
          <w:rFonts w:asciiTheme="minorHAnsi" w:hAnsiTheme="minorHAnsi"/>
          <w:color w:val="1E3246"/>
          <w:sz w:val="22"/>
          <w:szCs w:val="22"/>
        </w:rPr>
        <w:t xml:space="preserve"> </w:t>
      </w:r>
      <w:r w:rsidR="003529F9" w:rsidRPr="006C7B13">
        <w:rPr>
          <w:rFonts w:asciiTheme="minorHAnsi" w:hAnsiTheme="minorHAnsi"/>
          <w:color w:val="1E3246"/>
          <w:sz w:val="22"/>
          <w:szCs w:val="22"/>
        </w:rPr>
        <w:t>6</w:t>
      </w:r>
      <w:r w:rsidR="001C61B6">
        <w:rPr>
          <w:rFonts w:asciiTheme="minorHAnsi" w:hAnsiTheme="minorHAnsi"/>
          <w:color w:val="1E3246"/>
          <w:sz w:val="22"/>
          <w:szCs w:val="22"/>
        </w:rPr>
        <w:t> </w:t>
      </w:r>
      <w:r w:rsidR="003529F9" w:rsidRPr="006C7B13">
        <w:rPr>
          <w:rFonts w:asciiTheme="minorHAnsi" w:hAnsiTheme="minorHAnsi"/>
          <w:color w:val="1E3246"/>
          <w:sz w:val="22"/>
          <w:szCs w:val="22"/>
        </w:rPr>
        <w:t>października</w:t>
      </w:r>
      <w:r w:rsidR="003529F9">
        <w:rPr>
          <w:rFonts w:asciiTheme="minorHAnsi" w:hAnsiTheme="minorHAnsi"/>
          <w:color w:val="1E3246"/>
          <w:sz w:val="22"/>
          <w:szCs w:val="22"/>
        </w:rPr>
        <w:t xml:space="preserve"> </w:t>
      </w:r>
      <w:r w:rsidR="00C86D9C">
        <w:rPr>
          <w:rFonts w:asciiTheme="minorHAnsi" w:hAnsiTheme="minorHAnsi"/>
          <w:color w:val="1E3246"/>
          <w:sz w:val="22"/>
          <w:szCs w:val="22"/>
        </w:rPr>
        <w:t xml:space="preserve">2021 roku </w:t>
      </w:r>
      <w:r w:rsidR="003529F9">
        <w:rPr>
          <w:rFonts w:asciiTheme="minorHAnsi" w:hAnsiTheme="minorHAnsi"/>
          <w:color w:val="1E3246"/>
          <w:sz w:val="22"/>
          <w:szCs w:val="22"/>
        </w:rPr>
        <w:t>po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>łącz</w:t>
      </w:r>
      <w:r w:rsidR="001C61B6">
        <w:rPr>
          <w:rFonts w:asciiTheme="minorHAnsi" w:hAnsiTheme="minorHAnsi"/>
          <w:color w:val="1E3246"/>
          <w:sz w:val="22"/>
          <w:szCs w:val="22"/>
        </w:rPr>
        <w:t>yły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Nową Stolicę </w:t>
      </w:r>
      <w:r w:rsidR="003529F9">
        <w:rPr>
          <w:rFonts w:asciiTheme="minorHAnsi" w:hAnsiTheme="minorHAnsi"/>
          <w:color w:val="1E3246"/>
          <w:sz w:val="22"/>
          <w:szCs w:val="22"/>
        </w:rPr>
        <w:t>Administracyjną</w:t>
      </w:r>
      <w:r w:rsidR="00B26246" w:rsidRPr="006C7B13">
        <w:rPr>
          <w:rFonts w:asciiTheme="minorHAnsi" w:hAnsiTheme="minorHAnsi"/>
          <w:color w:val="1E3246"/>
          <w:sz w:val="22"/>
          <w:szCs w:val="22"/>
        </w:rPr>
        <w:t xml:space="preserve"> z Wielkim Kairem.</w:t>
      </w:r>
    </w:p>
    <w:p w14:paraId="151C3099" w14:textId="371D0A37" w:rsidR="00B26246" w:rsidRPr="006C7B13" w:rsidRDefault="00B26246" w:rsidP="00585D30">
      <w:pPr>
        <w:pStyle w:val="P68B1DB1-Normal6"/>
        <w:spacing w:before="240" w:line="276" w:lineRule="auto"/>
        <w:ind w:right="280"/>
        <w:jc w:val="both"/>
        <w:rPr>
          <w:rFonts w:asciiTheme="minorHAnsi" w:hAnsiTheme="minorHAnsi"/>
          <w:szCs w:val="22"/>
        </w:rPr>
      </w:pPr>
      <w:r w:rsidRPr="006C7B13">
        <w:rPr>
          <w:rFonts w:asciiTheme="minorHAnsi" w:hAnsiTheme="minorHAnsi"/>
          <w:szCs w:val="22"/>
        </w:rPr>
        <w:t>W sierpniu 2019 r</w:t>
      </w:r>
      <w:r w:rsidR="00C60B68">
        <w:rPr>
          <w:rFonts w:asciiTheme="minorHAnsi" w:hAnsiTheme="minorHAnsi"/>
          <w:szCs w:val="22"/>
        </w:rPr>
        <w:t>oku</w:t>
      </w:r>
      <w:r w:rsidR="003529F9">
        <w:rPr>
          <w:rFonts w:asciiTheme="minorHAnsi" w:hAnsiTheme="minorHAnsi"/>
          <w:szCs w:val="22"/>
        </w:rPr>
        <w:t xml:space="preserve"> przedstawiciele</w:t>
      </w:r>
      <w:r w:rsidRPr="006C7B13">
        <w:rPr>
          <w:rFonts w:asciiTheme="minorHAnsi" w:hAnsiTheme="minorHAnsi"/>
          <w:szCs w:val="22"/>
        </w:rPr>
        <w:t xml:space="preserve"> konsorcjum kierowane</w:t>
      </w:r>
      <w:r w:rsidR="003529F9">
        <w:rPr>
          <w:rFonts w:asciiTheme="minorHAnsi" w:hAnsiTheme="minorHAnsi"/>
          <w:szCs w:val="22"/>
        </w:rPr>
        <w:t>go</w:t>
      </w:r>
      <w:r w:rsidRPr="006C7B13">
        <w:rPr>
          <w:rFonts w:asciiTheme="minorHAnsi" w:hAnsiTheme="minorHAnsi"/>
          <w:szCs w:val="22"/>
        </w:rPr>
        <w:t xml:space="preserve"> przez Alstom, </w:t>
      </w:r>
      <w:r w:rsidR="00C86D9C">
        <w:rPr>
          <w:rFonts w:asciiTheme="minorHAnsi" w:hAnsiTheme="minorHAnsi"/>
          <w:szCs w:val="22"/>
        </w:rPr>
        <w:br/>
      </w:r>
      <w:r w:rsidR="003529F9">
        <w:rPr>
          <w:rFonts w:asciiTheme="minorHAnsi" w:hAnsiTheme="minorHAnsi"/>
          <w:szCs w:val="22"/>
        </w:rPr>
        <w:t>w skład którego wchodzi</w:t>
      </w:r>
      <w:r w:rsidRPr="006C7B13">
        <w:rPr>
          <w:rFonts w:asciiTheme="minorHAnsi" w:hAnsiTheme="minorHAnsi"/>
          <w:szCs w:val="22"/>
        </w:rPr>
        <w:t xml:space="preserve"> </w:t>
      </w:r>
      <w:proofErr w:type="spellStart"/>
      <w:r w:rsidRPr="006C7B13">
        <w:rPr>
          <w:rFonts w:asciiTheme="minorHAnsi" w:hAnsiTheme="minorHAnsi"/>
          <w:szCs w:val="22"/>
        </w:rPr>
        <w:t>Orascom</w:t>
      </w:r>
      <w:proofErr w:type="spellEnd"/>
      <w:r w:rsidRPr="006C7B13">
        <w:rPr>
          <w:rFonts w:asciiTheme="minorHAnsi" w:hAnsiTheme="minorHAnsi"/>
          <w:szCs w:val="22"/>
        </w:rPr>
        <w:t xml:space="preserve"> Construction i Arab </w:t>
      </w:r>
      <w:proofErr w:type="spellStart"/>
      <w:r w:rsidRPr="006C7B13">
        <w:rPr>
          <w:rFonts w:asciiTheme="minorHAnsi" w:hAnsiTheme="minorHAnsi"/>
          <w:szCs w:val="22"/>
        </w:rPr>
        <w:t>Contractors</w:t>
      </w:r>
      <w:proofErr w:type="spellEnd"/>
      <w:r w:rsidRPr="006C7B13">
        <w:rPr>
          <w:rFonts w:asciiTheme="minorHAnsi" w:hAnsiTheme="minorHAnsi"/>
          <w:szCs w:val="22"/>
        </w:rPr>
        <w:t>, podpisa</w:t>
      </w:r>
      <w:r w:rsidR="003529F9">
        <w:rPr>
          <w:rFonts w:asciiTheme="minorHAnsi" w:hAnsiTheme="minorHAnsi"/>
          <w:szCs w:val="22"/>
        </w:rPr>
        <w:t>li</w:t>
      </w:r>
      <w:r w:rsidRPr="006C7B13">
        <w:rPr>
          <w:rFonts w:asciiTheme="minorHAnsi" w:hAnsiTheme="minorHAnsi"/>
          <w:szCs w:val="22"/>
        </w:rPr>
        <w:t xml:space="preserve"> umowę </w:t>
      </w:r>
      <w:r w:rsidR="00585D30">
        <w:rPr>
          <w:rFonts w:asciiTheme="minorHAnsi" w:hAnsiTheme="minorHAnsi"/>
          <w:szCs w:val="22"/>
        </w:rPr>
        <w:br/>
      </w:r>
      <w:r w:rsidRPr="006C7B13">
        <w:rPr>
          <w:rFonts w:asciiTheme="minorHAnsi" w:hAnsiTheme="minorHAnsi"/>
          <w:szCs w:val="22"/>
        </w:rPr>
        <w:t xml:space="preserve">o wartości 2,7 mld euro na projekt, wdrożenie, obsługę i konserwację obu linii. Projekt obejmuje 54-kilometrową </w:t>
      </w:r>
      <w:r w:rsidR="003529F9">
        <w:rPr>
          <w:rFonts w:asciiTheme="minorHAnsi" w:hAnsiTheme="minorHAnsi"/>
          <w:szCs w:val="22"/>
        </w:rPr>
        <w:t>trasę</w:t>
      </w:r>
      <w:r w:rsidRPr="006C7B13">
        <w:rPr>
          <w:rFonts w:asciiTheme="minorHAnsi" w:hAnsiTheme="minorHAnsi"/>
          <w:szCs w:val="22"/>
        </w:rPr>
        <w:t xml:space="preserve"> łączącą Nowe Miasto Administracyjne ze Wschod</w:t>
      </w:r>
      <w:r w:rsidR="003529F9">
        <w:rPr>
          <w:rFonts w:asciiTheme="minorHAnsi" w:hAnsiTheme="minorHAnsi"/>
          <w:szCs w:val="22"/>
        </w:rPr>
        <w:softHyphen/>
      </w:r>
      <w:r w:rsidRPr="006C7B13">
        <w:rPr>
          <w:rFonts w:asciiTheme="minorHAnsi" w:hAnsiTheme="minorHAnsi"/>
          <w:szCs w:val="22"/>
        </w:rPr>
        <w:t xml:space="preserve">nim Kairem oraz 42-kilometrową </w:t>
      </w:r>
      <w:r w:rsidR="003529F9">
        <w:rPr>
          <w:rFonts w:asciiTheme="minorHAnsi" w:hAnsiTheme="minorHAnsi"/>
          <w:szCs w:val="22"/>
        </w:rPr>
        <w:t>– połączenie z</w:t>
      </w:r>
      <w:r w:rsidR="00EA161E">
        <w:rPr>
          <w:rFonts w:asciiTheme="minorHAnsi" w:hAnsiTheme="minorHAnsi"/>
          <w:szCs w:val="22"/>
        </w:rPr>
        <w:t xml:space="preserve"> </w:t>
      </w:r>
      <w:r w:rsidRPr="006C7B13">
        <w:rPr>
          <w:rFonts w:asciiTheme="minorHAnsi" w:hAnsiTheme="minorHAnsi"/>
          <w:szCs w:val="22"/>
        </w:rPr>
        <w:t>Gizą.</w:t>
      </w:r>
    </w:p>
    <w:p w14:paraId="75162B7F" w14:textId="3959A2EB" w:rsidR="00B26246" w:rsidRPr="006C7B13" w:rsidRDefault="003529F9" w:rsidP="00585D30">
      <w:pPr>
        <w:pStyle w:val="P68B1DB1-Normal7"/>
        <w:spacing w:before="240" w:after="240" w:line="276" w:lineRule="auto"/>
        <w:ind w:right="2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Obie linie</w:t>
      </w:r>
      <w:r w:rsidR="008E2F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zostaną</w:t>
      </w:r>
      <w:r w:rsidR="00B26246" w:rsidRPr="006C7B13">
        <w:rPr>
          <w:rFonts w:asciiTheme="minorHAnsi" w:hAnsiTheme="minorHAnsi"/>
          <w:sz w:val="22"/>
          <w:szCs w:val="22"/>
        </w:rPr>
        <w:t xml:space="preserve"> otwarte w 2023 ro</w:t>
      </w:r>
      <w:r>
        <w:rPr>
          <w:rFonts w:asciiTheme="minorHAnsi" w:hAnsiTheme="minorHAnsi"/>
          <w:sz w:val="22"/>
          <w:szCs w:val="22"/>
        </w:rPr>
        <w:t>ku. Po zakończeniu budowy</w:t>
      </w:r>
      <w:r w:rsidR="006B7E3B">
        <w:rPr>
          <w:rFonts w:asciiTheme="minorHAnsi" w:hAnsiTheme="minorHAnsi"/>
          <w:sz w:val="22"/>
          <w:szCs w:val="22"/>
        </w:rPr>
        <w:t>,</w:t>
      </w:r>
      <w:r w:rsidR="00B26246" w:rsidRPr="006C7B13">
        <w:rPr>
          <w:rFonts w:asciiTheme="minorHAnsi" w:hAnsiTheme="minorHAnsi"/>
          <w:sz w:val="22"/>
          <w:szCs w:val="22"/>
        </w:rPr>
        <w:t xml:space="preserve"> konsorcjum kierowane przez Alstom zapewni 30 lat obsługi i konserwacji obu linii.</w:t>
      </w:r>
    </w:p>
    <w:p w14:paraId="155625E9" w14:textId="0E1A6438" w:rsidR="00B26246" w:rsidRPr="006C7B13" w:rsidRDefault="00B26246" w:rsidP="00585D30">
      <w:pPr>
        <w:pStyle w:val="P68B1DB1-Normal8"/>
        <w:spacing w:line="276" w:lineRule="auto"/>
        <w:ind w:right="280"/>
        <w:jc w:val="both"/>
        <w:rPr>
          <w:rFonts w:asciiTheme="minorHAnsi" w:hAnsiTheme="minorHAnsi"/>
          <w:color w:val="auto"/>
          <w:sz w:val="22"/>
          <w:szCs w:val="22"/>
        </w:rPr>
      </w:pPr>
      <w:r w:rsidRPr="00585D30">
        <w:rPr>
          <w:rFonts w:asciiTheme="minorHAnsi" w:hAnsiTheme="minorHAnsi"/>
          <w:i/>
          <w:iCs/>
          <w:sz w:val="22"/>
          <w:szCs w:val="22"/>
        </w:rPr>
        <w:t xml:space="preserve">Jestem dumny z zespołu projektowego odpowiedzialnego za </w:t>
      </w:r>
      <w:r w:rsidR="00BF3843" w:rsidRPr="00585D30">
        <w:rPr>
          <w:rFonts w:asciiTheme="minorHAnsi" w:hAnsiTheme="minorHAnsi"/>
          <w:i/>
          <w:iCs/>
          <w:sz w:val="22"/>
          <w:szCs w:val="22"/>
        </w:rPr>
        <w:t>przekazanie</w:t>
      </w:r>
      <w:r w:rsidRPr="00585D3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97395" w:rsidRPr="00585D30">
        <w:rPr>
          <w:rFonts w:asciiTheme="minorHAnsi" w:hAnsiTheme="minorHAnsi"/>
          <w:i/>
          <w:iCs/>
          <w:sz w:val="22"/>
          <w:szCs w:val="22"/>
        </w:rPr>
        <w:t>naszych</w:t>
      </w:r>
      <w:r w:rsidRPr="00585D30">
        <w:rPr>
          <w:rFonts w:asciiTheme="minorHAnsi" w:hAnsiTheme="minorHAnsi"/>
          <w:i/>
          <w:iCs/>
          <w:sz w:val="22"/>
          <w:szCs w:val="22"/>
        </w:rPr>
        <w:t xml:space="preserve"> dwóch pociągów </w:t>
      </w:r>
      <w:r w:rsidR="003529F9" w:rsidRPr="00585D30">
        <w:rPr>
          <w:rFonts w:asciiTheme="minorHAnsi" w:hAnsiTheme="minorHAnsi"/>
          <w:i/>
          <w:iCs/>
          <w:sz w:val="22"/>
          <w:szCs w:val="22"/>
        </w:rPr>
        <w:t xml:space="preserve">egipskim </w:t>
      </w:r>
      <w:r w:rsidR="00BF3843" w:rsidRPr="00585D30">
        <w:rPr>
          <w:rFonts w:asciiTheme="minorHAnsi" w:hAnsiTheme="minorHAnsi"/>
          <w:i/>
          <w:iCs/>
          <w:sz w:val="22"/>
          <w:szCs w:val="22"/>
        </w:rPr>
        <w:t>władzom</w:t>
      </w:r>
      <w:r w:rsidR="00C86D9C" w:rsidRPr="00585D30">
        <w:rPr>
          <w:rFonts w:asciiTheme="minorHAnsi" w:hAnsiTheme="minorHAnsi"/>
          <w:i/>
          <w:iCs/>
          <w:sz w:val="22"/>
          <w:szCs w:val="22"/>
        </w:rPr>
        <w:t>.</w:t>
      </w:r>
      <w:r w:rsidRPr="00585D30">
        <w:rPr>
          <w:rFonts w:asciiTheme="minorHAnsi" w:hAnsiTheme="minorHAnsi"/>
          <w:i/>
          <w:iCs/>
          <w:sz w:val="22"/>
          <w:szCs w:val="22"/>
        </w:rPr>
        <w:t xml:space="preserve"> Kolej jednoszynowa zmieni życie mieszkańców</w:t>
      </w:r>
      <w:r w:rsidR="003529F9" w:rsidRPr="00585D30">
        <w:rPr>
          <w:rFonts w:asciiTheme="minorHAnsi" w:hAnsiTheme="minorHAnsi"/>
          <w:i/>
          <w:iCs/>
          <w:sz w:val="22"/>
          <w:szCs w:val="22"/>
        </w:rPr>
        <w:t>:</w:t>
      </w:r>
      <w:r w:rsidRPr="00585D3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3529F9" w:rsidRPr="00585D30">
        <w:rPr>
          <w:rFonts w:asciiTheme="minorHAnsi" w:hAnsiTheme="minorHAnsi"/>
          <w:i/>
          <w:iCs/>
          <w:sz w:val="22"/>
          <w:szCs w:val="22"/>
        </w:rPr>
        <w:t>zredukuje</w:t>
      </w:r>
      <w:r w:rsidRPr="00585D30">
        <w:rPr>
          <w:rFonts w:asciiTheme="minorHAnsi" w:hAnsiTheme="minorHAnsi"/>
          <w:i/>
          <w:iCs/>
          <w:sz w:val="22"/>
          <w:szCs w:val="22"/>
        </w:rPr>
        <w:t xml:space="preserve"> czas dojazdów, korki, zanieczyszczeni</w:t>
      </w:r>
      <w:r w:rsidR="003529F9" w:rsidRPr="00585D30">
        <w:rPr>
          <w:rFonts w:asciiTheme="minorHAnsi" w:hAnsiTheme="minorHAnsi"/>
          <w:i/>
          <w:iCs/>
          <w:sz w:val="22"/>
          <w:szCs w:val="22"/>
        </w:rPr>
        <w:t>a,</w:t>
      </w:r>
      <w:r w:rsidRPr="00585D30">
        <w:rPr>
          <w:rFonts w:asciiTheme="minorHAnsi" w:hAnsiTheme="minorHAnsi"/>
          <w:i/>
          <w:iCs/>
          <w:sz w:val="22"/>
          <w:szCs w:val="22"/>
        </w:rPr>
        <w:t xml:space="preserve"> emisję dwutlenku węgla. Jest to ważna część bieżących wysiłków rządu na rzecz </w:t>
      </w:r>
      <w:r w:rsidR="003529F9" w:rsidRPr="00585D30">
        <w:rPr>
          <w:rFonts w:asciiTheme="minorHAnsi" w:hAnsiTheme="minorHAnsi"/>
          <w:i/>
          <w:iCs/>
          <w:sz w:val="22"/>
          <w:szCs w:val="22"/>
        </w:rPr>
        <w:t>redefiniowania</w:t>
      </w:r>
      <w:r w:rsidR="0050443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0D20" w:rsidRPr="00585D30">
        <w:rPr>
          <w:rFonts w:asciiTheme="minorHAnsi" w:hAnsiTheme="minorHAnsi"/>
          <w:i/>
          <w:iCs/>
          <w:sz w:val="22"/>
          <w:szCs w:val="22"/>
        </w:rPr>
        <w:t>miejskiej przyszłości Egiptu</w:t>
      </w:r>
      <w:r w:rsidRPr="00585D30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097395" w:rsidRPr="00585D30">
        <w:rPr>
          <w:rFonts w:asciiTheme="minorHAnsi" w:hAnsiTheme="minorHAnsi"/>
          <w:i/>
          <w:iCs/>
          <w:sz w:val="22"/>
          <w:szCs w:val="22"/>
        </w:rPr>
        <w:t>Przyszłości</w:t>
      </w:r>
      <w:r w:rsidR="00BF3843" w:rsidRPr="00585D30">
        <w:rPr>
          <w:rFonts w:asciiTheme="minorHAnsi" w:hAnsiTheme="minorHAnsi"/>
          <w:i/>
          <w:iCs/>
          <w:sz w:val="22"/>
          <w:szCs w:val="22"/>
        </w:rPr>
        <w:t>,</w:t>
      </w:r>
      <w:r w:rsidR="00097395" w:rsidRPr="00585D30">
        <w:rPr>
          <w:rFonts w:asciiTheme="minorHAnsi" w:hAnsiTheme="minorHAnsi"/>
          <w:i/>
          <w:iCs/>
          <w:sz w:val="22"/>
          <w:szCs w:val="22"/>
        </w:rPr>
        <w:t xml:space="preserve"> którą zobowiązaliśmy się współtworzyć </w:t>
      </w:r>
      <w:r w:rsidRPr="00585D30">
        <w:rPr>
          <w:rFonts w:asciiTheme="minorHAnsi" w:hAnsiTheme="minorHAnsi"/>
          <w:i/>
          <w:iCs/>
          <w:sz w:val="22"/>
          <w:szCs w:val="22"/>
        </w:rPr>
        <w:t xml:space="preserve">poprzez </w:t>
      </w:r>
      <w:r w:rsidR="003529F9" w:rsidRPr="00585D30">
        <w:rPr>
          <w:rFonts w:asciiTheme="minorHAnsi" w:hAnsiTheme="minorHAnsi"/>
          <w:i/>
          <w:iCs/>
          <w:sz w:val="22"/>
          <w:szCs w:val="22"/>
        </w:rPr>
        <w:t xml:space="preserve">rozwiązania </w:t>
      </w:r>
      <w:r w:rsidRPr="00585D30">
        <w:rPr>
          <w:rFonts w:asciiTheme="minorHAnsi" w:hAnsiTheme="minorHAnsi"/>
          <w:i/>
          <w:iCs/>
          <w:sz w:val="22"/>
          <w:szCs w:val="22"/>
        </w:rPr>
        <w:t>bezpieczne, intelige</w:t>
      </w:r>
      <w:r w:rsidR="003529F9" w:rsidRPr="00585D30">
        <w:rPr>
          <w:rFonts w:asciiTheme="minorHAnsi" w:hAnsiTheme="minorHAnsi"/>
          <w:i/>
          <w:iCs/>
          <w:sz w:val="22"/>
          <w:szCs w:val="22"/>
        </w:rPr>
        <w:t>ntne i ekologiczne</w:t>
      </w:r>
      <w:r w:rsidR="00C86D9C" w:rsidRPr="00C86D9C">
        <w:rPr>
          <w:rFonts w:asciiTheme="minorHAnsi" w:hAnsiTheme="minorHAnsi"/>
          <w:sz w:val="22"/>
          <w:szCs w:val="22"/>
        </w:rPr>
        <w:t xml:space="preserve"> </w:t>
      </w:r>
      <w:r w:rsidR="00C86D9C">
        <w:rPr>
          <w:rFonts w:asciiTheme="minorHAnsi" w:hAnsiTheme="minorHAnsi"/>
          <w:sz w:val="22"/>
          <w:szCs w:val="22"/>
        </w:rPr>
        <w:t>–</w:t>
      </w:r>
      <w:r w:rsidR="001C61B6">
        <w:rPr>
          <w:rFonts w:asciiTheme="minorHAnsi" w:hAnsiTheme="minorHAnsi"/>
          <w:sz w:val="22"/>
          <w:szCs w:val="22"/>
        </w:rPr>
        <w:t> </w:t>
      </w:r>
      <w:r w:rsidR="00C86D9C">
        <w:rPr>
          <w:rFonts w:asciiTheme="minorHAnsi" w:hAnsiTheme="minorHAnsi"/>
          <w:sz w:val="22"/>
          <w:szCs w:val="22"/>
        </w:rPr>
        <w:t xml:space="preserve">podkreśla </w:t>
      </w:r>
      <w:r w:rsidR="00C86D9C" w:rsidRPr="00585D30">
        <w:rPr>
          <w:rFonts w:asciiTheme="minorHAnsi" w:hAnsiTheme="minorHAnsi"/>
          <w:b/>
          <w:bCs/>
          <w:sz w:val="22"/>
          <w:szCs w:val="22"/>
        </w:rPr>
        <w:t xml:space="preserve">Andrew </w:t>
      </w:r>
      <w:proofErr w:type="spellStart"/>
      <w:r w:rsidR="00C86D9C" w:rsidRPr="00585D30">
        <w:rPr>
          <w:rFonts w:asciiTheme="minorHAnsi" w:hAnsiTheme="minorHAnsi"/>
          <w:b/>
          <w:bCs/>
          <w:sz w:val="22"/>
          <w:szCs w:val="22"/>
        </w:rPr>
        <w:t>DeLeone</w:t>
      </w:r>
      <w:proofErr w:type="spellEnd"/>
      <w:r w:rsidR="00C86D9C" w:rsidRPr="00585D30">
        <w:rPr>
          <w:rFonts w:asciiTheme="minorHAnsi" w:hAnsiTheme="minorHAnsi"/>
          <w:b/>
          <w:bCs/>
          <w:sz w:val="22"/>
          <w:szCs w:val="22"/>
        </w:rPr>
        <w:t xml:space="preserve">, prezes Alstom </w:t>
      </w:r>
      <w:proofErr w:type="spellStart"/>
      <w:r w:rsidR="00C86D9C" w:rsidRPr="00585D30">
        <w:rPr>
          <w:rFonts w:asciiTheme="minorHAnsi" w:hAnsiTheme="minorHAnsi"/>
          <w:b/>
          <w:bCs/>
          <w:sz w:val="22"/>
          <w:szCs w:val="22"/>
        </w:rPr>
        <w:t>Africa</w:t>
      </w:r>
      <w:proofErr w:type="spellEnd"/>
      <w:r w:rsidR="00C86D9C" w:rsidRPr="00585D30">
        <w:rPr>
          <w:rFonts w:asciiTheme="minorHAnsi" w:hAnsiTheme="minorHAnsi"/>
          <w:b/>
          <w:bCs/>
          <w:sz w:val="22"/>
          <w:szCs w:val="22"/>
        </w:rPr>
        <w:t>, Middle East &amp; Central Asia.</w:t>
      </w:r>
    </w:p>
    <w:p w14:paraId="03F95097" w14:textId="067E0DFC" w:rsidR="00B26246" w:rsidRPr="006C7B13" w:rsidRDefault="00C86D9C" w:rsidP="00585D30">
      <w:pPr>
        <w:pStyle w:val="P68B1DB1-Normal6"/>
        <w:spacing w:before="240" w:line="276" w:lineRule="auto"/>
        <w:ind w:right="2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Władze Egiptu angażują się w </w:t>
      </w:r>
      <w:r w:rsidR="00B26246" w:rsidRPr="006C7B13">
        <w:rPr>
          <w:rFonts w:asciiTheme="minorHAnsi" w:hAnsiTheme="minorHAnsi"/>
          <w:szCs w:val="22"/>
        </w:rPr>
        <w:t xml:space="preserve">rozwój i </w:t>
      </w:r>
      <w:r w:rsidR="00BF3843">
        <w:rPr>
          <w:rFonts w:asciiTheme="minorHAnsi" w:hAnsiTheme="minorHAnsi"/>
          <w:szCs w:val="22"/>
        </w:rPr>
        <w:t>modernizację</w:t>
      </w:r>
      <w:r w:rsidR="00B26246" w:rsidRPr="006C7B13">
        <w:rPr>
          <w:rFonts w:asciiTheme="minorHAnsi" w:hAnsiTheme="minorHAnsi"/>
          <w:szCs w:val="22"/>
        </w:rPr>
        <w:t xml:space="preserve"> usług mobilności dla swoich oby</w:t>
      </w:r>
      <w:r w:rsidR="003529F9">
        <w:rPr>
          <w:rFonts w:asciiTheme="minorHAnsi" w:hAnsiTheme="minorHAnsi"/>
          <w:szCs w:val="22"/>
        </w:rPr>
        <w:softHyphen/>
      </w:r>
      <w:r w:rsidR="00B26246" w:rsidRPr="006C7B13">
        <w:rPr>
          <w:rFonts w:asciiTheme="minorHAnsi" w:hAnsiTheme="minorHAnsi"/>
          <w:szCs w:val="22"/>
        </w:rPr>
        <w:t>wa</w:t>
      </w:r>
      <w:r w:rsidR="003529F9">
        <w:rPr>
          <w:rFonts w:asciiTheme="minorHAnsi" w:hAnsiTheme="minorHAnsi"/>
          <w:szCs w:val="22"/>
        </w:rPr>
        <w:softHyphen/>
      </w:r>
      <w:r w:rsidR="00B26246" w:rsidRPr="006C7B13">
        <w:rPr>
          <w:rFonts w:asciiTheme="minorHAnsi" w:hAnsiTheme="minorHAnsi"/>
          <w:szCs w:val="22"/>
        </w:rPr>
        <w:t xml:space="preserve">teli, zmniejszając </w:t>
      </w:r>
      <w:r w:rsidR="00F11796" w:rsidRPr="006C7B13">
        <w:rPr>
          <w:rFonts w:asciiTheme="minorHAnsi" w:hAnsiTheme="minorHAnsi"/>
          <w:szCs w:val="22"/>
        </w:rPr>
        <w:t xml:space="preserve">jednocześnie </w:t>
      </w:r>
      <w:r w:rsidR="00B26246" w:rsidRPr="006C7B13">
        <w:rPr>
          <w:rFonts w:asciiTheme="minorHAnsi" w:hAnsiTheme="minorHAnsi"/>
          <w:szCs w:val="22"/>
        </w:rPr>
        <w:t>natężenie ruchu i negatywny wpływ na śro</w:t>
      </w:r>
      <w:r w:rsidR="003529F9">
        <w:rPr>
          <w:rFonts w:asciiTheme="minorHAnsi" w:hAnsiTheme="minorHAnsi"/>
          <w:szCs w:val="22"/>
        </w:rPr>
        <w:softHyphen/>
      </w:r>
      <w:r w:rsidR="00B26246" w:rsidRPr="006C7B13">
        <w:rPr>
          <w:rFonts w:asciiTheme="minorHAnsi" w:hAnsiTheme="minorHAnsi"/>
          <w:szCs w:val="22"/>
        </w:rPr>
        <w:t>do</w:t>
      </w:r>
      <w:r w:rsidR="003529F9">
        <w:rPr>
          <w:rFonts w:asciiTheme="minorHAnsi" w:hAnsiTheme="minorHAnsi"/>
          <w:szCs w:val="22"/>
        </w:rPr>
        <w:softHyphen/>
      </w:r>
      <w:r w:rsidR="00B26246" w:rsidRPr="006C7B13">
        <w:rPr>
          <w:rFonts w:asciiTheme="minorHAnsi" w:hAnsiTheme="minorHAnsi"/>
          <w:szCs w:val="22"/>
        </w:rPr>
        <w:t>wis</w:t>
      </w:r>
      <w:r w:rsidR="003529F9">
        <w:rPr>
          <w:rFonts w:asciiTheme="minorHAnsi" w:hAnsiTheme="minorHAnsi"/>
          <w:szCs w:val="22"/>
        </w:rPr>
        <w:softHyphen/>
      </w:r>
      <w:r w:rsidR="00B26246" w:rsidRPr="006C7B13">
        <w:rPr>
          <w:rFonts w:asciiTheme="minorHAnsi" w:hAnsiTheme="minorHAnsi"/>
          <w:szCs w:val="22"/>
        </w:rPr>
        <w:t xml:space="preserve">ko. System jednoszynowy </w:t>
      </w:r>
      <w:proofErr w:type="spellStart"/>
      <w:r w:rsidR="00B26246" w:rsidRPr="006C7B13">
        <w:rPr>
          <w:rFonts w:asciiTheme="minorHAnsi" w:hAnsiTheme="minorHAnsi"/>
          <w:szCs w:val="22"/>
        </w:rPr>
        <w:t>Innovia</w:t>
      </w:r>
      <w:proofErr w:type="spellEnd"/>
      <w:r w:rsidR="00B26246" w:rsidRPr="006C7B13">
        <w:rPr>
          <w:rFonts w:asciiTheme="minorHAnsi" w:hAnsiTheme="minorHAnsi"/>
          <w:szCs w:val="22"/>
        </w:rPr>
        <w:t xml:space="preserve"> 300 umożliwia szybką budowę linii o dużej </w:t>
      </w:r>
      <w:r w:rsidR="00BF3843">
        <w:rPr>
          <w:rFonts w:asciiTheme="minorHAnsi" w:hAnsiTheme="minorHAnsi"/>
          <w:szCs w:val="22"/>
        </w:rPr>
        <w:t>efek</w:t>
      </w:r>
      <w:r w:rsidR="003529F9">
        <w:rPr>
          <w:rFonts w:asciiTheme="minorHAnsi" w:hAnsiTheme="minorHAnsi"/>
          <w:szCs w:val="22"/>
        </w:rPr>
        <w:softHyphen/>
      </w:r>
      <w:r w:rsidR="00BF3843">
        <w:rPr>
          <w:rFonts w:asciiTheme="minorHAnsi" w:hAnsiTheme="minorHAnsi"/>
          <w:szCs w:val="22"/>
        </w:rPr>
        <w:t>tyw</w:t>
      </w:r>
      <w:r w:rsidR="003529F9">
        <w:rPr>
          <w:rFonts w:asciiTheme="minorHAnsi" w:hAnsiTheme="minorHAnsi"/>
          <w:szCs w:val="22"/>
        </w:rPr>
        <w:softHyphen/>
      </w:r>
      <w:r w:rsidR="00BF3843">
        <w:rPr>
          <w:rFonts w:asciiTheme="minorHAnsi" w:hAnsiTheme="minorHAnsi"/>
          <w:szCs w:val="22"/>
        </w:rPr>
        <w:t>ności</w:t>
      </w:r>
      <w:r w:rsidR="00B26246" w:rsidRPr="006C7B13">
        <w:rPr>
          <w:rFonts w:asciiTheme="minorHAnsi" w:hAnsiTheme="minorHAnsi"/>
          <w:szCs w:val="22"/>
        </w:rPr>
        <w:t xml:space="preserve"> przy niższych kosztach. Po osiągnięciu maksymalnej przepustowości</w:t>
      </w:r>
      <w:r w:rsidR="00BF3843">
        <w:rPr>
          <w:rFonts w:asciiTheme="minorHAnsi" w:hAnsiTheme="minorHAnsi"/>
          <w:szCs w:val="22"/>
        </w:rPr>
        <w:t xml:space="preserve"> obie </w:t>
      </w:r>
      <w:r w:rsidR="00B26246" w:rsidRPr="006C7B13">
        <w:rPr>
          <w:rFonts w:asciiTheme="minorHAnsi" w:hAnsiTheme="minorHAnsi"/>
          <w:szCs w:val="22"/>
        </w:rPr>
        <w:t>lini</w:t>
      </w:r>
      <w:r w:rsidR="00BF3843">
        <w:rPr>
          <w:rFonts w:asciiTheme="minorHAnsi" w:hAnsiTheme="minorHAnsi"/>
          <w:szCs w:val="22"/>
        </w:rPr>
        <w:t>e</w:t>
      </w:r>
      <w:r w:rsidR="00B26246" w:rsidRPr="006C7B13">
        <w:rPr>
          <w:rFonts w:asciiTheme="minorHAnsi" w:hAnsiTheme="minorHAnsi"/>
          <w:szCs w:val="22"/>
        </w:rPr>
        <w:t xml:space="preserve"> w Kairze będ</w:t>
      </w:r>
      <w:r w:rsidR="00C60B68">
        <w:rPr>
          <w:rFonts w:asciiTheme="minorHAnsi" w:hAnsiTheme="minorHAnsi"/>
          <w:szCs w:val="22"/>
        </w:rPr>
        <w:t>ą</w:t>
      </w:r>
      <w:r w:rsidR="00B26246" w:rsidRPr="006C7B13">
        <w:rPr>
          <w:rFonts w:asciiTheme="minorHAnsi" w:hAnsiTheme="minorHAnsi"/>
          <w:szCs w:val="22"/>
        </w:rPr>
        <w:t xml:space="preserve"> mogł</w:t>
      </w:r>
      <w:r w:rsidR="00C60B68">
        <w:rPr>
          <w:rFonts w:asciiTheme="minorHAnsi" w:hAnsiTheme="minorHAnsi"/>
          <w:szCs w:val="22"/>
        </w:rPr>
        <w:t>y</w:t>
      </w:r>
      <w:r w:rsidR="00B26246" w:rsidRPr="006C7B13">
        <w:rPr>
          <w:rFonts w:asciiTheme="minorHAnsi" w:hAnsiTheme="minorHAnsi"/>
          <w:szCs w:val="22"/>
        </w:rPr>
        <w:t xml:space="preserve"> przewieźć </w:t>
      </w:r>
      <w:r w:rsidR="00BF3843">
        <w:rPr>
          <w:rFonts w:asciiTheme="minorHAnsi" w:hAnsiTheme="minorHAnsi"/>
          <w:szCs w:val="22"/>
        </w:rPr>
        <w:t xml:space="preserve">po </w:t>
      </w:r>
      <w:r w:rsidR="00B26246" w:rsidRPr="006C7B13">
        <w:rPr>
          <w:rFonts w:asciiTheme="minorHAnsi" w:hAnsiTheme="minorHAnsi"/>
          <w:szCs w:val="22"/>
        </w:rPr>
        <w:t xml:space="preserve">45 </w:t>
      </w:r>
      <w:r w:rsidR="003529F9">
        <w:rPr>
          <w:rFonts w:asciiTheme="minorHAnsi" w:hAnsiTheme="minorHAnsi"/>
          <w:szCs w:val="22"/>
        </w:rPr>
        <w:t>000</w:t>
      </w:r>
      <w:r w:rsidR="00B26246" w:rsidRPr="006C7B13">
        <w:rPr>
          <w:rFonts w:asciiTheme="minorHAnsi" w:hAnsiTheme="minorHAnsi"/>
          <w:szCs w:val="22"/>
        </w:rPr>
        <w:t xml:space="preserve"> pasażerów na godzinę w każdym kierunku. System jednoszynowy </w:t>
      </w:r>
      <w:proofErr w:type="spellStart"/>
      <w:r w:rsidR="00B26246" w:rsidRPr="006C7B13">
        <w:rPr>
          <w:rFonts w:asciiTheme="minorHAnsi" w:hAnsiTheme="minorHAnsi"/>
          <w:szCs w:val="22"/>
        </w:rPr>
        <w:t>Innovia</w:t>
      </w:r>
      <w:proofErr w:type="spellEnd"/>
      <w:r w:rsidR="00B26246" w:rsidRPr="006C7B13">
        <w:rPr>
          <w:rFonts w:asciiTheme="minorHAnsi" w:hAnsiTheme="minorHAnsi"/>
          <w:szCs w:val="22"/>
        </w:rPr>
        <w:t xml:space="preserve"> 300 jest wyposażony w sprawdzone przez Alstom, oparte na komunikacji rozwiązanie do sterowania pociągiem </w:t>
      </w:r>
      <w:proofErr w:type="spellStart"/>
      <w:r w:rsidR="00B26246" w:rsidRPr="006C7B13">
        <w:rPr>
          <w:rFonts w:asciiTheme="minorHAnsi" w:hAnsiTheme="minorHAnsi"/>
          <w:szCs w:val="22"/>
        </w:rPr>
        <w:t>Cityflo</w:t>
      </w:r>
      <w:proofErr w:type="spellEnd"/>
      <w:r w:rsidR="00B26246" w:rsidRPr="006C7B13">
        <w:rPr>
          <w:rFonts w:asciiTheme="minorHAnsi" w:hAnsiTheme="minorHAnsi"/>
          <w:szCs w:val="22"/>
        </w:rPr>
        <w:t xml:space="preserve"> 650. Korzyści płynące z tej flagowej technologii to wysoka niezawodność, elastyczne działanie, krótsze odstępy między pociągami, większe bezpieczeństwo i niższe koszty konserwacji. Układ napędowy Alstom </w:t>
      </w:r>
      <w:proofErr w:type="spellStart"/>
      <w:r w:rsidR="00B26246" w:rsidRPr="006C7B13">
        <w:rPr>
          <w:rFonts w:asciiTheme="minorHAnsi" w:hAnsiTheme="minorHAnsi"/>
          <w:szCs w:val="22"/>
        </w:rPr>
        <w:t>Mitrac</w:t>
      </w:r>
      <w:proofErr w:type="spellEnd"/>
      <w:r w:rsidR="00B26246" w:rsidRPr="006C7B13">
        <w:rPr>
          <w:rFonts w:asciiTheme="minorHAnsi" w:hAnsiTheme="minorHAnsi"/>
          <w:szCs w:val="22"/>
        </w:rPr>
        <w:t xml:space="preserve"> zapewnia </w:t>
      </w:r>
      <w:r w:rsidR="00B26246" w:rsidRPr="006C7B13">
        <w:rPr>
          <w:rFonts w:asciiTheme="minorHAnsi" w:hAnsiTheme="minorHAnsi"/>
          <w:szCs w:val="22"/>
        </w:rPr>
        <w:lastRenderedPageBreak/>
        <w:t>wysoką niezawodność i łatwość konserwacji, a dzięki</w:t>
      </w:r>
      <w:r w:rsidR="003529F9">
        <w:rPr>
          <w:rFonts w:asciiTheme="minorHAnsi" w:hAnsiTheme="minorHAnsi"/>
          <w:szCs w:val="22"/>
        </w:rPr>
        <w:t xml:space="preserve"> silnikowi z magnesami trwałymi –</w:t>
      </w:r>
      <w:r w:rsidR="00B26246" w:rsidRPr="006C7B13">
        <w:rPr>
          <w:rFonts w:asciiTheme="minorHAnsi" w:hAnsiTheme="minorHAnsi"/>
          <w:szCs w:val="22"/>
        </w:rPr>
        <w:t xml:space="preserve"> </w:t>
      </w:r>
      <w:r w:rsidR="003529F9">
        <w:rPr>
          <w:rFonts w:asciiTheme="minorHAnsi" w:hAnsiTheme="minorHAnsi"/>
          <w:szCs w:val="22"/>
        </w:rPr>
        <w:t xml:space="preserve">efektywniejsze </w:t>
      </w:r>
      <w:r w:rsidR="00B26246" w:rsidRPr="006C7B1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z</w:t>
      </w:r>
      <w:r w:rsidR="00B26246" w:rsidRPr="006C7B13">
        <w:rPr>
          <w:rFonts w:asciiTheme="minorHAnsi" w:hAnsiTheme="minorHAnsi"/>
          <w:szCs w:val="22"/>
        </w:rPr>
        <w:t>użyci</w:t>
      </w:r>
      <w:r w:rsidR="003529F9">
        <w:rPr>
          <w:rFonts w:asciiTheme="minorHAnsi" w:hAnsiTheme="minorHAnsi"/>
          <w:szCs w:val="22"/>
        </w:rPr>
        <w:t>e</w:t>
      </w:r>
      <w:r w:rsidR="00B26246" w:rsidRPr="006C7B13">
        <w:rPr>
          <w:rFonts w:asciiTheme="minorHAnsi" w:hAnsiTheme="minorHAnsi"/>
          <w:szCs w:val="22"/>
        </w:rPr>
        <w:t xml:space="preserve"> energii.</w:t>
      </w:r>
    </w:p>
    <w:p w14:paraId="0E9561C9" w14:textId="77777777" w:rsidR="00B26246" w:rsidRPr="006C7B13" w:rsidRDefault="00B26246" w:rsidP="00585D30">
      <w:pPr>
        <w:pStyle w:val="P68B1DB1-Normal6"/>
        <w:spacing w:line="276" w:lineRule="auto"/>
        <w:ind w:right="280"/>
        <w:jc w:val="both"/>
        <w:rPr>
          <w:rFonts w:asciiTheme="minorHAnsi" w:hAnsiTheme="minorHAnsi"/>
          <w:szCs w:val="22"/>
        </w:rPr>
      </w:pPr>
    </w:p>
    <w:p w14:paraId="13D526F3" w14:textId="091747D7" w:rsidR="00B26246" w:rsidRPr="006C7B13" w:rsidRDefault="00B26246" w:rsidP="00585D30">
      <w:pPr>
        <w:pStyle w:val="P68B1DB1-Normal6"/>
        <w:spacing w:line="276" w:lineRule="auto"/>
        <w:ind w:right="280"/>
        <w:jc w:val="both"/>
        <w:rPr>
          <w:rFonts w:asciiTheme="minorHAnsi" w:hAnsiTheme="minorHAnsi"/>
          <w:szCs w:val="22"/>
        </w:rPr>
      </w:pPr>
      <w:r w:rsidRPr="006C7B13">
        <w:rPr>
          <w:rFonts w:asciiTheme="minorHAnsi" w:hAnsiTheme="minorHAnsi"/>
          <w:szCs w:val="22"/>
        </w:rPr>
        <w:t>Alstom jest partnerem kolei egipskich od 1971 roku</w:t>
      </w:r>
      <w:r w:rsidR="00C86D9C">
        <w:rPr>
          <w:rFonts w:asciiTheme="minorHAnsi" w:hAnsiTheme="minorHAnsi"/>
          <w:szCs w:val="22"/>
        </w:rPr>
        <w:t xml:space="preserve"> i </w:t>
      </w:r>
      <w:r w:rsidRPr="006C7B13">
        <w:rPr>
          <w:rFonts w:asciiTheme="minorHAnsi" w:hAnsiTheme="minorHAnsi"/>
          <w:szCs w:val="22"/>
        </w:rPr>
        <w:t>stale wspiera rozwój infrastruktury kolejowej w</w:t>
      </w:r>
      <w:r w:rsidR="00632CFF">
        <w:rPr>
          <w:rFonts w:asciiTheme="minorHAnsi" w:hAnsiTheme="minorHAnsi"/>
          <w:szCs w:val="22"/>
        </w:rPr>
        <w:t xml:space="preserve"> tym</w:t>
      </w:r>
      <w:r w:rsidRPr="006C7B13">
        <w:rPr>
          <w:rFonts w:asciiTheme="minorHAnsi" w:hAnsiTheme="minorHAnsi"/>
          <w:szCs w:val="22"/>
        </w:rPr>
        <w:t xml:space="preserve"> kraju. W </w:t>
      </w:r>
      <w:r w:rsidR="00632CFF">
        <w:rPr>
          <w:rFonts w:asciiTheme="minorHAnsi" w:hAnsiTheme="minorHAnsi"/>
          <w:szCs w:val="22"/>
        </w:rPr>
        <w:t xml:space="preserve">tym </w:t>
      </w:r>
      <w:r w:rsidR="003529F9">
        <w:rPr>
          <w:rFonts w:asciiTheme="minorHAnsi" w:hAnsiTheme="minorHAnsi"/>
          <w:szCs w:val="22"/>
        </w:rPr>
        <w:t>okresie</w:t>
      </w:r>
      <w:r w:rsidRPr="006C7B13">
        <w:rPr>
          <w:rFonts w:asciiTheme="minorHAnsi" w:hAnsiTheme="minorHAnsi"/>
          <w:szCs w:val="22"/>
        </w:rPr>
        <w:t xml:space="preserve"> Alstom Egipt utworzył lokalną pulę talentów i Centrum Doskonałości (COE) </w:t>
      </w:r>
      <w:r w:rsidR="00DF370E">
        <w:rPr>
          <w:rFonts w:asciiTheme="minorHAnsi" w:hAnsiTheme="minorHAnsi"/>
          <w:szCs w:val="22"/>
        </w:rPr>
        <w:t>oferujące</w:t>
      </w:r>
      <w:r w:rsidRPr="006C7B13">
        <w:rPr>
          <w:rFonts w:asciiTheme="minorHAnsi" w:hAnsiTheme="minorHAnsi"/>
          <w:szCs w:val="22"/>
        </w:rPr>
        <w:t xml:space="preserve"> </w:t>
      </w:r>
      <w:r w:rsidR="00DF370E">
        <w:rPr>
          <w:rFonts w:asciiTheme="minorHAnsi" w:hAnsiTheme="minorHAnsi"/>
          <w:szCs w:val="22"/>
        </w:rPr>
        <w:t>warsztaty na temat systemów</w:t>
      </w:r>
      <w:r w:rsidRPr="006C7B13">
        <w:rPr>
          <w:rFonts w:asciiTheme="minorHAnsi" w:hAnsiTheme="minorHAnsi"/>
          <w:szCs w:val="22"/>
        </w:rPr>
        <w:t xml:space="preserve"> sygnalizacji, </w:t>
      </w:r>
      <w:r w:rsidR="00DF370E">
        <w:rPr>
          <w:rFonts w:asciiTheme="minorHAnsi" w:hAnsiTheme="minorHAnsi"/>
          <w:szCs w:val="22"/>
        </w:rPr>
        <w:t xml:space="preserve">zasilania oraz </w:t>
      </w:r>
      <w:r w:rsidR="003529F9">
        <w:rPr>
          <w:rFonts w:asciiTheme="minorHAnsi" w:hAnsiTheme="minorHAnsi"/>
          <w:szCs w:val="22"/>
        </w:rPr>
        <w:t>konserwacji. C</w:t>
      </w:r>
      <w:r w:rsidR="00C86D9C">
        <w:rPr>
          <w:rFonts w:asciiTheme="minorHAnsi" w:hAnsiTheme="minorHAnsi"/>
          <w:szCs w:val="22"/>
        </w:rPr>
        <w:t>OE</w:t>
      </w:r>
      <w:r w:rsidR="003529F9">
        <w:rPr>
          <w:rFonts w:asciiTheme="minorHAnsi" w:hAnsiTheme="minorHAnsi"/>
          <w:szCs w:val="22"/>
        </w:rPr>
        <w:t xml:space="preserve"> wspiera</w:t>
      </w:r>
      <w:r w:rsidRPr="006C7B13">
        <w:rPr>
          <w:rFonts w:asciiTheme="minorHAnsi" w:hAnsiTheme="minorHAnsi"/>
          <w:szCs w:val="22"/>
        </w:rPr>
        <w:t xml:space="preserve"> projekty w Afry</w:t>
      </w:r>
      <w:r w:rsidR="003529F9">
        <w:rPr>
          <w:rFonts w:asciiTheme="minorHAnsi" w:hAnsiTheme="minorHAnsi"/>
          <w:szCs w:val="22"/>
        </w:rPr>
        <w:t>ce</w:t>
      </w:r>
      <w:r w:rsidRPr="006C7B13">
        <w:rPr>
          <w:rFonts w:asciiTheme="minorHAnsi" w:hAnsiTheme="minorHAnsi"/>
          <w:szCs w:val="22"/>
        </w:rPr>
        <w:t xml:space="preserve">, </w:t>
      </w:r>
      <w:r w:rsidR="003529F9">
        <w:rPr>
          <w:rFonts w:asciiTheme="minorHAnsi" w:hAnsiTheme="minorHAnsi"/>
          <w:szCs w:val="22"/>
        </w:rPr>
        <w:t xml:space="preserve">na </w:t>
      </w:r>
      <w:r w:rsidRPr="006C7B13">
        <w:rPr>
          <w:rFonts w:asciiTheme="minorHAnsi" w:hAnsiTheme="minorHAnsi"/>
          <w:szCs w:val="22"/>
        </w:rPr>
        <w:t>Bliski</w:t>
      </w:r>
      <w:r w:rsidR="003529F9">
        <w:rPr>
          <w:rFonts w:asciiTheme="minorHAnsi" w:hAnsiTheme="minorHAnsi"/>
          <w:szCs w:val="22"/>
        </w:rPr>
        <w:t>m</w:t>
      </w:r>
      <w:r w:rsidRPr="006C7B13">
        <w:rPr>
          <w:rFonts w:asciiTheme="minorHAnsi" w:hAnsiTheme="minorHAnsi"/>
          <w:szCs w:val="22"/>
        </w:rPr>
        <w:t xml:space="preserve"> Wschod</w:t>
      </w:r>
      <w:r w:rsidR="003529F9">
        <w:rPr>
          <w:rFonts w:asciiTheme="minorHAnsi" w:hAnsiTheme="minorHAnsi"/>
          <w:szCs w:val="22"/>
        </w:rPr>
        <w:t>zie</w:t>
      </w:r>
      <w:r w:rsidRPr="006C7B13">
        <w:rPr>
          <w:rFonts w:asciiTheme="minorHAnsi" w:hAnsiTheme="minorHAnsi"/>
          <w:szCs w:val="22"/>
        </w:rPr>
        <w:t xml:space="preserve"> i </w:t>
      </w:r>
      <w:r w:rsidR="003529F9">
        <w:rPr>
          <w:rFonts w:asciiTheme="minorHAnsi" w:hAnsiTheme="minorHAnsi"/>
          <w:szCs w:val="22"/>
        </w:rPr>
        <w:t xml:space="preserve">w </w:t>
      </w:r>
      <w:r w:rsidRPr="006C7B13">
        <w:rPr>
          <w:rFonts w:asciiTheme="minorHAnsi" w:hAnsiTheme="minorHAnsi"/>
          <w:szCs w:val="22"/>
        </w:rPr>
        <w:t xml:space="preserve">Azji Środkowej (AMECA). </w:t>
      </w:r>
      <w:r w:rsidR="003529F9">
        <w:rPr>
          <w:rFonts w:asciiTheme="minorHAnsi" w:hAnsiTheme="minorHAnsi"/>
          <w:szCs w:val="22"/>
        </w:rPr>
        <w:t>B</w:t>
      </w:r>
      <w:r w:rsidRPr="006C7B13">
        <w:rPr>
          <w:rFonts w:asciiTheme="minorHAnsi" w:hAnsiTheme="minorHAnsi"/>
          <w:szCs w:val="22"/>
        </w:rPr>
        <w:t xml:space="preserve">ogate dziedzictwo </w:t>
      </w:r>
      <w:r w:rsidR="003529F9">
        <w:rPr>
          <w:rFonts w:asciiTheme="minorHAnsi" w:hAnsiTheme="minorHAnsi"/>
          <w:szCs w:val="22"/>
        </w:rPr>
        <w:t>pozwoliło</w:t>
      </w:r>
      <w:r w:rsidRPr="006C7B13">
        <w:rPr>
          <w:rFonts w:asciiTheme="minorHAnsi" w:hAnsiTheme="minorHAnsi"/>
          <w:szCs w:val="22"/>
        </w:rPr>
        <w:t xml:space="preserve"> Alstom </w:t>
      </w:r>
      <w:r w:rsidR="003529F9">
        <w:rPr>
          <w:rFonts w:asciiTheme="minorHAnsi" w:hAnsiTheme="minorHAnsi"/>
          <w:szCs w:val="22"/>
        </w:rPr>
        <w:t xml:space="preserve">na </w:t>
      </w:r>
      <w:r w:rsidRPr="006C7B13">
        <w:rPr>
          <w:rFonts w:asciiTheme="minorHAnsi" w:hAnsiTheme="minorHAnsi"/>
          <w:szCs w:val="22"/>
        </w:rPr>
        <w:t xml:space="preserve">wniesienie znaczącego wkładu w rozwój egipskiego przemysłu kolejowego. Obecnie Alstom zatrudnia w Egipcie około 500 osób przy realizowanych projektach obejmujących modernizację systemu sygnalizacji na linii Beni </w:t>
      </w:r>
      <w:proofErr w:type="spellStart"/>
      <w:r w:rsidRPr="006C7B13">
        <w:rPr>
          <w:rFonts w:asciiTheme="minorHAnsi" w:hAnsiTheme="minorHAnsi"/>
          <w:szCs w:val="22"/>
        </w:rPr>
        <w:t>Sueif</w:t>
      </w:r>
      <w:bookmarkStart w:id="0" w:name="_Hlk82435454"/>
      <w:r w:rsidR="00EA161E">
        <w:rPr>
          <w:rFonts w:asciiTheme="minorHAnsi" w:hAnsiTheme="minorHAnsi"/>
          <w:szCs w:val="22"/>
        </w:rPr>
        <w:t>-</w:t>
      </w:r>
      <w:bookmarkEnd w:id="0"/>
      <w:r w:rsidRPr="006C7B13">
        <w:rPr>
          <w:rFonts w:asciiTheme="minorHAnsi" w:hAnsiTheme="minorHAnsi"/>
          <w:szCs w:val="22"/>
        </w:rPr>
        <w:t>Assyut</w:t>
      </w:r>
      <w:proofErr w:type="spellEnd"/>
      <w:r w:rsidRPr="006C7B13">
        <w:rPr>
          <w:rFonts w:asciiTheme="minorHAnsi" w:hAnsiTheme="minorHAnsi"/>
          <w:szCs w:val="22"/>
        </w:rPr>
        <w:t>.</w:t>
      </w:r>
    </w:p>
    <w:p w14:paraId="73440454" w14:textId="77777777" w:rsidR="00B26246" w:rsidRPr="006C7B13" w:rsidRDefault="00B26246" w:rsidP="00585D30">
      <w:pPr>
        <w:pStyle w:val="P68B1DB1-Normal6"/>
        <w:spacing w:line="276" w:lineRule="auto"/>
        <w:ind w:right="280"/>
        <w:jc w:val="both"/>
        <w:rPr>
          <w:rFonts w:asciiTheme="minorHAnsi" w:hAnsiTheme="minorHAnsi"/>
          <w:szCs w:val="22"/>
        </w:rPr>
      </w:pPr>
    </w:p>
    <w:p w14:paraId="1366F25F" w14:textId="4FFE7619" w:rsidR="00B26246" w:rsidRPr="006C7B13" w:rsidRDefault="0073047A" w:rsidP="00585D30">
      <w:pPr>
        <w:pStyle w:val="P68B1DB1-Normal9"/>
        <w:spacing w:line="276" w:lineRule="auto"/>
        <w:rPr>
          <w:rFonts w:asciiTheme="minorHAnsi" w:hAnsiTheme="minorHAnsi"/>
          <w:color w:val="1E3246"/>
          <w:szCs w:val="22"/>
        </w:rPr>
      </w:pPr>
      <w:hyperlink r:id="rId11">
        <w:r w:rsidR="003529F9">
          <w:rPr>
            <w:rFonts w:asciiTheme="minorHAnsi" w:hAnsiTheme="minorHAnsi"/>
            <w:color w:val="6F99C2"/>
            <w:szCs w:val="22"/>
            <w:u w:val="single"/>
          </w:rPr>
          <w:t>Tutaj</w:t>
        </w:r>
      </w:hyperlink>
      <w:r w:rsidR="003529F9">
        <w:rPr>
          <w:rFonts w:asciiTheme="minorHAnsi" w:hAnsiTheme="minorHAnsi"/>
          <w:color w:val="1E3246"/>
          <w:szCs w:val="22"/>
        </w:rPr>
        <w:t xml:space="preserve"> </w:t>
      </w:r>
      <w:r w:rsidR="006F3CE1">
        <w:rPr>
          <w:rFonts w:asciiTheme="minorHAnsi" w:hAnsiTheme="minorHAnsi"/>
          <w:color w:val="1E3246"/>
          <w:szCs w:val="22"/>
        </w:rPr>
        <w:t xml:space="preserve">można </w:t>
      </w:r>
      <w:r w:rsidR="003529F9">
        <w:rPr>
          <w:rFonts w:asciiTheme="minorHAnsi" w:hAnsiTheme="minorHAnsi"/>
          <w:color w:val="1E3246"/>
          <w:szCs w:val="22"/>
        </w:rPr>
        <w:t xml:space="preserve">obejrzeć relację </w:t>
      </w:r>
      <w:r w:rsidR="00B26246" w:rsidRPr="006C7B13">
        <w:rPr>
          <w:rFonts w:asciiTheme="minorHAnsi" w:hAnsiTheme="minorHAnsi"/>
          <w:color w:val="1E3246"/>
          <w:szCs w:val="22"/>
        </w:rPr>
        <w:t>z</w:t>
      </w:r>
      <w:r w:rsidR="00B26246" w:rsidRPr="006C7B13">
        <w:rPr>
          <w:rFonts w:asciiTheme="minorHAnsi" w:hAnsiTheme="minorHAnsi"/>
          <w:color w:val="1E3246"/>
          <w:szCs w:val="22"/>
          <w:u w:val="single"/>
        </w:rPr>
        <w:t xml:space="preserve"> </w:t>
      </w:r>
      <w:r w:rsidR="00B26246" w:rsidRPr="006C7B13">
        <w:rPr>
          <w:rFonts w:asciiTheme="minorHAnsi" w:hAnsiTheme="minorHAnsi"/>
          <w:color w:val="1E3246"/>
          <w:szCs w:val="22"/>
        </w:rPr>
        <w:t xml:space="preserve">przybycia kolei jednoszynowej </w:t>
      </w:r>
      <w:proofErr w:type="spellStart"/>
      <w:r w:rsidR="00B26246" w:rsidRPr="006C7B13">
        <w:rPr>
          <w:rFonts w:asciiTheme="minorHAnsi" w:hAnsiTheme="minorHAnsi"/>
          <w:color w:val="1E3246"/>
          <w:szCs w:val="22"/>
        </w:rPr>
        <w:t>Innovia</w:t>
      </w:r>
      <w:proofErr w:type="spellEnd"/>
      <w:r w:rsidR="00B26246" w:rsidRPr="006C7B13">
        <w:rPr>
          <w:rFonts w:asciiTheme="minorHAnsi" w:hAnsiTheme="minorHAnsi"/>
          <w:color w:val="1E3246"/>
          <w:szCs w:val="22"/>
        </w:rPr>
        <w:t xml:space="preserve"> 300 do Egiptu.</w:t>
      </w:r>
    </w:p>
    <w:p w14:paraId="0B369B91" w14:textId="450BA3E7" w:rsidR="008213F5" w:rsidRPr="00FE1013" w:rsidRDefault="008213F5" w:rsidP="00DC1B92">
      <w:pPr>
        <w:pStyle w:val="Text"/>
        <w:rPr>
          <w:lang w:val="pl-PL"/>
        </w:rPr>
      </w:pPr>
    </w:p>
    <w:p w14:paraId="0816E341" w14:textId="77777777" w:rsidR="00254A4C" w:rsidRPr="00FE1013" w:rsidRDefault="00254A4C" w:rsidP="00DC1B92">
      <w:pPr>
        <w:pStyle w:val="Text"/>
        <w:rPr>
          <w:sz w:val="18"/>
          <w:szCs w:val="18"/>
          <w:lang w:val="pl-PL"/>
        </w:rPr>
      </w:pPr>
      <w:r w:rsidRPr="00FE1013">
        <w:rPr>
          <w:sz w:val="18"/>
          <w:szCs w:val="18"/>
          <w:lang w:val="pl-PL"/>
        </w:rPr>
        <w:t>Alstom jest znakiem towarowym grupy Alstom.</w:t>
      </w:r>
    </w:p>
    <w:p w14:paraId="38DC8EE1" w14:textId="62C914D2" w:rsidR="0096672D" w:rsidRPr="00FE1013" w:rsidRDefault="00254A4C" w:rsidP="00DC1B92">
      <w:pPr>
        <w:pStyle w:val="Text"/>
        <w:rPr>
          <w:sz w:val="18"/>
          <w:szCs w:val="18"/>
          <w:lang w:val="pl-PL"/>
        </w:rPr>
      </w:pPr>
      <w:r w:rsidRPr="00FE1013">
        <w:rPr>
          <w:sz w:val="18"/>
          <w:szCs w:val="18"/>
          <w:lang w:val="pl-PL"/>
        </w:rPr>
        <w:t>Alstom™ i Metropolis™ są chronionymi znakami towarowymi grupy Alstom.</w:t>
      </w:r>
    </w:p>
    <w:p w14:paraId="5730A184" w14:textId="77777777" w:rsidR="00254A4C" w:rsidRPr="006761D0" w:rsidRDefault="00254A4C" w:rsidP="00DC1B92">
      <w:pPr>
        <w:pStyle w:val="Text"/>
        <w:rPr>
          <w:lang w:val="pl-PL"/>
        </w:rPr>
      </w:pPr>
    </w:p>
    <w:tbl>
      <w:tblPr>
        <w:tblStyle w:val="Tabela-Siatka"/>
        <w:tblW w:w="11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4"/>
        <w:gridCol w:w="990"/>
      </w:tblGrid>
      <w:tr w:rsidR="00EC7029" w:rsidRPr="009E4BB6" w14:paraId="33EE871B" w14:textId="77777777" w:rsidTr="001C61B6">
        <w:tc>
          <w:tcPr>
            <w:tcW w:w="644" w:type="dxa"/>
            <w:vMerge w:val="restart"/>
          </w:tcPr>
          <w:p w14:paraId="00621F57" w14:textId="77777777" w:rsidR="00EC7029" w:rsidRPr="006761D0" w:rsidRDefault="00EC7029" w:rsidP="00DC1B92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4F58F8AA" w14:textId="219B25C0" w:rsidR="00EC7029" w:rsidRPr="009E4BB6" w:rsidRDefault="00EC7029" w:rsidP="00DC1B92">
            <w:pPr>
              <w:pStyle w:val="Footertitle"/>
              <w:framePr w:wrap="notBeside"/>
              <w:jc w:val="both"/>
              <w:rPr>
                <w:lang w:val="en-GB"/>
              </w:rPr>
            </w:pPr>
            <w:r w:rsidRPr="009E4BB6">
              <w:rPr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17A6798D" wp14:editId="6891C6D9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C0489" id="Corde 3" o:spid="_x0000_s1026" style="position:absolute;margin-left:-9.05pt;margin-top:5.1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254A4C">
              <w:rPr>
                <w:lang w:val="en-GB"/>
              </w:rPr>
              <w:t>O</w:t>
            </w:r>
            <w:r w:rsidRPr="009E4BB6">
              <w:rPr>
                <w:lang w:val="en-GB"/>
              </w:rPr>
              <w:t xml:space="preserve"> Alstom</w:t>
            </w:r>
          </w:p>
        </w:tc>
        <w:tc>
          <w:tcPr>
            <w:tcW w:w="8654" w:type="dxa"/>
            <w:tcBorders>
              <w:top w:val="single" w:sz="8" w:space="0" w:color="1E3246" w:themeColor="accent3"/>
            </w:tcBorders>
          </w:tcPr>
          <w:p w14:paraId="2348641C" w14:textId="77777777" w:rsidR="00EC7029" w:rsidRPr="009E4BB6" w:rsidRDefault="00EC7029" w:rsidP="00DC1B92">
            <w:pPr>
              <w:pStyle w:val="Footertext"/>
              <w:framePr w:wrap="notBeside"/>
              <w:jc w:val="both"/>
              <w:rPr>
                <w:lang w:val="en-GB"/>
              </w:rPr>
            </w:pPr>
          </w:p>
        </w:tc>
        <w:tc>
          <w:tcPr>
            <w:tcW w:w="988" w:type="dxa"/>
          </w:tcPr>
          <w:p w14:paraId="2B353993" w14:textId="77777777" w:rsidR="00EC7029" w:rsidRPr="009E4BB6" w:rsidRDefault="00EC7029" w:rsidP="00DC1B92">
            <w:pPr>
              <w:pStyle w:val="Footertext"/>
              <w:framePr w:wrap="notBeside"/>
              <w:jc w:val="both"/>
              <w:rPr>
                <w:lang w:val="en-GB"/>
              </w:rPr>
            </w:pPr>
          </w:p>
        </w:tc>
      </w:tr>
      <w:tr w:rsidR="0096672D" w:rsidRPr="007F5822" w14:paraId="70087519" w14:textId="77777777" w:rsidTr="001C61B6">
        <w:tc>
          <w:tcPr>
            <w:tcW w:w="644" w:type="dxa"/>
            <w:vMerge/>
          </w:tcPr>
          <w:p w14:paraId="60C1F451" w14:textId="77777777" w:rsidR="0096672D" w:rsidRPr="009E4BB6" w:rsidRDefault="0096672D" w:rsidP="00DC1B92">
            <w:pPr>
              <w:pStyle w:val="Footertext"/>
              <w:framePr w:wrap="notBeside"/>
              <w:jc w:val="both"/>
              <w:rPr>
                <w:lang w:val="en-GB"/>
              </w:rPr>
            </w:pPr>
          </w:p>
        </w:tc>
        <w:tc>
          <w:tcPr>
            <w:tcW w:w="1624" w:type="dxa"/>
            <w:vMerge/>
          </w:tcPr>
          <w:p w14:paraId="0BC6BBA5" w14:textId="77777777" w:rsidR="0096672D" w:rsidRPr="009E4BB6" w:rsidRDefault="0096672D" w:rsidP="00DC1B92">
            <w:pPr>
              <w:pStyle w:val="Footertitle"/>
              <w:framePr w:wrap="notBeside"/>
              <w:jc w:val="both"/>
              <w:rPr>
                <w:lang w:val="en-GB"/>
              </w:rPr>
            </w:pPr>
          </w:p>
        </w:tc>
        <w:tc>
          <w:tcPr>
            <w:tcW w:w="8654" w:type="dxa"/>
          </w:tcPr>
          <w:p w14:paraId="706230DF" w14:textId="77777777" w:rsidR="00254A4C" w:rsidRPr="00FE1013" w:rsidRDefault="00254A4C" w:rsidP="00DC1B92">
            <w:pPr>
              <w:pStyle w:val="AboutAlstomtext"/>
              <w:framePr w:wrap="notBeside" w:vAnchor="text" w:hAnchor="page"/>
              <w:rPr>
                <w:color w:val="000000"/>
                <w:lang w:val="pl-PL"/>
              </w:rPr>
            </w:pPr>
            <w:r w:rsidRPr="00FE1013">
              <w:rPr>
                <w:color w:val="000000"/>
                <w:lang w:val="pl-PL"/>
              </w:rPr>
              <w:t xml:space="preserve">Alstom opracowuje i wprowadza na rynek rozwiązania w zakresie mobilności, które są podstawą dla niskoemisyjnego transportu przyszłości. Alstom oferuje szeroki wachlarz produktów i usług, od pociągów dużych prędkości, metra, pojazdów jednoszynowych, tramwajów i autobusów elektrycznych, po zintegrowane systemy, usługi dostosowane </w:t>
            </w:r>
          </w:p>
          <w:p w14:paraId="01F9C50A" w14:textId="77777777" w:rsidR="00254A4C" w:rsidRPr="00FE1013" w:rsidRDefault="00254A4C" w:rsidP="00E933D0">
            <w:pPr>
              <w:pStyle w:val="AboutAlstomtext"/>
              <w:framePr w:wrap="notBeside" w:vAnchor="text" w:hAnchor="page"/>
              <w:rPr>
                <w:color w:val="000000"/>
                <w:lang w:val="pl-PL"/>
              </w:rPr>
            </w:pPr>
            <w:r w:rsidRPr="00FE1013">
              <w:rPr>
                <w:color w:val="000000"/>
                <w:lang w:val="pl-PL"/>
              </w:rPr>
              <w:t xml:space="preserve">do potrzeb klienta, infrastrukturę, sygnalizację i rozwiązania w zakresie mobilności cyfrowej. Pasażerowie korzystają z ponad 150 000 pojazdów Alstom na całym świecie. Po połączeniu Alstom z Bombardier </w:t>
            </w:r>
            <w:proofErr w:type="spellStart"/>
            <w:r w:rsidRPr="00FE1013">
              <w:rPr>
                <w:color w:val="000000"/>
                <w:lang w:val="pl-PL"/>
              </w:rPr>
              <w:t>Transportation</w:t>
            </w:r>
            <w:proofErr w:type="spellEnd"/>
            <w:r w:rsidRPr="00FE1013">
              <w:rPr>
                <w:color w:val="000000"/>
                <w:lang w:val="pl-PL"/>
              </w:rPr>
              <w:t xml:space="preserve"> w dniu </w:t>
            </w:r>
          </w:p>
          <w:p w14:paraId="6608C501" w14:textId="77777777" w:rsidR="00254A4C" w:rsidRPr="00FE1013" w:rsidRDefault="00254A4C" w:rsidP="00DC1B92">
            <w:pPr>
              <w:pStyle w:val="AboutAlstomtext"/>
              <w:framePr w:wrap="notBeside" w:vAnchor="text" w:hAnchor="page"/>
              <w:rPr>
                <w:color w:val="000000"/>
                <w:lang w:val="pl-PL"/>
              </w:rPr>
            </w:pPr>
            <w:r w:rsidRPr="00FE1013">
              <w:rPr>
                <w:color w:val="000000"/>
                <w:lang w:val="pl-PL"/>
              </w:rPr>
              <w:t xml:space="preserve">29 stycznia 2021 r. łączne przychody nowej Grupy za okres 12 miesięcy zakończony 31 marca 2021 r. wynoszą 14 mld euro. Alstom ma swoją siedzibę główną we Francji i obecnie prowadzi działalność w 70 krajach, zatrudniając ponad </w:t>
            </w:r>
          </w:p>
          <w:p w14:paraId="0065F8C8" w14:textId="797AB64A" w:rsidR="007F5822" w:rsidRPr="00FE1013" w:rsidRDefault="00254A4C" w:rsidP="00DC1B92">
            <w:pPr>
              <w:pStyle w:val="AboutAlstomtext"/>
              <w:framePr w:wrap="notBeside" w:vAnchor="text" w:hAnchor="page"/>
              <w:rPr>
                <w:lang w:val="pl-PL"/>
              </w:rPr>
            </w:pPr>
            <w:r w:rsidRPr="00FE1013">
              <w:rPr>
                <w:color w:val="000000"/>
                <w:lang w:val="pl-PL"/>
              </w:rPr>
              <w:t>70 tys. pracowników. www.alstom.com</w:t>
            </w:r>
          </w:p>
        </w:tc>
        <w:tc>
          <w:tcPr>
            <w:tcW w:w="988" w:type="dxa"/>
          </w:tcPr>
          <w:p w14:paraId="6305C94D" w14:textId="77777777" w:rsidR="0096672D" w:rsidRPr="00FE1013" w:rsidRDefault="0096672D" w:rsidP="00DC1B92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</w:tc>
      </w:tr>
      <w:tr w:rsidR="0096672D" w:rsidRPr="007F5822" w14:paraId="6C442592" w14:textId="77777777" w:rsidTr="001C61B6">
        <w:tc>
          <w:tcPr>
            <w:tcW w:w="11912" w:type="dxa"/>
            <w:gridSpan w:val="4"/>
          </w:tcPr>
          <w:p w14:paraId="0F813E6A" w14:textId="77777777" w:rsidR="0096672D" w:rsidRPr="00FE1013" w:rsidRDefault="0096672D" w:rsidP="00DC1B92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</w:tc>
      </w:tr>
      <w:tr w:rsidR="0096672D" w:rsidRPr="00414100" w14:paraId="4CD7356C" w14:textId="77777777" w:rsidTr="001C61B6">
        <w:tc>
          <w:tcPr>
            <w:tcW w:w="644" w:type="dxa"/>
          </w:tcPr>
          <w:p w14:paraId="0D6253AB" w14:textId="77777777" w:rsidR="0096672D" w:rsidRPr="00FE1013" w:rsidRDefault="0096672D" w:rsidP="00DC1B92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</w:tc>
        <w:tc>
          <w:tcPr>
            <w:tcW w:w="1624" w:type="dxa"/>
          </w:tcPr>
          <w:p w14:paraId="103083E4" w14:textId="75C08014" w:rsidR="0096672D" w:rsidRPr="009E4BB6" w:rsidRDefault="0096672D" w:rsidP="00DC1B92">
            <w:pPr>
              <w:pStyle w:val="Footertitle"/>
              <w:framePr w:wrap="notBeside"/>
              <w:jc w:val="both"/>
              <w:rPr>
                <w:lang w:val="en-GB"/>
              </w:rPr>
            </w:pPr>
            <w:r w:rsidRPr="009E4BB6">
              <w:rPr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3B866E9D" wp14:editId="2F4E5993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4704C" id="Corde 10" o:spid="_x0000_s1026" style="position:absolute;margin-left:-9.05pt;margin-top:5.1pt;width:20.4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path="m131872,20v70237,1231,126706,58196,127323,128442c259812,198707,204353,256656,134148,259121,133389,172754,132631,86387,131872,20xe" fillcolor="#dc3223 [3204]" stroked="f" strokeweight="2pt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254A4C">
              <w:rPr>
                <w:lang w:val="en-GB"/>
              </w:rPr>
              <w:t>Kontakt</w:t>
            </w:r>
          </w:p>
        </w:tc>
        <w:tc>
          <w:tcPr>
            <w:tcW w:w="8654" w:type="dxa"/>
            <w:vAlign w:val="bottom"/>
          </w:tcPr>
          <w:p w14:paraId="413F13B8" w14:textId="77777777" w:rsidR="009A638A" w:rsidRPr="002250AC" w:rsidRDefault="009A638A" w:rsidP="009A638A">
            <w:pPr>
              <w:pStyle w:val="Subtitlefootertext"/>
              <w:framePr w:wrap="notBeside"/>
              <w:jc w:val="both"/>
              <w:rPr>
                <w:lang w:val="pl-PL"/>
              </w:rPr>
            </w:pPr>
            <w:r w:rsidRPr="002250AC">
              <w:rPr>
                <w:lang w:val="pl-PL"/>
              </w:rPr>
              <w:t>Iwona Burzyńska (CEE) – Tel.: +48 600 277 635</w:t>
            </w:r>
          </w:p>
          <w:p w14:paraId="32CC390D" w14:textId="2BE462F8" w:rsidR="0096672D" w:rsidRPr="002250AC" w:rsidRDefault="009A638A" w:rsidP="009A638A">
            <w:pPr>
              <w:pStyle w:val="Footertext"/>
              <w:framePr w:wrap="notBeside"/>
              <w:jc w:val="both"/>
              <w:rPr>
                <w:lang w:val="pl-PL"/>
              </w:rPr>
            </w:pPr>
            <w:r w:rsidRPr="002250AC">
              <w:rPr>
                <w:lang w:val="pl-PL"/>
              </w:rPr>
              <w:t>iwona.burzynska@alstomgroup.com</w:t>
            </w:r>
          </w:p>
        </w:tc>
        <w:tc>
          <w:tcPr>
            <w:tcW w:w="988" w:type="dxa"/>
            <w:vAlign w:val="bottom"/>
          </w:tcPr>
          <w:p w14:paraId="5FB56457" w14:textId="77777777" w:rsidR="0096672D" w:rsidRPr="002250AC" w:rsidRDefault="0096672D" w:rsidP="00DC1B92">
            <w:pPr>
              <w:pStyle w:val="FirstnameLastnamecontact"/>
              <w:framePr w:wrap="notBeside"/>
              <w:jc w:val="both"/>
              <w:rPr>
                <w:lang w:val="pl-PL"/>
              </w:rPr>
            </w:pPr>
          </w:p>
        </w:tc>
      </w:tr>
    </w:tbl>
    <w:p w14:paraId="77294593" w14:textId="77777777" w:rsidR="00B204DF" w:rsidRPr="002250AC" w:rsidRDefault="00B204DF" w:rsidP="00DC1B92">
      <w:pPr>
        <w:spacing w:line="14" w:lineRule="exact"/>
        <w:jc w:val="both"/>
        <w:rPr>
          <w:lang w:val="pl-PL"/>
        </w:rPr>
      </w:pPr>
    </w:p>
    <w:sectPr w:rsidR="00B204DF" w:rsidRPr="002250AC" w:rsidSect="004A12BB">
      <w:headerReference w:type="default" r:id="rId12"/>
      <w:footerReference w:type="default" r:id="rId13"/>
      <w:type w:val="continuous"/>
      <w:pgSz w:w="11906" w:h="16838" w:code="9"/>
      <w:pgMar w:top="334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D1F2" w14:textId="77777777" w:rsidR="0073047A" w:rsidRDefault="0073047A" w:rsidP="001F353A">
      <w:r>
        <w:separator/>
      </w:r>
    </w:p>
  </w:endnote>
  <w:endnote w:type="continuationSeparator" w:id="0">
    <w:p w14:paraId="6ADE1A7B" w14:textId="77777777" w:rsidR="0073047A" w:rsidRDefault="0073047A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9AD6" w14:textId="77777777" w:rsidR="003529F9" w:rsidRDefault="003529F9" w:rsidP="007A2706">
    <w:pPr>
      <w:pStyle w:val="Stopka"/>
      <w:ind w:right="-284"/>
    </w:pPr>
  </w:p>
  <w:p w14:paraId="01D9D27F" w14:textId="77777777" w:rsidR="003529F9" w:rsidRDefault="003529F9" w:rsidP="007A2706">
    <w:pPr>
      <w:pStyle w:val="Stopka"/>
      <w:ind w:right="-284"/>
    </w:pPr>
  </w:p>
  <w:p w14:paraId="1C6D01F2" w14:textId="77777777" w:rsidR="003529F9" w:rsidRDefault="003529F9" w:rsidP="007A2706">
    <w:pPr>
      <w:pStyle w:val="Stopka"/>
      <w:ind w:right="-284"/>
    </w:pPr>
  </w:p>
  <w:p w14:paraId="1CF0500C" w14:textId="77777777" w:rsidR="003529F9" w:rsidRDefault="003529F9" w:rsidP="007A2706">
    <w:pPr>
      <w:pStyle w:val="Stopka"/>
      <w:ind w:right="-284"/>
    </w:pPr>
  </w:p>
  <w:p w14:paraId="587D99DA" w14:textId="77777777" w:rsidR="00FB574F" w:rsidRPr="00D866C7" w:rsidRDefault="00FB574F" w:rsidP="007A2706">
    <w:pPr>
      <w:pStyle w:val="Stopka"/>
      <w:ind w:right="-284"/>
    </w:pPr>
    <w: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69AA" w14:textId="77777777" w:rsidR="0073047A" w:rsidRDefault="0073047A" w:rsidP="001F353A">
      <w:r>
        <w:separator/>
      </w:r>
    </w:p>
  </w:footnote>
  <w:footnote w:type="continuationSeparator" w:id="0">
    <w:p w14:paraId="5066609F" w14:textId="77777777" w:rsidR="0073047A" w:rsidRDefault="0073047A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9187" w14:textId="77777777" w:rsidR="00FB574F" w:rsidRPr="00057701" w:rsidRDefault="00FB574F">
    <w:pPr>
      <w:pStyle w:val="Nagwek"/>
    </w:pPr>
    <w:r>
      <w:rPr>
        <w:noProof/>
        <w:lang w:val="en-GB" w:eastAsia="ko-KR"/>
      </w:rPr>
      <w:drawing>
        <wp:anchor distT="0" distB="0" distL="114300" distR="114300" simplePos="0" relativeHeight="251658240" behindDoc="1" locked="0" layoutInCell="1" allowOverlap="1" wp14:anchorId="41231E49" wp14:editId="7B4DA6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574E2"/>
    <w:multiLevelType w:val="hybridMultilevel"/>
    <w:tmpl w:val="E38CF366"/>
    <w:lvl w:ilvl="0" w:tplc="F696906C">
      <w:numFmt w:val="bullet"/>
      <w:lvlText w:val="-"/>
      <w:lvlJc w:val="left"/>
      <w:pPr>
        <w:ind w:left="1180" w:hanging="360"/>
      </w:pPr>
      <w:rPr>
        <w:rFonts w:ascii="Alstom" w:eastAsia="Arial" w:hAnsi="Alstom" w:cs="Arial" w:hint="default"/>
        <w:color w:val="1E3246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70555"/>
    <w:multiLevelType w:val="hybridMultilevel"/>
    <w:tmpl w:val="78B29FD2"/>
    <w:lvl w:ilvl="0" w:tplc="6D7CCA18">
      <w:start w:val="10"/>
      <w:numFmt w:val="bullet"/>
      <w:lvlText w:val="-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B23C6"/>
    <w:multiLevelType w:val="hybridMultilevel"/>
    <w:tmpl w:val="DDB27676"/>
    <w:lvl w:ilvl="0" w:tplc="02B67E2C">
      <w:start w:val="1"/>
      <w:numFmt w:val="bullet"/>
      <w:lvlText w:val="•"/>
      <w:lvlJc w:val="left"/>
    </w:lvl>
    <w:lvl w:ilvl="1" w:tplc="E8581B6E">
      <w:numFmt w:val="decimal"/>
      <w:lvlText w:val=""/>
      <w:lvlJc w:val="left"/>
    </w:lvl>
    <w:lvl w:ilvl="2" w:tplc="AE2C4684">
      <w:numFmt w:val="decimal"/>
      <w:lvlText w:val=""/>
      <w:lvlJc w:val="left"/>
    </w:lvl>
    <w:lvl w:ilvl="3" w:tplc="90386048">
      <w:numFmt w:val="decimal"/>
      <w:lvlText w:val=""/>
      <w:lvlJc w:val="left"/>
    </w:lvl>
    <w:lvl w:ilvl="4" w:tplc="46440EC8">
      <w:numFmt w:val="decimal"/>
      <w:lvlText w:val=""/>
      <w:lvlJc w:val="left"/>
    </w:lvl>
    <w:lvl w:ilvl="5" w:tplc="7D5A7072">
      <w:numFmt w:val="decimal"/>
      <w:lvlText w:val=""/>
      <w:lvlJc w:val="left"/>
    </w:lvl>
    <w:lvl w:ilvl="6" w:tplc="4FCA62DC">
      <w:numFmt w:val="decimal"/>
      <w:lvlText w:val=""/>
      <w:lvlJc w:val="left"/>
    </w:lvl>
    <w:lvl w:ilvl="7" w:tplc="315C1CBE">
      <w:numFmt w:val="decimal"/>
      <w:lvlText w:val=""/>
      <w:lvlJc w:val="left"/>
    </w:lvl>
    <w:lvl w:ilvl="8" w:tplc="EB7EDE6A">
      <w:numFmt w:val="decimal"/>
      <w:lvlText w:val=""/>
      <w:lvlJc w:val="left"/>
    </w:lvl>
  </w:abstractNum>
  <w:abstractNum w:abstractNumId="18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2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0"/>
  </w:num>
  <w:num w:numId="13">
    <w:abstractNumId w:val="23"/>
  </w:num>
  <w:num w:numId="14">
    <w:abstractNumId w:val="12"/>
  </w:num>
  <w:num w:numId="15">
    <w:abstractNumId w:val="21"/>
  </w:num>
  <w:num w:numId="16">
    <w:abstractNumId w:val="13"/>
  </w:num>
  <w:num w:numId="17">
    <w:abstractNumId w:val="19"/>
  </w:num>
  <w:num w:numId="18">
    <w:abstractNumId w:val="22"/>
  </w:num>
  <w:num w:numId="19">
    <w:abstractNumId w:val="11"/>
  </w:num>
  <w:num w:numId="20">
    <w:abstractNumId w:val="18"/>
  </w:num>
  <w:num w:numId="21">
    <w:abstractNumId w:val="15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22"/>
    <w:rsid w:val="000044BA"/>
    <w:rsid w:val="00016183"/>
    <w:rsid w:val="000250A1"/>
    <w:rsid w:val="00030A6D"/>
    <w:rsid w:val="00036FD9"/>
    <w:rsid w:val="00057701"/>
    <w:rsid w:val="00091412"/>
    <w:rsid w:val="00097304"/>
    <w:rsid w:val="00097395"/>
    <w:rsid w:val="000A314F"/>
    <w:rsid w:val="000C3B0F"/>
    <w:rsid w:val="000C711B"/>
    <w:rsid w:val="000C7F83"/>
    <w:rsid w:val="000D1AA3"/>
    <w:rsid w:val="000D552C"/>
    <w:rsid w:val="000F0D20"/>
    <w:rsid w:val="000F50F5"/>
    <w:rsid w:val="00112701"/>
    <w:rsid w:val="00133BC4"/>
    <w:rsid w:val="00141F5E"/>
    <w:rsid w:val="001733A4"/>
    <w:rsid w:val="001819AA"/>
    <w:rsid w:val="00183D9F"/>
    <w:rsid w:val="00192216"/>
    <w:rsid w:val="00193F12"/>
    <w:rsid w:val="001A2C47"/>
    <w:rsid w:val="001B7A3B"/>
    <w:rsid w:val="001C61B6"/>
    <w:rsid w:val="001F353A"/>
    <w:rsid w:val="002019AB"/>
    <w:rsid w:val="0022180D"/>
    <w:rsid w:val="002250AC"/>
    <w:rsid w:val="00251C6C"/>
    <w:rsid w:val="002541FB"/>
    <w:rsid w:val="00254A4C"/>
    <w:rsid w:val="00263EB7"/>
    <w:rsid w:val="00286BBA"/>
    <w:rsid w:val="002933FA"/>
    <w:rsid w:val="002B0DD0"/>
    <w:rsid w:val="002B6165"/>
    <w:rsid w:val="002E1224"/>
    <w:rsid w:val="00334E85"/>
    <w:rsid w:val="0033671D"/>
    <w:rsid w:val="003529F9"/>
    <w:rsid w:val="003652C0"/>
    <w:rsid w:val="00367506"/>
    <w:rsid w:val="00370CC5"/>
    <w:rsid w:val="003857F0"/>
    <w:rsid w:val="00387AB8"/>
    <w:rsid w:val="00393FD9"/>
    <w:rsid w:val="00395AD7"/>
    <w:rsid w:val="003C7C34"/>
    <w:rsid w:val="003D51C9"/>
    <w:rsid w:val="003D62A9"/>
    <w:rsid w:val="003E1664"/>
    <w:rsid w:val="003E2A30"/>
    <w:rsid w:val="003E4266"/>
    <w:rsid w:val="003F646A"/>
    <w:rsid w:val="004051A6"/>
    <w:rsid w:val="00414100"/>
    <w:rsid w:val="00434C16"/>
    <w:rsid w:val="004501B9"/>
    <w:rsid w:val="004531B3"/>
    <w:rsid w:val="004A12BB"/>
    <w:rsid w:val="004A2D6F"/>
    <w:rsid w:val="004B59B1"/>
    <w:rsid w:val="004C1051"/>
    <w:rsid w:val="00504433"/>
    <w:rsid w:val="005232F9"/>
    <w:rsid w:val="00531919"/>
    <w:rsid w:val="005377E6"/>
    <w:rsid w:val="00540EC6"/>
    <w:rsid w:val="00541672"/>
    <w:rsid w:val="00550AF2"/>
    <w:rsid w:val="00585D30"/>
    <w:rsid w:val="00597159"/>
    <w:rsid w:val="005976C3"/>
    <w:rsid w:val="005A3DF9"/>
    <w:rsid w:val="005B4EFC"/>
    <w:rsid w:val="005C206E"/>
    <w:rsid w:val="005C2411"/>
    <w:rsid w:val="005F73CF"/>
    <w:rsid w:val="006052DD"/>
    <w:rsid w:val="006115DE"/>
    <w:rsid w:val="00620CA3"/>
    <w:rsid w:val="00632CFF"/>
    <w:rsid w:val="00670184"/>
    <w:rsid w:val="006761D0"/>
    <w:rsid w:val="006A0FB2"/>
    <w:rsid w:val="006B108E"/>
    <w:rsid w:val="006B7E3B"/>
    <w:rsid w:val="006C296F"/>
    <w:rsid w:val="006C7B13"/>
    <w:rsid w:val="006E383D"/>
    <w:rsid w:val="006F3CE1"/>
    <w:rsid w:val="006F538E"/>
    <w:rsid w:val="007020F2"/>
    <w:rsid w:val="007132A3"/>
    <w:rsid w:val="00714098"/>
    <w:rsid w:val="007140A6"/>
    <w:rsid w:val="0071489B"/>
    <w:rsid w:val="007168F8"/>
    <w:rsid w:val="00723CCA"/>
    <w:rsid w:val="0073047A"/>
    <w:rsid w:val="0073092F"/>
    <w:rsid w:val="0074314B"/>
    <w:rsid w:val="00745877"/>
    <w:rsid w:val="007541BF"/>
    <w:rsid w:val="00763779"/>
    <w:rsid w:val="00793212"/>
    <w:rsid w:val="007A2706"/>
    <w:rsid w:val="007A55A3"/>
    <w:rsid w:val="007D7EBB"/>
    <w:rsid w:val="007E3EA9"/>
    <w:rsid w:val="007F5822"/>
    <w:rsid w:val="00805A97"/>
    <w:rsid w:val="008068B0"/>
    <w:rsid w:val="00811FB7"/>
    <w:rsid w:val="00812051"/>
    <w:rsid w:val="00820FB2"/>
    <w:rsid w:val="008213F5"/>
    <w:rsid w:val="00832380"/>
    <w:rsid w:val="00847C93"/>
    <w:rsid w:val="008762DD"/>
    <w:rsid w:val="0088047E"/>
    <w:rsid w:val="00880CD4"/>
    <w:rsid w:val="00881B21"/>
    <w:rsid w:val="0088523C"/>
    <w:rsid w:val="008904B4"/>
    <w:rsid w:val="00890AF9"/>
    <w:rsid w:val="00891557"/>
    <w:rsid w:val="008A5591"/>
    <w:rsid w:val="008B186E"/>
    <w:rsid w:val="008B3A85"/>
    <w:rsid w:val="008C2DCD"/>
    <w:rsid w:val="008E2FC7"/>
    <w:rsid w:val="008E364D"/>
    <w:rsid w:val="008E6F63"/>
    <w:rsid w:val="008F51E1"/>
    <w:rsid w:val="009305F8"/>
    <w:rsid w:val="0093187D"/>
    <w:rsid w:val="00962526"/>
    <w:rsid w:val="0096672D"/>
    <w:rsid w:val="00971591"/>
    <w:rsid w:val="009764FA"/>
    <w:rsid w:val="009802C6"/>
    <w:rsid w:val="00984E65"/>
    <w:rsid w:val="009A005D"/>
    <w:rsid w:val="009A638A"/>
    <w:rsid w:val="009E4BB6"/>
    <w:rsid w:val="009F00BC"/>
    <w:rsid w:val="00A41C38"/>
    <w:rsid w:val="00A5327E"/>
    <w:rsid w:val="00A57B8B"/>
    <w:rsid w:val="00A6591B"/>
    <w:rsid w:val="00AC490D"/>
    <w:rsid w:val="00AC62D5"/>
    <w:rsid w:val="00AE2F69"/>
    <w:rsid w:val="00AE76BB"/>
    <w:rsid w:val="00B04D6B"/>
    <w:rsid w:val="00B15529"/>
    <w:rsid w:val="00B204DF"/>
    <w:rsid w:val="00B26246"/>
    <w:rsid w:val="00B32739"/>
    <w:rsid w:val="00B43F74"/>
    <w:rsid w:val="00B55F1C"/>
    <w:rsid w:val="00B57222"/>
    <w:rsid w:val="00B609DE"/>
    <w:rsid w:val="00B70293"/>
    <w:rsid w:val="00B77D42"/>
    <w:rsid w:val="00B80302"/>
    <w:rsid w:val="00B80663"/>
    <w:rsid w:val="00B87C83"/>
    <w:rsid w:val="00BB6856"/>
    <w:rsid w:val="00BB7496"/>
    <w:rsid w:val="00BE5172"/>
    <w:rsid w:val="00BF3843"/>
    <w:rsid w:val="00C05965"/>
    <w:rsid w:val="00C138EA"/>
    <w:rsid w:val="00C30949"/>
    <w:rsid w:val="00C328DD"/>
    <w:rsid w:val="00C4273C"/>
    <w:rsid w:val="00C4394A"/>
    <w:rsid w:val="00C5334D"/>
    <w:rsid w:val="00C53D08"/>
    <w:rsid w:val="00C60B68"/>
    <w:rsid w:val="00C73944"/>
    <w:rsid w:val="00C75AB7"/>
    <w:rsid w:val="00C814E7"/>
    <w:rsid w:val="00C8264F"/>
    <w:rsid w:val="00C86D9C"/>
    <w:rsid w:val="00C95103"/>
    <w:rsid w:val="00CB760D"/>
    <w:rsid w:val="00CC1C7C"/>
    <w:rsid w:val="00CD4042"/>
    <w:rsid w:val="00CE078C"/>
    <w:rsid w:val="00CE742A"/>
    <w:rsid w:val="00D00084"/>
    <w:rsid w:val="00D06DD5"/>
    <w:rsid w:val="00D12581"/>
    <w:rsid w:val="00D30336"/>
    <w:rsid w:val="00D365F6"/>
    <w:rsid w:val="00D3725B"/>
    <w:rsid w:val="00D50844"/>
    <w:rsid w:val="00D85A60"/>
    <w:rsid w:val="00D866C7"/>
    <w:rsid w:val="00DA44F2"/>
    <w:rsid w:val="00DA745F"/>
    <w:rsid w:val="00DB2103"/>
    <w:rsid w:val="00DC1B92"/>
    <w:rsid w:val="00DC4E42"/>
    <w:rsid w:val="00DE2C04"/>
    <w:rsid w:val="00DF370E"/>
    <w:rsid w:val="00DF66AA"/>
    <w:rsid w:val="00E166D3"/>
    <w:rsid w:val="00E34CFC"/>
    <w:rsid w:val="00E41F3D"/>
    <w:rsid w:val="00E45E4C"/>
    <w:rsid w:val="00E64D37"/>
    <w:rsid w:val="00E6764B"/>
    <w:rsid w:val="00E67C0F"/>
    <w:rsid w:val="00E933D0"/>
    <w:rsid w:val="00EA161E"/>
    <w:rsid w:val="00EB0632"/>
    <w:rsid w:val="00EC2C1B"/>
    <w:rsid w:val="00EC7029"/>
    <w:rsid w:val="00F007CB"/>
    <w:rsid w:val="00F11796"/>
    <w:rsid w:val="00F22CB3"/>
    <w:rsid w:val="00F3752A"/>
    <w:rsid w:val="00F42BB9"/>
    <w:rsid w:val="00F44FCE"/>
    <w:rsid w:val="00F517AF"/>
    <w:rsid w:val="00F51D4C"/>
    <w:rsid w:val="00F61E66"/>
    <w:rsid w:val="00F665EE"/>
    <w:rsid w:val="00F71EDA"/>
    <w:rsid w:val="00F929D9"/>
    <w:rsid w:val="00F972F0"/>
    <w:rsid w:val="00FA1E79"/>
    <w:rsid w:val="00FA269D"/>
    <w:rsid w:val="00FA3849"/>
    <w:rsid w:val="00FB574F"/>
    <w:rsid w:val="00FB659D"/>
    <w:rsid w:val="00FC0B24"/>
    <w:rsid w:val="00FD366A"/>
    <w:rsid w:val="00FE1013"/>
    <w:rsid w:val="00FE384F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A3CDB"/>
  <w15:docId w15:val="{14AD402E-14FE-44BA-B037-1F8D8E9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character" w:styleId="Hipercze">
    <w:name w:val="Hyperlink"/>
    <w:basedOn w:val="Domylnaczcionkaakapitu"/>
    <w:uiPriority w:val="99"/>
    <w:unhideWhenUsed/>
    <w:rsid w:val="002E1224"/>
    <w:rPr>
      <w:color w:val="6F99C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D9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41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4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013"/>
    <w:rPr>
      <w:b/>
      <w:bCs/>
      <w:sz w:val="20"/>
      <w:szCs w:val="20"/>
    </w:rPr>
  </w:style>
  <w:style w:type="paragraph" w:customStyle="1" w:styleId="P68B1DB1-Normal2">
    <w:name w:val="P68B1DB1-Normal2"/>
    <w:basedOn w:val="Normalny"/>
    <w:rsid w:val="00B26246"/>
    <w:pPr>
      <w:spacing w:line="240" w:lineRule="auto"/>
    </w:pPr>
    <w:rPr>
      <w:rFonts w:ascii="Arial" w:eastAsia="Arial" w:hAnsi="Arial" w:cs="Arial"/>
      <w:b/>
      <w:color w:val="DC3223"/>
      <w:sz w:val="30"/>
      <w:szCs w:val="20"/>
      <w:lang w:val="pl-PL" w:eastAsia="pl-PL"/>
    </w:rPr>
  </w:style>
  <w:style w:type="paragraph" w:customStyle="1" w:styleId="P68B1DB1-Normal3">
    <w:name w:val="P68B1DB1-Normal3"/>
    <w:basedOn w:val="Normalny"/>
    <w:rsid w:val="00B26246"/>
    <w:pPr>
      <w:spacing w:line="240" w:lineRule="auto"/>
    </w:pPr>
    <w:rPr>
      <w:rFonts w:ascii="Arial" w:eastAsia="Arial" w:hAnsi="Arial" w:cs="Arial"/>
      <w:b/>
      <w:color w:val="1E3246"/>
      <w:szCs w:val="20"/>
      <w:lang w:val="pl-PL" w:eastAsia="pl-PL"/>
    </w:rPr>
  </w:style>
  <w:style w:type="paragraph" w:customStyle="1" w:styleId="P68B1DB1-Normal5">
    <w:name w:val="P68B1DB1-Normal5"/>
    <w:basedOn w:val="Normalny"/>
    <w:rsid w:val="00B26246"/>
    <w:pPr>
      <w:spacing w:line="240" w:lineRule="auto"/>
    </w:pPr>
    <w:rPr>
      <w:rFonts w:ascii="Arial" w:eastAsia="Arial" w:hAnsi="Arial" w:cs="Arial"/>
      <w:color w:val="auto"/>
      <w:sz w:val="19"/>
      <w:szCs w:val="20"/>
      <w:lang w:val="pl-PL" w:eastAsia="pl-PL"/>
    </w:rPr>
  </w:style>
  <w:style w:type="paragraph" w:customStyle="1" w:styleId="P68B1DB1-Normal6">
    <w:name w:val="P68B1DB1-Normal6"/>
    <w:basedOn w:val="Normalny"/>
    <w:rsid w:val="00B26246"/>
    <w:pPr>
      <w:spacing w:line="240" w:lineRule="auto"/>
    </w:pPr>
    <w:rPr>
      <w:rFonts w:ascii="Arial" w:eastAsia="Arial" w:hAnsi="Arial" w:cs="Arial"/>
      <w:color w:val="1E3246"/>
      <w:szCs w:val="20"/>
      <w:lang w:val="pl-PL" w:eastAsia="pl-PL"/>
    </w:rPr>
  </w:style>
  <w:style w:type="paragraph" w:customStyle="1" w:styleId="P68B1DB1-Normal7">
    <w:name w:val="P68B1DB1-Normal7"/>
    <w:basedOn w:val="Normalny"/>
    <w:rsid w:val="00B26246"/>
    <w:pPr>
      <w:spacing w:line="240" w:lineRule="auto"/>
    </w:pPr>
    <w:rPr>
      <w:rFonts w:ascii="Arial" w:eastAsia="Arial" w:hAnsi="Arial" w:cs="Arial"/>
      <w:color w:val="1E3246"/>
      <w:sz w:val="20"/>
      <w:szCs w:val="20"/>
      <w:lang w:val="pl-PL" w:eastAsia="pl-PL"/>
    </w:rPr>
  </w:style>
  <w:style w:type="paragraph" w:customStyle="1" w:styleId="P68B1DB1-Normal8">
    <w:name w:val="P68B1DB1-Normal8"/>
    <w:basedOn w:val="Normalny"/>
    <w:rsid w:val="00B26246"/>
    <w:pPr>
      <w:spacing w:line="240" w:lineRule="auto"/>
    </w:pPr>
    <w:rPr>
      <w:rFonts w:ascii="Arial" w:eastAsia="Arial" w:hAnsi="Arial" w:cs="Arial"/>
      <w:color w:val="1E3246"/>
      <w:sz w:val="19"/>
      <w:szCs w:val="20"/>
      <w:lang w:val="pl-PL" w:eastAsia="pl-PL"/>
    </w:rPr>
  </w:style>
  <w:style w:type="paragraph" w:customStyle="1" w:styleId="P68B1DB1-Normal9">
    <w:name w:val="P68B1DB1-Normal9"/>
    <w:basedOn w:val="Normalny"/>
    <w:rsid w:val="00B26246"/>
    <w:pPr>
      <w:spacing w:line="240" w:lineRule="auto"/>
    </w:pPr>
    <w:rPr>
      <w:rFonts w:ascii="Arial" w:eastAsia="Arial" w:hAnsi="Arial" w:cs="Arial"/>
      <w:color w:val="auto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stom.com/press-releases-news/2021/9/alstom-successfully-delivers-first-two-innovia-300-monorail-trains-cair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3383\AppData\Local\Temp\Temp2_Alstom%20press%20templates%202021%20post%20deal.zip\PR%20EN\Alstom_Press%20release%20template_text%20only_boilerNEWv3.dotx" TargetMode="Externa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30DBB76A82F4C9DB4992A1A51BD97" ma:contentTypeVersion="13" ma:contentTypeDescription="Create a new document." ma:contentTypeScope="" ma:versionID="3de68fda48dcbccd97c580b78a2d88e6">
  <xsd:schema xmlns:xsd="http://www.w3.org/2001/XMLSchema" xmlns:xs="http://www.w3.org/2001/XMLSchema" xmlns:p="http://schemas.microsoft.com/office/2006/metadata/properties" xmlns:ns3="778fe519-9e95-4392-b675-6282b4fcec50" xmlns:ns4="337e5eb8-76bc-4d44-9f4b-83731f2ddac4" targetNamespace="http://schemas.microsoft.com/office/2006/metadata/properties" ma:root="true" ma:fieldsID="0b46c8a9501bc3b9a03b87826d664a4d" ns3:_="" ns4:_="">
    <xsd:import namespace="778fe519-9e95-4392-b675-6282b4fcec50"/>
    <xsd:import namespace="337e5eb8-76bc-4d44-9f4b-83731f2dd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e519-9e95-4392-b675-6282b4fce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e5eb8-76bc-4d44-9f4b-83731f2dd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A24F-0097-429B-BBC2-2F1E7F8B2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35E41-B8CA-45BD-A7E6-003057680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FC381-D600-45E1-9676-F2984169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fe519-9e95-4392-b675-6282b4fcec50"/>
    <ds:schemaRef ds:uri="337e5eb8-76bc-4d44-9f4b-83731f2d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FC153-A2A3-41FD-841A-FC7A558E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Alstom_Press release template_text only_boilerNEWv3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BURZYNSKA Iwona</dc:creator>
  <cp:lastModifiedBy>Paulina Góralczyk</cp:lastModifiedBy>
  <cp:revision>2</cp:revision>
  <cp:lastPrinted>2019-10-03T08:06:00Z</cp:lastPrinted>
  <dcterms:created xsi:type="dcterms:W3CDTF">2021-10-13T11:37:00Z</dcterms:created>
  <dcterms:modified xsi:type="dcterms:W3CDTF">2021-10-13T11:37:00Z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0x01010090030DBB76A82F4C9DB4992A1A51BD97</vt:lpwstr>
  </property>
</Properties>
</file>