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018" w:tblpY="1022"/>
        <w:tblW w:w="2154" w:type="dxa"/>
        <w:tblLayout w:type="fixed"/>
        <w:tblLook w:val="04A0" w:firstRow="1" w:lastRow="0" w:firstColumn="1" w:lastColumn="0" w:noHBand="0" w:noVBand="1"/>
      </w:tblPr>
      <w:tblGrid>
        <w:gridCol w:w="2154"/>
      </w:tblGrid>
      <w:tr w:rsidR="00540EC6" w:rsidRPr="009E4BB6" w14:paraId="760F80DA" w14:textId="77777777" w:rsidTr="00EC7029">
        <w:trPr>
          <w:trHeight w:hRule="exact" w:val="1009"/>
        </w:trPr>
        <w:tc>
          <w:tcPr>
            <w:tcW w:w="2154" w:type="dxa"/>
            <w:vAlign w:val="center"/>
          </w:tcPr>
          <w:tbl>
            <w:tblPr>
              <w:tblpPr w:vertAnchor="page" w:horzAnchor="page" w:tblpX="8018" w:tblpY="1022"/>
              <w:tblW w:w="2160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</w:tblGrid>
            <w:tr w:rsidR="00034CA1" w14:paraId="46D58FB9" w14:textId="77777777" w:rsidTr="00034CA1">
              <w:trPr>
                <w:trHeight w:val="1009"/>
              </w:trPr>
              <w:tc>
                <w:tcPr>
                  <w:tcW w:w="2160" w:type="dxa"/>
                  <w:hideMark/>
                </w:tcPr>
                <w:p w14:paraId="29373AC0" w14:textId="7A97C7A1" w:rsidR="00034CA1" w:rsidRDefault="00034CA1" w:rsidP="00034CA1">
                  <w:pPr>
                    <w:pStyle w:val="Titleofdocument"/>
                    <w:framePr w:wrap="auto" w:vAnchor="margin" w:hAnchor="text" w:xAlign="left" w:yAlign="inline"/>
                    <w:rPr>
                      <w:lang w:val="en-GB"/>
                    </w:rPr>
                  </w:pPr>
                  <w:r w:rsidRPr="00BD3656">
                    <w:rPr>
                      <w:rStyle w:val="Littletext"/>
                      <w:noProof/>
                      <w:highlight w:val="yellow"/>
                      <w:lang w:val="pl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6432" behindDoc="1" locked="1" layoutInCell="1" allowOverlap="1" wp14:anchorId="68D3369E" wp14:editId="1159445B">
                            <wp:simplePos x="0" y="0"/>
                            <wp:positionH relativeFrom="page">
                              <wp:posOffset>-404495</wp:posOffset>
                            </wp:positionH>
                            <wp:positionV relativeFrom="page">
                              <wp:posOffset>-635</wp:posOffset>
                            </wp:positionV>
                            <wp:extent cx="2411730" cy="654050"/>
                            <wp:effectExtent l="0" t="0" r="7620" b="0"/>
                            <wp:wrapNone/>
                            <wp:docPr id="17" name="Groupe 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11730" cy="654050"/>
                                      <a:chOff x="-475997" y="-6350"/>
                                      <a:chExt cx="2410460" cy="654050"/>
                                    </a:xfrm>
                                  </wpg:grpSpPr>
                                  <wps:wsp>
                                    <wps:cNvPr id="18" name="Rectangle à coins arrondis 2"/>
                                    <wps:cNvSpPr/>
                                    <wps:spPr>
                                      <a:xfrm>
                                        <a:off x="-475997" y="-6350"/>
                                        <a:ext cx="2410460" cy="640715"/>
                                      </a:xfrm>
                                      <a:prstGeom prst="roundRect">
                                        <a:avLst>
                                          <a:gd name="adj" fmla="val 50000"/>
                                        </a:avLst>
                                      </a:prstGeom>
                                      <a:solidFill>
                                        <a:srgbClr val="1E3246"/>
                                      </a:solidFill>
                                      <a:ln w="25400" cap="flat" cmpd="sng" algn="ctr">
                                        <a:noFill/>
                                        <a:prstDash val="solid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14:paraId="3F6E9BBC" w14:textId="0950171C" w:rsidR="00034CA1" w:rsidRPr="0028285C" w:rsidRDefault="001132A3" w:rsidP="00034CA1">
                                          <w:pPr>
                                            <w:rPr>
                                              <w:rFonts w:ascii="Alstom Light" w:hAnsi="Alstom Light"/>
                                              <w:color w:val="FFFFFF" w:themeColor="background1"/>
                                              <w:lang w:val="pl-PL"/>
                                            </w:rPr>
                                          </w:pPr>
                                          <w:r>
                                            <w:rPr>
                                              <w:color w:val="FFFFFF" w:themeColor="background1"/>
                                              <w:lang w:val="pl"/>
                                            </w:rPr>
                                            <w:t xml:space="preserve"> INFORMACJA PRASOWA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0" name="Rectangle à coins arrondis 4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1294383" y="6985"/>
                                        <a:ext cx="640080" cy="640715"/>
                                      </a:xfrm>
                                      <a:prstGeom prst="roundRect">
                                        <a:avLst>
                                          <a:gd name="adj" fmla="val 50000"/>
                                        </a:avLst>
                                      </a:prstGeom>
                                      <a:solidFill>
                                        <a:srgbClr val="DC3223"/>
                                      </a:solidFill>
                                      <a:ln w="25400" cap="flat" cmpd="sng" algn="ctr">
                                        <a:noFill/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8D3369E" id="Groupe 6" o:spid="_x0000_s1026" style="position:absolute;margin-left:-31.85pt;margin-top:-.05pt;width:189.9pt;height:51.5pt;z-index:-251650048;mso-position-horizontal-relative:page;mso-position-vertical-relative:page;mso-width-relative:margin;mso-height-relative:margin" coordorigin="-4759,-63" coordsize="24104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">
                            <v:roundrect id="Rectangle à coins arrondis 2" o:spid="_x0000_s1027" style="position:absolute;left:-4759;top:-63;width:24103;height:640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" fillcolor="#1e3246" stroked="f" strokeweight="2pt">
                              <v:textbox>
                                <w:txbxContent>
                                  <w:p w14:paraId="3F6E9BBC" w14:textId="0950171C" w:rsidR="00034CA1" w:rsidRPr="0028285C" w:rsidRDefault="001132A3" w:rsidP="00034CA1">
                                    <w:pPr>
                                      <w:rPr>
                                        <w:rFonts w:ascii="Alstom Light" w:hAnsi="Alstom Light"/>
                                        <w:color w:val="FFFFFF" w:themeColor="background1"/>
                                        <w:lang w:val="pl-PL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lang w:val="pl"/>
                                      </w:rPr>
                                      <w:t xml:space="preserve"> INFORMACJA PRASOWA</w:t>
                                    </w:r>
                                  </w:p>
                                </w:txbxContent>
                              </v:textbox>
                            </v:roundrect>
                            <v:roundrect id="Rectangle à coins arrondis 4" o:spid="_x0000_s1028" style="position:absolute;left:12943;top:69;width:6401;height:640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" fillcolor="#dc3223" stroked="f" strokeweight="2pt">
                              <o:lock v:ext="edit" aspectratio="t"/>
                            </v:roundrect>
                            <w10:wrap anchorx="page" anchory="page"/>
                            <w10:anchorlock/>
                          </v:group>
                        </w:pict>
                      </mc:Fallback>
                    </mc:AlternateContent>
                  </w:r>
                  <w:r w:rsidRPr="008A30A0">
                    <w:rPr>
                      <w:rStyle w:val="Littletext"/>
                      <w:noProof/>
                      <w:highlight w:val="yellow"/>
                      <w:lang w:val="pl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4384" behindDoc="1" locked="1" layoutInCell="1" allowOverlap="1" wp14:anchorId="5909D9E4" wp14:editId="69F8DB63">
                            <wp:simplePos x="0" y="0"/>
                            <wp:positionH relativeFrom="page">
                              <wp:posOffset>4721860</wp:posOffset>
                            </wp:positionH>
                            <wp:positionV relativeFrom="page">
                              <wp:posOffset>654685</wp:posOffset>
                            </wp:positionV>
                            <wp:extent cx="2424430" cy="640715"/>
                            <wp:effectExtent l="0" t="0" r="0" b="6985"/>
                            <wp:wrapNone/>
                            <wp:docPr id="14" name="Groupe 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24430" cy="640715"/>
                                      <a:chOff x="0" y="0"/>
                                      <a:chExt cx="2423143" cy="640715"/>
                                    </a:xfrm>
                                  </wpg:grpSpPr>
                                  <wps:wsp>
                                    <wps:cNvPr id="15" name="Rectangle à coins arrondis 2"/>
                                    <wps:cNvSpPr/>
                                    <wps:spPr>
                                      <a:xfrm>
                                        <a:off x="0" y="0"/>
                                        <a:ext cx="2410460" cy="640715"/>
                                      </a:xfrm>
                                      <a:prstGeom prst="roundRect">
                                        <a:avLst>
                                          <a:gd name="adj" fmla="val 50000"/>
                                        </a:avLst>
                                      </a:prstGeom>
                                      <a:solidFill>
                                        <a:schemeClr val="accent3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Rectangle à coins arrondis 4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1783063" y="0"/>
                                        <a:ext cx="640080" cy="640715"/>
                                      </a:xfrm>
                                      <a:prstGeom prst="roundRect">
                                        <a:avLst>
                                          <a:gd name="adj" fmla="val 50000"/>
                                        </a:avLst>
                                      </a:prstGeom>
                                      <a:solidFill>
                                        <a:schemeClr val="accent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 xmlns:pic="http://schemas.openxmlformats.org/drawingml/2006/picture" xmlns:a14="http://schemas.microsoft.com/office/drawing/2010/main">
                        <w:pict>
                          <v:group id="Groupe 6" style="position:absolute;margin-left:371.8pt;margin-top:51.55pt;width:190.9pt;height:50.45pt;z-index:-251652096;mso-position-horizontal-relative:page;mso-position-vertical-relative:page;mso-width-relative:margin;mso-height-relative:margin" coordsize="24231,6407" o:spid="_x0000_s1026" w14:anchorId="22F321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">
                            <v:roundrect id="Rectangle à coins arrondis 2" style="position:absolute;width:24104;height:6407;visibility:visible;mso-wrap-style:square;v-text-anchor:middle" o:spid="_x0000_s1027" fillcolor="#1e3246 [3206]" stroked="f" strokeweight="2pt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"/>
                            <v:roundrect id="Rectangle à coins arrondis 4" style="position:absolute;left:17830;width:6401;height:6407;visibility:visible;mso-wrap-style:square;v-text-anchor:middle" o:spid="_x0000_s1028" fillcolor="#dc3223 [3204]" stroked="f" strokeweight="2pt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">
                              <o:lock v:ext="edit" aspectratio="t"/>
                            </v:roundrect>
                            <w10:wrap anchorx="page" anchory="page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</w:tbl>
          <w:p w14:paraId="09F779FC" w14:textId="77777777" w:rsidR="00540EC6" w:rsidRPr="009E4BB6" w:rsidRDefault="00540EC6" w:rsidP="0025762D">
            <w:pPr>
              <w:pStyle w:val="Bloctextbulletpoint"/>
              <w:framePr w:wrap="auto" w:vAnchor="margin" w:hAnchor="text" w:yAlign="inline"/>
              <w:numPr>
                <w:ilvl w:val="0"/>
                <w:numId w:val="0"/>
              </w:numPr>
              <w:ind w:left="340"/>
              <w:rPr>
                <w:lang w:val="en-GB"/>
              </w:rPr>
            </w:pPr>
          </w:p>
        </w:tc>
      </w:tr>
    </w:tbl>
    <w:tbl>
      <w:tblPr>
        <w:tblStyle w:val="Tabela-Siatka"/>
        <w:tblpPr w:vertAnchor="page" w:horzAnchor="margin" w:tblpY="2042"/>
        <w:tblW w:w="5000" w:type="pct"/>
        <w:tblLook w:val="04A0" w:firstRow="1" w:lastRow="0" w:firstColumn="1" w:lastColumn="0" w:noHBand="0" w:noVBand="1"/>
      </w:tblPr>
      <w:tblGrid>
        <w:gridCol w:w="8674"/>
      </w:tblGrid>
      <w:tr w:rsidR="00FB574F" w:rsidRPr="0028737B" w14:paraId="7DCBCA2C" w14:textId="77777777" w:rsidTr="009005C3">
        <w:trPr>
          <w:trHeight w:hRule="exact" w:val="3005"/>
        </w:trPr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51871" w14:textId="77777777" w:rsidR="00DF4EFF" w:rsidRDefault="00DF4EFF" w:rsidP="000A0A56">
            <w:pPr>
              <w:pStyle w:val="Tytu"/>
              <w:rPr>
                <w:lang w:val="pl"/>
              </w:rPr>
            </w:pPr>
          </w:p>
          <w:p w14:paraId="16B02017" w14:textId="012A618C" w:rsidR="00107709" w:rsidRPr="00582C3B" w:rsidRDefault="00582C3B" w:rsidP="00582C3B">
            <w:pPr>
              <w:pStyle w:val="Tytu"/>
              <w:rPr>
                <w:color w:val="auto"/>
                <w:lang w:val="pl"/>
              </w:rPr>
            </w:pPr>
            <w:r w:rsidRPr="00582C3B">
              <w:rPr>
                <w:lang w:val="pl-PL"/>
              </w:rPr>
              <w:t>Konsorcjum pod przewodnictwem Alstom dostarczy innowacyjny zintegrowany system dla w pełni zautomatyzowanej linii metra w Tajpej</w:t>
            </w:r>
          </w:p>
        </w:tc>
      </w:tr>
    </w:tbl>
    <w:p w14:paraId="14DEF375" w14:textId="4F817D0E" w:rsidR="00582C3B" w:rsidRPr="00B80F0D" w:rsidRDefault="00582C3B" w:rsidP="00582C3B">
      <w:pPr>
        <w:pStyle w:val="Akapitzlist"/>
        <w:numPr>
          <w:ilvl w:val="0"/>
          <w:numId w:val="26"/>
        </w:numPr>
        <w:spacing w:after="200" w:line="276" w:lineRule="auto"/>
        <w:rPr>
          <w:b/>
          <w:bCs/>
        </w:rPr>
      </w:pPr>
      <w:r w:rsidRPr="00B80F0D">
        <w:rPr>
          <w:b/>
          <w:bCs/>
          <w:lang w:val="pl"/>
        </w:rPr>
        <w:t>Alstom zapewni rozwiązania dla taboru, sygnalizacji, drzwi ekranowych na pero</w:t>
      </w:r>
      <w:r w:rsidRPr="00B80F0D">
        <w:rPr>
          <w:b/>
          <w:bCs/>
          <w:lang w:val="pl"/>
        </w:rPr>
        <w:softHyphen/>
        <w:t>nach. Firma będzie odpowiedzialna za zarządzanie projektem i całościową integ</w:t>
      </w:r>
      <w:r w:rsidRPr="00B80F0D">
        <w:rPr>
          <w:b/>
          <w:bCs/>
          <w:lang w:val="pl"/>
        </w:rPr>
        <w:softHyphen/>
        <w:t>rację systemu</w:t>
      </w:r>
    </w:p>
    <w:p w14:paraId="482E7A4A" w14:textId="77777777" w:rsidR="00582C3B" w:rsidRPr="00B80F0D" w:rsidRDefault="00582C3B" w:rsidP="00582C3B">
      <w:pPr>
        <w:pStyle w:val="Akapitzlist"/>
        <w:numPr>
          <w:ilvl w:val="0"/>
          <w:numId w:val="26"/>
        </w:numPr>
        <w:spacing w:after="200" w:line="276" w:lineRule="auto"/>
        <w:rPr>
          <w:b/>
          <w:bCs/>
        </w:rPr>
      </w:pPr>
      <w:r w:rsidRPr="00B80F0D">
        <w:rPr>
          <w:b/>
          <w:bCs/>
          <w:lang w:val="pl"/>
        </w:rPr>
        <w:t>Circular Line w Tajpej to już drugi kontrakt na realizację projektu „pod klucz”, pomyślnie sfinalizowany przez Alstom na Tajwanie.</w:t>
      </w:r>
    </w:p>
    <w:p w14:paraId="3A1637DC" w14:textId="77777777" w:rsidR="00582C3B" w:rsidRPr="00B80F0D" w:rsidRDefault="00582C3B" w:rsidP="00582C3B">
      <w:pPr>
        <w:pStyle w:val="Akapitzlist"/>
        <w:numPr>
          <w:ilvl w:val="0"/>
          <w:numId w:val="26"/>
        </w:numPr>
        <w:spacing w:after="200" w:line="276" w:lineRule="auto"/>
        <w:rPr>
          <w:b/>
          <w:bCs/>
        </w:rPr>
      </w:pPr>
      <w:r w:rsidRPr="00B80F0D">
        <w:rPr>
          <w:b/>
          <w:bCs/>
          <w:lang w:val="pl"/>
        </w:rPr>
        <w:t>Umowa ramowa obejmuje opcję zamówienia systemu na potrzeby realizacji trzeciego etapu budowy linii.</w:t>
      </w:r>
    </w:p>
    <w:p w14:paraId="25545B1C" w14:textId="0169B7A3" w:rsidR="00DF4EFF" w:rsidRPr="00582C3B" w:rsidRDefault="00DF4EFF" w:rsidP="009F7B8D">
      <w:pPr>
        <w:pStyle w:val="Text"/>
        <w:rPr>
          <w:rStyle w:val="Textred"/>
        </w:rPr>
      </w:pPr>
    </w:p>
    <w:p w14:paraId="42EFB991" w14:textId="7624A795" w:rsidR="00582C3B" w:rsidRDefault="00FB1BC2" w:rsidP="00582C3B">
      <w:pPr>
        <w:pStyle w:val="Text"/>
        <w:rPr>
          <w:lang w:val="pl"/>
        </w:rPr>
      </w:pPr>
      <w:r>
        <w:rPr>
          <w:rStyle w:val="Textred"/>
          <w:lang w:val="pl"/>
        </w:rPr>
        <w:t>14</w:t>
      </w:r>
      <w:r w:rsidR="006F625F">
        <w:rPr>
          <w:rStyle w:val="Textred"/>
          <w:lang w:val="pl"/>
        </w:rPr>
        <w:t xml:space="preserve"> </w:t>
      </w:r>
      <w:r>
        <w:rPr>
          <w:rStyle w:val="Textred"/>
          <w:lang w:val="pl"/>
        </w:rPr>
        <w:t>października</w:t>
      </w:r>
      <w:r w:rsidR="006F625F">
        <w:rPr>
          <w:rStyle w:val="Textred"/>
          <w:lang w:val="pl"/>
        </w:rPr>
        <w:t xml:space="preserve"> </w:t>
      </w:r>
      <w:r w:rsidR="000A0A56" w:rsidRPr="000A0A56">
        <w:rPr>
          <w:rStyle w:val="Textred"/>
          <w:lang w:val="pl"/>
        </w:rPr>
        <w:t>2021</w:t>
      </w:r>
      <w:r w:rsidR="000A0A56" w:rsidRPr="00CF0C58">
        <w:rPr>
          <w:rStyle w:val="Textred"/>
        </w:rPr>
        <w:t xml:space="preserve">  r.</w:t>
      </w:r>
      <w:r w:rsidR="000A0A56" w:rsidRPr="0033167C">
        <w:rPr>
          <w:lang w:val="pl"/>
        </w:rPr>
        <w:t xml:space="preserve"> </w:t>
      </w:r>
      <w:r w:rsidR="009F7B8D">
        <w:rPr>
          <w:lang w:val="pl"/>
        </w:rPr>
        <w:t xml:space="preserve">– </w:t>
      </w:r>
      <w:r w:rsidR="00582C3B" w:rsidRPr="00582C3B">
        <w:rPr>
          <w:lang w:val="pl"/>
        </w:rPr>
        <w:t>Biuro Projektów Systemwide E&amp;M Departamentu Systemów Szybkiego Transportu Miejskiego Rządu Tajpej (SEMPO) zleciło konsorcjum pod przewodnictwem Alstom wraz z tajwańską firmą inżynieryjno-wykonawczą CTCI dostarczenie najnowocześniejszego zintegrowanego systemu metra w celu realizacji drugiego etapu budowy Circular Line w Tajpej. Wycenione na blisko 720 mln euro zamówienie na w pełni zautomatyzowaną linię miejskiego metra (stopień automatyzacji: 4) to druga po linii Wanda-Zhonghe-Shulin inwestycja „pod klucz” realizowana przez konsorcjum na Tajwanie. W ramach umowy, w której udziały konsorcjum wynoszą ponad 430 mln euro [1], Alstom odnowi też system sygnalizacji wdrożony na pierwszym etapie budowy Circular Line [2]. Umowa ramowa obejmuje opcję zamówienia systemu na potrzeby realizacji trzeciego etapu budowy linii.</w:t>
      </w:r>
    </w:p>
    <w:p w14:paraId="0BFFD7F3" w14:textId="77777777" w:rsidR="00582C3B" w:rsidRPr="00582C3B" w:rsidRDefault="00582C3B" w:rsidP="00582C3B">
      <w:pPr>
        <w:pStyle w:val="Text"/>
        <w:rPr>
          <w:lang w:val="pl"/>
        </w:rPr>
      </w:pPr>
    </w:p>
    <w:p w14:paraId="01AEC0AD" w14:textId="717D3692" w:rsidR="00582C3B" w:rsidRDefault="00582C3B" w:rsidP="00582C3B">
      <w:pPr>
        <w:pStyle w:val="Text"/>
        <w:rPr>
          <w:lang w:val="pl"/>
        </w:rPr>
      </w:pPr>
      <w:r w:rsidRPr="00582C3B">
        <w:rPr>
          <w:lang w:val="pl"/>
        </w:rPr>
        <w:t>Drugi etap budowy Circular Line obejmuje odcinek północny i południowy</w:t>
      </w:r>
      <w:r w:rsidR="006F195D">
        <w:rPr>
          <w:lang w:val="pl"/>
        </w:rPr>
        <w:t xml:space="preserve"> </w:t>
      </w:r>
      <w:r w:rsidRPr="00582C3B">
        <w:rPr>
          <w:lang w:val="pl"/>
        </w:rPr>
        <w:t>o długości odpowiednio: 14,93 km z 12 stacjami metra i jedną zajezdnią oraz 5,73 km z sześcioma stacjami metra.</w:t>
      </w:r>
    </w:p>
    <w:p w14:paraId="7AB0EF63" w14:textId="77777777" w:rsidR="00582C3B" w:rsidRPr="00582C3B" w:rsidRDefault="00582C3B" w:rsidP="00582C3B">
      <w:pPr>
        <w:pStyle w:val="Text"/>
        <w:rPr>
          <w:lang w:val="pl"/>
        </w:rPr>
      </w:pPr>
    </w:p>
    <w:p w14:paraId="28226DE3" w14:textId="70DCB30E" w:rsidR="00582C3B" w:rsidRDefault="00582C3B" w:rsidP="00582C3B">
      <w:pPr>
        <w:pStyle w:val="Text"/>
        <w:rPr>
          <w:lang w:val="pl"/>
        </w:rPr>
      </w:pPr>
      <w:r w:rsidRPr="00582C3B">
        <w:rPr>
          <w:lang w:val="pl"/>
        </w:rPr>
        <w:t>Alstom dostarczy 29 w pełni zautomatyzowanych czterowagonowych pociągów Metropolis, system sygnalizacji Urbalis 400 CBTC (Communication-Based Train Control), system kontroli nadzorczej i pozyskiwania danych SCADA (Supervisory Control And Data Acquisition) oraz drzwi ekranowe na peronach (PSD, Platform Screen Doors). CTCI zapewni prace torowe, zasilanie, wyposażenie zajezdni, systemy telekomunikacji i kontroli biletów. Projekt obejmuje remont istniejącego systemu sygnalizacji CBTC, który będzie prowadzony w ograniczonym czasie pracy, tak aby zminimalizować jego wpływ na obsługę pasażerów.</w:t>
      </w:r>
    </w:p>
    <w:p w14:paraId="5DCE174C" w14:textId="77777777" w:rsidR="00582C3B" w:rsidRPr="00582C3B" w:rsidRDefault="00582C3B" w:rsidP="00582C3B">
      <w:pPr>
        <w:pStyle w:val="Text"/>
        <w:rPr>
          <w:lang w:val="pl"/>
        </w:rPr>
      </w:pPr>
    </w:p>
    <w:p w14:paraId="4BDE6A6B" w14:textId="773DEDB8" w:rsidR="00582C3B" w:rsidRPr="00582C3B" w:rsidRDefault="00582C3B" w:rsidP="00582C3B">
      <w:pPr>
        <w:pStyle w:val="Text"/>
        <w:rPr>
          <w:i/>
          <w:iCs/>
          <w:lang w:val="pl"/>
        </w:rPr>
      </w:pPr>
      <w:r w:rsidRPr="00582C3B">
        <w:rPr>
          <w:i/>
          <w:iCs/>
          <w:lang w:val="pl"/>
        </w:rPr>
        <w:t>„Umowa z SEMPO jest wyrazem zaufania dla naszej sprawdzonej na całym świecie oferty związanej z wysokiej jakości mobilnością. Jest także świadectwem ciężkiej pracy naszego zespołu w ciągu ostatnich czterech dekad na rzecz jeszcze bardziej zrównoważonego transportu w stolicy Tajwanu. Umowa ta umacnia nas również na pozycji jedynego dostawcy rozwiązań sygnalizacyjnych dla całej sieci metra w Tajpej. W szerokiej perspektywie umowa ta pokazuje, że rynek Azji i Pacyfiku pozostaje dynamiczny. My zaś dążymy do utrzymania naszej pozycji lidera w większości jego segmentów.” – powiedział Ling Fang, Prezes Alstom, region Azji i Pacyfiku</w:t>
      </w:r>
      <w:r w:rsidR="00FB1BC2">
        <w:rPr>
          <w:i/>
          <w:iCs/>
          <w:lang w:val="pl"/>
        </w:rPr>
        <w:t>.</w:t>
      </w:r>
    </w:p>
    <w:p w14:paraId="2EA56A42" w14:textId="6F00F0FE" w:rsidR="00582C3B" w:rsidRDefault="00582C3B" w:rsidP="00582C3B">
      <w:pPr>
        <w:pStyle w:val="Text"/>
        <w:rPr>
          <w:lang w:val="pl"/>
        </w:rPr>
      </w:pPr>
      <w:r w:rsidRPr="00582C3B">
        <w:rPr>
          <w:lang w:val="pl"/>
        </w:rPr>
        <w:lastRenderedPageBreak/>
        <w:t>W projekcie Circular Line wezmą udział zakłady przemysłowe Alstom w Taubaté w Brazylii (tabor), Le Creusot we Francji (wózki) i Bolonii we Włoszech (sygnalizacja). Będą je wspierać zakłady w Bangalore w Indiach, Saint-Ouen we Francji (projektowanie) i Tajpej na Tajwanie. Zarządzanie projektem i integracja systemu będą administrowane lokalnie przy wsparciu centrum inżynieryjnego Alstom „pod klucz”.</w:t>
      </w:r>
    </w:p>
    <w:p w14:paraId="02B9C5F8" w14:textId="77777777" w:rsidR="00582C3B" w:rsidRPr="00582C3B" w:rsidRDefault="00582C3B" w:rsidP="00582C3B">
      <w:pPr>
        <w:pStyle w:val="Text"/>
        <w:rPr>
          <w:lang w:val="pl"/>
        </w:rPr>
      </w:pPr>
    </w:p>
    <w:p w14:paraId="1AEA2239" w14:textId="77777777" w:rsidR="00582C3B" w:rsidRPr="003163CB" w:rsidRDefault="00582C3B" w:rsidP="00582C3B">
      <w:pPr>
        <w:pStyle w:val="Text"/>
        <w:rPr>
          <w:b/>
          <w:bCs/>
          <w:lang w:val="pl"/>
        </w:rPr>
      </w:pPr>
      <w:r w:rsidRPr="003163CB">
        <w:rPr>
          <w:b/>
          <w:bCs/>
          <w:lang w:val="pl"/>
        </w:rPr>
        <w:t>720 mln €</w:t>
      </w:r>
    </w:p>
    <w:p w14:paraId="232F99AF" w14:textId="77777777" w:rsidR="00582C3B" w:rsidRPr="00582C3B" w:rsidRDefault="00582C3B" w:rsidP="00582C3B">
      <w:pPr>
        <w:pStyle w:val="Text"/>
        <w:rPr>
          <w:lang w:val="pl"/>
        </w:rPr>
      </w:pPr>
      <w:r w:rsidRPr="00582C3B">
        <w:rPr>
          <w:lang w:val="pl"/>
        </w:rPr>
        <w:t>przybliżona wartość umowy</w:t>
      </w:r>
    </w:p>
    <w:p w14:paraId="74279228" w14:textId="77777777" w:rsidR="00582C3B" w:rsidRPr="00582C3B" w:rsidRDefault="00582C3B" w:rsidP="00582C3B">
      <w:pPr>
        <w:pStyle w:val="Text"/>
        <w:rPr>
          <w:lang w:val="pl"/>
        </w:rPr>
      </w:pPr>
    </w:p>
    <w:p w14:paraId="2D1F0297" w14:textId="77777777" w:rsidR="00582C3B" w:rsidRPr="003163CB" w:rsidRDefault="00582C3B" w:rsidP="00582C3B">
      <w:pPr>
        <w:pStyle w:val="Text"/>
        <w:rPr>
          <w:b/>
          <w:bCs/>
          <w:lang w:val="pl"/>
        </w:rPr>
      </w:pPr>
      <w:r w:rsidRPr="003163CB">
        <w:rPr>
          <w:b/>
          <w:bCs/>
          <w:lang w:val="pl"/>
        </w:rPr>
        <w:t>29</w:t>
      </w:r>
    </w:p>
    <w:p w14:paraId="19B330A7" w14:textId="77777777" w:rsidR="00582C3B" w:rsidRPr="00582C3B" w:rsidRDefault="00582C3B" w:rsidP="00582C3B">
      <w:pPr>
        <w:pStyle w:val="Text"/>
        <w:rPr>
          <w:lang w:val="pl"/>
        </w:rPr>
      </w:pPr>
      <w:r w:rsidRPr="00582C3B">
        <w:rPr>
          <w:lang w:val="pl"/>
        </w:rPr>
        <w:t>liczba w pełni zautomatyzowanych czterowagonowych pociągów Metropolis</w:t>
      </w:r>
    </w:p>
    <w:p w14:paraId="0A5E2953" w14:textId="77777777" w:rsidR="00582C3B" w:rsidRPr="00582C3B" w:rsidRDefault="00582C3B" w:rsidP="00582C3B">
      <w:pPr>
        <w:pStyle w:val="Text"/>
        <w:rPr>
          <w:lang w:val="pl"/>
        </w:rPr>
      </w:pPr>
    </w:p>
    <w:p w14:paraId="59640089" w14:textId="77777777" w:rsidR="00582C3B" w:rsidRPr="003163CB" w:rsidRDefault="00582C3B" w:rsidP="00582C3B">
      <w:pPr>
        <w:pStyle w:val="Text"/>
        <w:rPr>
          <w:b/>
          <w:bCs/>
          <w:lang w:val="pl"/>
        </w:rPr>
      </w:pPr>
      <w:r w:rsidRPr="003163CB">
        <w:rPr>
          <w:b/>
          <w:bCs/>
          <w:lang w:val="pl"/>
        </w:rPr>
        <w:t>14,93 km</w:t>
      </w:r>
    </w:p>
    <w:p w14:paraId="6C756820" w14:textId="77777777" w:rsidR="00582C3B" w:rsidRPr="00582C3B" w:rsidRDefault="00582C3B" w:rsidP="00582C3B">
      <w:pPr>
        <w:pStyle w:val="Text"/>
        <w:rPr>
          <w:lang w:val="pl"/>
        </w:rPr>
      </w:pPr>
      <w:r w:rsidRPr="00582C3B">
        <w:rPr>
          <w:lang w:val="pl"/>
        </w:rPr>
        <w:t>długość linii z 12 stacjami metra i jedną zajezdnią</w:t>
      </w:r>
    </w:p>
    <w:p w14:paraId="6F288417" w14:textId="77777777" w:rsidR="00582C3B" w:rsidRPr="00582C3B" w:rsidRDefault="00582C3B" w:rsidP="00582C3B">
      <w:pPr>
        <w:pStyle w:val="Text"/>
        <w:rPr>
          <w:lang w:val="pl"/>
        </w:rPr>
      </w:pPr>
    </w:p>
    <w:p w14:paraId="006058ED" w14:textId="77777777" w:rsidR="00582C3B" w:rsidRPr="00582C3B" w:rsidRDefault="00582C3B" w:rsidP="00582C3B">
      <w:pPr>
        <w:pStyle w:val="Text"/>
        <w:rPr>
          <w:lang w:val="pl"/>
        </w:rPr>
      </w:pPr>
    </w:p>
    <w:p w14:paraId="0B40253D" w14:textId="2BEC7E9B" w:rsidR="00582C3B" w:rsidRDefault="00582C3B" w:rsidP="00582C3B">
      <w:pPr>
        <w:pStyle w:val="Text"/>
        <w:rPr>
          <w:lang w:val="pl"/>
        </w:rPr>
      </w:pPr>
      <w:r w:rsidRPr="00582C3B">
        <w:rPr>
          <w:lang w:val="pl"/>
        </w:rPr>
        <w:t>Alstom jest zaufanym partnerem, który dostarcza zintegrowane systemy kolejowe „pod klucz”, wychodząc naprzeciw wszelkim potrzebom w zakresie mobilności. Konsorcjum Alstom zdobyło pozycję światowego lidera, gromadząc bogate doświadczenie w udanym projektowaniu, budowie, uruchamianiu i dostarczaniu ponad 80 systemów „pod klucz” w ramach usług komercyjnych na całym świecie. Do sukcesów Alstom w realizacji zintegrowanych projektów metra zaliczają się linia Circle Line w Singapurze oraz linie 1 i 2 w Panamie. Najnowszym osiągnięciem konsorcjum jest Dubai Metro Route 2020 - tę linię oddano do użytku w lipcu 2020 roku.</w:t>
      </w:r>
    </w:p>
    <w:p w14:paraId="2AC1CD0A" w14:textId="77777777" w:rsidR="00582C3B" w:rsidRPr="00582C3B" w:rsidRDefault="00582C3B" w:rsidP="00582C3B">
      <w:pPr>
        <w:pStyle w:val="Text"/>
        <w:rPr>
          <w:lang w:val="pl"/>
        </w:rPr>
      </w:pPr>
    </w:p>
    <w:p w14:paraId="36E13DEC" w14:textId="122A3E75" w:rsidR="00582C3B" w:rsidRDefault="00582C3B" w:rsidP="00582C3B">
      <w:pPr>
        <w:pStyle w:val="Text"/>
        <w:rPr>
          <w:lang w:val="pl"/>
        </w:rPr>
      </w:pPr>
      <w:r w:rsidRPr="00582C3B">
        <w:rPr>
          <w:lang w:val="pl"/>
        </w:rPr>
        <w:t>Alstom może pochwalić się również co najmniej 20-letnim doświadczeniem we wdrażaniu innowacyjnych systemów autonomicznego metra (GoA4) na całym świecie. Zamówiono dotychczas ponad 600 pojazdów tego typu. W regionie Azji i Pacyfiku działa obecnie 13 systemów metra GoA4, w tym: Grey Line w Dehli, South Island Line w Hongkongu, Sungai Buloh-Kajang Line w Kuala Lumpur, Thomson-East Coast Line w Singapurze, North West Metro w Sydney i Green Line w Taizhong.</w:t>
      </w:r>
    </w:p>
    <w:p w14:paraId="27C0F824" w14:textId="77777777" w:rsidR="00582C3B" w:rsidRPr="00582C3B" w:rsidRDefault="00582C3B" w:rsidP="00582C3B">
      <w:pPr>
        <w:pStyle w:val="Text"/>
        <w:rPr>
          <w:lang w:val="pl"/>
        </w:rPr>
      </w:pPr>
    </w:p>
    <w:p w14:paraId="7A1167C1" w14:textId="30FC574B" w:rsidR="00582C3B" w:rsidRDefault="00582C3B" w:rsidP="00582C3B">
      <w:pPr>
        <w:pStyle w:val="Text"/>
        <w:rPr>
          <w:lang w:val="pl"/>
        </w:rPr>
      </w:pPr>
      <w:r w:rsidRPr="00582C3B">
        <w:rPr>
          <w:lang w:val="pl"/>
        </w:rPr>
        <w:t>[1] Kwota zarejestrowana w drugim kwartale roku budżetowego 2021/2022 w Alstom.</w:t>
      </w:r>
    </w:p>
    <w:p w14:paraId="5BADA665" w14:textId="77777777" w:rsidR="00582C3B" w:rsidRPr="00582C3B" w:rsidRDefault="00582C3B" w:rsidP="00582C3B">
      <w:pPr>
        <w:pStyle w:val="Text"/>
        <w:rPr>
          <w:lang w:val="pl"/>
        </w:rPr>
      </w:pPr>
    </w:p>
    <w:p w14:paraId="679038CB" w14:textId="2FD55BD7" w:rsidR="009B4CF2" w:rsidRDefault="00582C3B" w:rsidP="00582C3B">
      <w:pPr>
        <w:pStyle w:val="Text"/>
        <w:rPr>
          <w:lang w:val="pl"/>
        </w:rPr>
      </w:pPr>
      <w:r w:rsidRPr="00582C3B">
        <w:rPr>
          <w:lang w:val="pl"/>
        </w:rPr>
        <w:t>[2] Pierwszy etap obejmuje centralny odcinek linii - o długości 15,4 km z 14 stacjami i jedną zajezdnią - który funkcjonuje od stycznia 2020 roku.</w:t>
      </w:r>
    </w:p>
    <w:p w14:paraId="27311735" w14:textId="77777777" w:rsidR="00582C3B" w:rsidRPr="009A3D8C" w:rsidRDefault="00582C3B" w:rsidP="00582C3B">
      <w:pPr>
        <w:pStyle w:val="Text"/>
        <w:rPr>
          <w:lang w:val="pl-PL"/>
        </w:rPr>
      </w:pPr>
    </w:p>
    <w:tbl>
      <w:tblPr>
        <w:tblStyle w:val="Tabela-Siatka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624"/>
        <w:gridCol w:w="8651"/>
        <w:gridCol w:w="988"/>
      </w:tblGrid>
      <w:tr w:rsidR="00EC7029" w:rsidRPr="009E4BB6" w14:paraId="5DC8724A" w14:textId="77777777" w:rsidTr="00141F5E">
        <w:trPr>
          <w:trHeight w:hRule="exact" w:val="204"/>
        </w:trPr>
        <w:tc>
          <w:tcPr>
            <w:tcW w:w="644" w:type="dxa"/>
            <w:vMerge w:val="restart"/>
          </w:tcPr>
          <w:p w14:paraId="22DFBCAF" w14:textId="77777777" w:rsidR="00EC7029" w:rsidRPr="009A3D8C" w:rsidRDefault="00EC7029" w:rsidP="00387AB8">
            <w:pPr>
              <w:pStyle w:val="Footertext"/>
              <w:framePr w:wrap="notBeside"/>
              <w:rPr>
                <w:lang w:val="pl-PL"/>
              </w:rPr>
            </w:pPr>
          </w:p>
        </w:tc>
        <w:tc>
          <w:tcPr>
            <w:tcW w:w="1624" w:type="dxa"/>
            <w:vMerge w:val="restart"/>
          </w:tcPr>
          <w:p w14:paraId="7C563F7E" w14:textId="37F54DBB" w:rsidR="00EC7029" w:rsidRPr="009A3D8C" w:rsidRDefault="00EC7029" w:rsidP="00387AB8">
            <w:pPr>
              <w:pStyle w:val="Footertitle"/>
              <w:framePr w:wrap="notBeside"/>
              <w:rPr>
                <w:lang w:val="pl-PL"/>
              </w:rPr>
            </w:pPr>
            <w:r w:rsidRPr="009E4BB6">
              <w:rPr>
                <w:lang w:val="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10E8A4BE" wp14:editId="4804D9C0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64770</wp:posOffset>
                      </wp:positionV>
                      <wp:extent cx="259200" cy="259200"/>
                      <wp:effectExtent l="0" t="0" r="0" b="7620"/>
                      <wp:wrapNone/>
                      <wp:docPr id="3" name="Cord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9200" cy="259200"/>
                              </a:xfrm>
                              <a:prstGeom prst="chord">
                                <a:avLst>
                                  <a:gd name="adj1" fmla="val 16260264"/>
                                  <a:gd name="adj2" fmla="val 5279333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shape id="Corde 3" style="position:absolute;margin-left:-9.05pt;margin-top:5.1pt;width:20.4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200,259200" o:spid="_x0000_s1026" fillcolor="#dc3223 [3204]" stroked="f" strokeweight="2pt" path="m131872,20v70237,1231,126706,58196,127323,128442c259812,198707,204353,256656,134148,259121,133389,172754,132631,86387,131872,2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" w14:anchorId="4E2FA484">
                      <v:path arrowok="t" o:connecttype="custom" o:connectlocs="131872,20;259195,128462;134148,259121;131872,20" o:connectangles="0,0,0,0"/>
                      <o:lock v:ext="edit" aspectratio="t"/>
                      <w10:anchorlock/>
                    </v:shape>
                  </w:pict>
                </mc:Fallback>
              </mc:AlternateContent>
            </w:r>
            <w:r w:rsidRPr="009E4BB6">
              <w:rPr>
                <w:lang w:val="pl"/>
              </w:rPr>
              <w:t xml:space="preserve"> Alstom</w:t>
            </w:r>
          </w:p>
        </w:tc>
        <w:tc>
          <w:tcPr>
            <w:tcW w:w="8651" w:type="dxa"/>
            <w:tcBorders>
              <w:top w:val="single" w:sz="8" w:space="0" w:color="1E3246" w:themeColor="accent3"/>
            </w:tcBorders>
          </w:tcPr>
          <w:p w14:paraId="13CEAE47" w14:textId="77777777" w:rsidR="00EC7029" w:rsidRPr="009A3D8C" w:rsidRDefault="00EC7029" w:rsidP="00387AB8">
            <w:pPr>
              <w:pStyle w:val="Footertext"/>
              <w:framePr w:wrap="notBeside"/>
              <w:rPr>
                <w:lang w:val="pl-PL"/>
              </w:rPr>
            </w:pPr>
          </w:p>
        </w:tc>
        <w:tc>
          <w:tcPr>
            <w:tcW w:w="988" w:type="dxa"/>
          </w:tcPr>
          <w:p w14:paraId="7B0083AD" w14:textId="77777777" w:rsidR="00EC7029" w:rsidRPr="009A3D8C" w:rsidRDefault="00EC7029" w:rsidP="00387AB8">
            <w:pPr>
              <w:pStyle w:val="Footertext"/>
              <w:framePr w:wrap="notBeside"/>
              <w:rPr>
                <w:lang w:val="pl-PL"/>
              </w:rPr>
            </w:pPr>
          </w:p>
        </w:tc>
      </w:tr>
      <w:tr w:rsidR="00EC7029" w:rsidRPr="0027765B" w14:paraId="5BA2BF21" w14:textId="77777777" w:rsidTr="00141F5E">
        <w:trPr>
          <w:trHeight w:val="224"/>
        </w:trPr>
        <w:tc>
          <w:tcPr>
            <w:tcW w:w="644" w:type="dxa"/>
            <w:vMerge/>
          </w:tcPr>
          <w:p w14:paraId="6DD57731" w14:textId="77777777" w:rsidR="00EC7029" w:rsidRPr="009A3D8C" w:rsidRDefault="00EC7029" w:rsidP="00387AB8">
            <w:pPr>
              <w:pStyle w:val="Footertext"/>
              <w:framePr w:wrap="notBeside"/>
              <w:rPr>
                <w:lang w:val="pl-PL"/>
              </w:rPr>
            </w:pPr>
          </w:p>
        </w:tc>
        <w:tc>
          <w:tcPr>
            <w:tcW w:w="1624" w:type="dxa"/>
            <w:vMerge/>
          </w:tcPr>
          <w:p w14:paraId="314A8BBC" w14:textId="77777777" w:rsidR="00EC7029" w:rsidRPr="009A3D8C" w:rsidRDefault="00EC7029" w:rsidP="00387AB8">
            <w:pPr>
              <w:pStyle w:val="Footertitle"/>
              <w:framePr w:wrap="notBeside"/>
              <w:rPr>
                <w:lang w:val="pl-PL"/>
              </w:rPr>
            </w:pPr>
          </w:p>
        </w:tc>
        <w:tc>
          <w:tcPr>
            <w:tcW w:w="8651" w:type="dxa"/>
          </w:tcPr>
          <w:p w14:paraId="02005603" w14:textId="3025F354" w:rsidR="00C8482E" w:rsidRPr="009F7B8D" w:rsidRDefault="00E226A2" w:rsidP="00E226A2">
            <w:pPr>
              <w:pStyle w:val="AboutAlstomtext"/>
              <w:framePr w:wrap="notBeside" w:vAnchor="text" w:hAnchor="page"/>
              <w:rPr>
                <w:rFonts w:cstheme="minorHAnsi"/>
                <w:bCs/>
                <w:sz w:val="12"/>
                <w:szCs w:val="12"/>
              </w:rPr>
            </w:pPr>
            <w:r w:rsidRPr="00E226A2">
              <w:rPr>
                <w:color w:val="212B35"/>
                <w:shd w:val="clear" w:color="auto" w:fill="FFFFFF"/>
                <w:lang w:val="fr-FR"/>
              </w:rPr>
              <w:t xml:space="preserve">Alstom opracowuje i wprowadza na rynek rozwiązania w zakresie mobilności, które są podstawą dla niskoemisyjnego transportu przyszłości. Alstom oferuje szeroki wachlarz produktów i usług, od pociągów dużych prędkości, metra, pojazdów jednoszynowych, tramwajów i autobusów elektrycznych, po zintegrowane systemy, usługi dostosowane </w:t>
            </w:r>
            <w:r>
              <w:rPr>
                <w:color w:val="212B35"/>
                <w:shd w:val="clear" w:color="auto" w:fill="FFFFFF"/>
                <w:lang w:val="fr-FR"/>
              </w:rPr>
              <w:br/>
            </w:r>
            <w:r w:rsidRPr="00E226A2">
              <w:rPr>
                <w:color w:val="212B35"/>
                <w:shd w:val="clear" w:color="auto" w:fill="FFFFFF"/>
                <w:lang w:val="fr-FR"/>
              </w:rPr>
              <w:t xml:space="preserve">do potrzeb klienta, infrastrukturę, sygnalizację i rozwiązania w zakresie mobilności cyfrowej. </w:t>
            </w:r>
            <w:bookmarkStart w:id="0" w:name="_Hlk71807137"/>
            <w:r w:rsidRPr="00E226A2">
              <w:rPr>
                <w:color w:val="212B35"/>
                <w:shd w:val="clear" w:color="auto" w:fill="FFFFFF"/>
                <w:lang w:val="fr-FR"/>
              </w:rPr>
              <w:t xml:space="preserve">Pasażerowie korzystają z ponad 150 000 pojazdów Alstom na całym świecie. </w:t>
            </w:r>
            <w:bookmarkEnd w:id="0"/>
            <w:r w:rsidRPr="00E226A2">
              <w:rPr>
                <w:color w:val="212B35"/>
                <w:shd w:val="clear" w:color="auto" w:fill="FFFFFF"/>
                <w:lang w:val="fr-FR"/>
              </w:rPr>
              <w:t xml:space="preserve">Po połączeniu Alstom z Bombardier Transportation w dniu </w:t>
            </w:r>
            <w:r>
              <w:rPr>
                <w:color w:val="212B35"/>
                <w:shd w:val="clear" w:color="auto" w:fill="FFFFFF"/>
                <w:lang w:val="fr-FR"/>
              </w:rPr>
              <w:br/>
            </w:r>
            <w:r w:rsidRPr="00E226A2">
              <w:rPr>
                <w:color w:val="212B35"/>
                <w:shd w:val="clear" w:color="auto" w:fill="FFFFFF"/>
                <w:lang w:val="fr-FR"/>
              </w:rPr>
              <w:t xml:space="preserve">29 stycznia 2021 r. łączne przychody nowej Grupy za okres 12 miesięcy zakończony 31 marca 2021 r. wynoszą 14 mld euro. Alstom ma swoją siedzibę główną we Francji i obecnie prowadzi działalność w 70 krajach, zatrudniając ponad </w:t>
            </w:r>
            <w:r w:rsidR="00482A79">
              <w:rPr>
                <w:color w:val="212B35"/>
                <w:shd w:val="clear" w:color="auto" w:fill="FFFFFF"/>
                <w:lang w:val="fr-FR"/>
              </w:rPr>
              <w:br/>
            </w:r>
            <w:r w:rsidRPr="00E226A2">
              <w:rPr>
                <w:color w:val="212B35"/>
                <w:shd w:val="clear" w:color="auto" w:fill="FFFFFF"/>
                <w:lang w:val="fr-FR"/>
              </w:rPr>
              <w:t xml:space="preserve">70 tys. pracowników. </w:t>
            </w:r>
            <w:hyperlink r:id="rId11" w:history="1">
              <w:r w:rsidRPr="003A3087">
                <w:rPr>
                  <w:rStyle w:val="Hipercze"/>
                  <w:shd w:val="clear" w:color="auto" w:fill="FFFFFF"/>
                  <w:lang w:val="fr-FR"/>
                </w:rPr>
                <w:t>www.alstom.com</w:t>
              </w:r>
            </w:hyperlink>
            <w:r>
              <w:rPr>
                <w:color w:val="212B35"/>
                <w:shd w:val="clear" w:color="auto" w:fill="FFFFFF"/>
              </w:rPr>
              <w:t xml:space="preserve"> </w:t>
            </w:r>
          </w:p>
        </w:tc>
        <w:tc>
          <w:tcPr>
            <w:tcW w:w="988" w:type="dxa"/>
          </w:tcPr>
          <w:p w14:paraId="61F052BB" w14:textId="77777777" w:rsidR="00EC7029" w:rsidRPr="009E4BB6" w:rsidRDefault="00EC7029" w:rsidP="00387AB8">
            <w:pPr>
              <w:pStyle w:val="Footertext"/>
              <w:framePr w:wrap="notBeside"/>
              <w:rPr>
                <w:lang w:val="en-GB"/>
              </w:rPr>
            </w:pPr>
          </w:p>
        </w:tc>
      </w:tr>
      <w:tr w:rsidR="00EC7029" w:rsidRPr="0027765B" w14:paraId="30736279" w14:textId="77777777" w:rsidTr="00387AB8">
        <w:trPr>
          <w:trHeight w:hRule="exact" w:val="57"/>
        </w:trPr>
        <w:tc>
          <w:tcPr>
            <w:tcW w:w="11907" w:type="dxa"/>
            <w:gridSpan w:val="4"/>
          </w:tcPr>
          <w:p w14:paraId="0D8B34C0" w14:textId="77777777" w:rsidR="00EC7029" w:rsidRPr="009E4BB6" w:rsidRDefault="00EC7029" w:rsidP="00387AB8">
            <w:pPr>
              <w:pStyle w:val="Footertext"/>
              <w:framePr w:wrap="notBeside"/>
              <w:rPr>
                <w:lang w:val="en-GB"/>
              </w:rPr>
            </w:pPr>
          </w:p>
        </w:tc>
      </w:tr>
      <w:tr w:rsidR="00387AB8" w:rsidRPr="0028737B" w14:paraId="51A7072D" w14:textId="77777777" w:rsidTr="00141F5E">
        <w:trPr>
          <w:trHeight w:val="318"/>
        </w:trPr>
        <w:tc>
          <w:tcPr>
            <w:tcW w:w="644" w:type="dxa"/>
          </w:tcPr>
          <w:p w14:paraId="559582B0" w14:textId="77777777" w:rsidR="00387AB8" w:rsidRPr="009E4BB6" w:rsidRDefault="00387AB8" w:rsidP="00387AB8">
            <w:pPr>
              <w:pStyle w:val="Footertext"/>
              <w:framePr w:wrap="notBeside"/>
              <w:rPr>
                <w:lang w:val="en-GB"/>
              </w:rPr>
            </w:pPr>
          </w:p>
        </w:tc>
        <w:tc>
          <w:tcPr>
            <w:tcW w:w="1624" w:type="dxa"/>
          </w:tcPr>
          <w:p w14:paraId="63C385C2" w14:textId="7998AD29" w:rsidR="00387AB8" w:rsidRPr="009E4BB6" w:rsidRDefault="00387AB8" w:rsidP="00387AB8">
            <w:pPr>
              <w:pStyle w:val="Footertitle"/>
              <w:framePr w:wrap="notBeside"/>
              <w:rPr>
                <w:lang w:val="en-GB"/>
              </w:rPr>
            </w:pPr>
            <w:r w:rsidRPr="009E4BB6">
              <w:rPr>
                <w:lang w:val="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7D227496" wp14:editId="2DDF9687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64770</wp:posOffset>
                      </wp:positionV>
                      <wp:extent cx="259200" cy="259200"/>
                      <wp:effectExtent l="0" t="0" r="0" b="7620"/>
                      <wp:wrapNone/>
                      <wp:docPr id="10" name="Cord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9200" cy="259200"/>
                              </a:xfrm>
                              <a:prstGeom prst="chord">
                                <a:avLst>
                                  <a:gd name="adj1" fmla="val 16260264"/>
                                  <a:gd name="adj2" fmla="val 5279333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shape id="Corde 10" style="position:absolute;margin-left:-9.05pt;margin-top:5.1pt;width:20.4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200,259200" o:spid="_x0000_s1026" fillcolor="#dc3223 [3204]" stroked="f" strokeweight="2pt" path="m131872,20v70237,1231,126706,58196,127323,128442c259812,198707,204353,256656,134148,259121,133389,172754,132631,86387,131872,2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" w14:anchorId="2D4AD416">
                      <v:path arrowok="t" o:connecttype="custom" o:connectlocs="131872,20;259195,128462;134148,259121;131872,20" o:connectangles="0,0,0,0"/>
                      <o:lock v:ext="edit" aspectratio="t"/>
                      <w10:anchorlock/>
                    </v:shape>
                  </w:pict>
                </mc:Fallback>
              </mc:AlternateContent>
            </w:r>
            <w:r w:rsidRPr="009E4BB6">
              <w:rPr>
                <w:lang w:val="pl"/>
              </w:rPr>
              <w:t>Kontakt</w:t>
            </w:r>
          </w:p>
        </w:tc>
        <w:tc>
          <w:tcPr>
            <w:tcW w:w="8651" w:type="dxa"/>
            <w:vAlign w:val="bottom"/>
          </w:tcPr>
          <w:p w14:paraId="71A4CDB8" w14:textId="77777777" w:rsidR="009B4CF2" w:rsidRPr="00612EA8" w:rsidRDefault="009B4CF2" w:rsidP="009B4CF2">
            <w:pPr>
              <w:pStyle w:val="Subtitlefootertext"/>
              <w:framePr w:wrap="notBeside"/>
              <w:spacing w:before="0" w:after="0" w:line="240" w:lineRule="auto"/>
              <w:jc w:val="both"/>
              <w:rPr>
                <w:b w:val="0"/>
              </w:rPr>
            </w:pPr>
          </w:p>
          <w:p w14:paraId="1BA529F9" w14:textId="51F03596" w:rsidR="00F8744C" w:rsidRPr="00A04BA2" w:rsidRDefault="00F8744C" w:rsidP="00F8744C">
            <w:pPr>
              <w:pStyle w:val="Footertext"/>
              <w:framePr w:wrap="notBeside"/>
              <w:rPr>
                <w:lang w:val="pl-PL"/>
              </w:rPr>
            </w:pPr>
            <w:r w:rsidRPr="00A04BA2">
              <w:rPr>
                <w:lang w:val="pl"/>
              </w:rPr>
              <w:t xml:space="preserve">Iwona </w:t>
            </w:r>
            <w:r w:rsidR="009F7B8D">
              <w:rPr>
                <w:lang w:val="pl"/>
              </w:rPr>
              <w:t xml:space="preserve">Burzyńska </w:t>
            </w:r>
            <w:r w:rsidRPr="00A04BA2">
              <w:rPr>
                <w:lang w:val="pl"/>
              </w:rPr>
              <w:t>(CEE) – Tel.: +48 600 277 635</w:t>
            </w:r>
          </w:p>
          <w:p w14:paraId="75C8BCE2" w14:textId="5D9ECD05" w:rsidR="00F8744C" w:rsidRDefault="00751E13" w:rsidP="00F8744C">
            <w:pPr>
              <w:pStyle w:val="Footertext"/>
              <w:framePr w:wrap="notBeside"/>
              <w:rPr>
                <w:lang w:val="pl-PL"/>
              </w:rPr>
            </w:pPr>
            <w:hyperlink r:id="rId12" w:history="1">
              <w:r w:rsidR="00F8744C" w:rsidRPr="00224A4E">
                <w:rPr>
                  <w:rStyle w:val="Hipercze"/>
                  <w:lang w:val="pl"/>
                </w:rPr>
                <w:t>iwona.burzynska@alstomgroup.com</w:t>
              </w:r>
            </w:hyperlink>
          </w:p>
          <w:p w14:paraId="2594756B" w14:textId="59A76DF8" w:rsidR="00F8744C" w:rsidRPr="00A04BA2" w:rsidRDefault="00F8744C" w:rsidP="00F8744C">
            <w:pPr>
              <w:pStyle w:val="Footertext"/>
              <w:framePr w:wrap="notBeside"/>
              <w:rPr>
                <w:lang w:val="pl-PL"/>
              </w:rPr>
            </w:pPr>
            <w:r w:rsidRPr="00A04BA2">
              <w:rPr>
                <w:lang w:val="pl-PL"/>
              </w:rPr>
              <w:t xml:space="preserve"> </w:t>
            </w:r>
          </w:p>
          <w:p w14:paraId="55D22BE6" w14:textId="0B822A80" w:rsidR="009B4CF2" w:rsidRPr="00FF7E1C" w:rsidRDefault="009B4CF2" w:rsidP="009B4CF2">
            <w:pPr>
              <w:pStyle w:val="Footertext"/>
              <w:framePr w:wrap="notBeside"/>
              <w:jc w:val="both"/>
              <w:rPr>
                <w:lang w:val="pl-PL"/>
              </w:rPr>
            </w:pPr>
          </w:p>
          <w:p w14:paraId="2C89D447" w14:textId="77777777" w:rsidR="00387AB8" w:rsidRPr="00FF7E1C" w:rsidRDefault="00387AB8" w:rsidP="00F8744C">
            <w:pPr>
              <w:pStyle w:val="Footertext"/>
              <w:framePr w:wrap="notBeside"/>
              <w:jc w:val="both"/>
              <w:rPr>
                <w:lang w:val="pl-PL"/>
              </w:rPr>
            </w:pPr>
          </w:p>
        </w:tc>
        <w:tc>
          <w:tcPr>
            <w:tcW w:w="988" w:type="dxa"/>
            <w:vAlign w:val="bottom"/>
          </w:tcPr>
          <w:p w14:paraId="3EA16B88" w14:textId="77777777" w:rsidR="00387AB8" w:rsidRPr="00FF7E1C" w:rsidRDefault="00387AB8" w:rsidP="00387AB8">
            <w:pPr>
              <w:pStyle w:val="FirstnameLastnamecontact"/>
              <w:framePr w:wrap="notBeside"/>
              <w:rPr>
                <w:lang w:val="pl-PL"/>
              </w:rPr>
            </w:pPr>
          </w:p>
        </w:tc>
      </w:tr>
    </w:tbl>
    <w:p w14:paraId="0FCB2583" w14:textId="383F972F" w:rsidR="00B204DF" w:rsidRPr="009F7B8D" w:rsidRDefault="00B204DF" w:rsidP="004A12BB">
      <w:pPr>
        <w:spacing w:line="14" w:lineRule="exact"/>
        <w:rPr>
          <w:lang w:val="pl-PL"/>
        </w:rPr>
      </w:pPr>
    </w:p>
    <w:sectPr w:rsidR="00B204DF" w:rsidRPr="009F7B8D" w:rsidSect="00B4715D">
      <w:headerReference w:type="default" r:id="rId13"/>
      <w:footerReference w:type="default" r:id="rId14"/>
      <w:type w:val="continuous"/>
      <w:pgSz w:w="11906" w:h="16838" w:code="9"/>
      <w:pgMar w:top="1985" w:right="964" w:bottom="720" w:left="2268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0DF59" w14:textId="77777777" w:rsidR="00751E13" w:rsidRDefault="00751E13" w:rsidP="001F353A">
      <w:r>
        <w:rPr>
          <w:lang w:val="pl"/>
        </w:rPr>
        <w:separator/>
      </w:r>
    </w:p>
  </w:endnote>
  <w:endnote w:type="continuationSeparator" w:id="0">
    <w:p w14:paraId="0D20AC52" w14:textId="77777777" w:rsidR="00751E13" w:rsidRDefault="00751E13" w:rsidP="001F353A">
      <w:r>
        <w:rPr>
          <w:lang w:val="p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stom">
    <w:altName w:val="Corbel"/>
    <w:panose1 w:val="02000503020000020004"/>
    <w:charset w:val="00"/>
    <w:family w:val="auto"/>
    <w:pitch w:val="variable"/>
    <w:sig w:usb0="A00000AF" w:usb1="4000204A" w:usb2="00000000" w:usb3="00000000" w:csb0="0000009B" w:csb1="00000000"/>
  </w:font>
  <w:font w:name="Alstom Medium">
    <w:altName w:val="Corbel"/>
    <w:panose1 w:val="02000503020000020004"/>
    <w:charset w:val="00"/>
    <w:family w:val="auto"/>
    <w:pitch w:val="variable"/>
    <w:sig w:usb0="A00000AF" w:usb1="4000204A" w:usb2="00000000" w:usb3="00000000" w:csb0="0000009B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stom Light">
    <w:altName w:val="Calibri"/>
    <w:panose1 w:val="02000503020000020004"/>
    <w:charset w:val="00"/>
    <w:family w:val="auto"/>
    <w:pitch w:val="variable"/>
    <w:sig w:usb0="A00000AF" w:usb1="4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956F8" w14:textId="77777777" w:rsidR="00FB574F" w:rsidRPr="00D866C7" w:rsidRDefault="00FB574F" w:rsidP="007A2706">
    <w:pPr>
      <w:pStyle w:val="Stopka"/>
      <w:ind w:right="-284"/>
    </w:pPr>
    <w:r>
      <w:rPr>
        <w:lang w:val="pl"/>
      </w:rPr>
      <w:t>www.alstom.com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658CD" w14:textId="77777777" w:rsidR="00751E13" w:rsidRDefault="00751E13" w:rsidP="001F353A">
      <w:r>
        <w:rPr>
          <w:lang w:val="pl"/>
        </w:rPr>
        <w:separator/>
      </w:r>
    </w:p>
  </w:footnote>
  <w:footnote w:type="continuationSeparator" w:id="0">
    <w:p w14:paraId="4DC17490" w14:textId="77777777" w:rsidR="00751E13" w:rsidRDefault="00751E13" w:rsidP="001F353A">
      <w:r>
        <w:rPr>
          <w:lang w:val="p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BBDAD" w14:textId="77777777" w:rsidR="00FB574F" w:rsidRPr="00057701" w:rsidRDefault="00FB574F">
    <w:pPr>
      <w:pStyle w:val="Nagwek"/>
    </w:pPr>
    <w:r>
      <w:rPr>
        <w:noProof/>
        <w:lang w:val="pl"/>
      </w:rPr>
      <w:drawing>
        <wp:anchor distT="0" distB="0" distL="114300" distR="114300" simplePos="0" relativeHeight="251658240" behindDoc="1" locked="0" layoutInCell="1" allowOverlap="1" wp14:anchorId="3492B6DC" wp14:editId="7B7DE81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983600" cy="1260000"/>
          <wp:effectExtent l="0" t="0" r="0" b="0"/>
          <wp:wrapNone/>
          <wp:docPr id="19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ia_brief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6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B4104F"/>
    <w:multiLevelType w:val="hybridMultilevel"/>
    <w:tmpl w:val="C3562D22"/>
    <w:lvl w:ilvl="0" w:tplc="BAE69DD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25A1F"/>
    <w:multiLevelType w:val="hybridMultilevel"/>
    <w:tmpl w:val="591033BE"/>
    <w:lvl w:ilvl="0" w:tplc="3B721620">
      <w:start w:val="1"/>
      <w:numFmt w:val="bullet"/>
      <w:lvlText w:val="-"/>
      <w:lvlJc w:val="left"/>
      <w:pPr>
        <w:ind w:left="1741" w:hanging="360"/>
      </w:pPr>
      <w:rPr>
        <w:rFonts w:ascii="Alstom" w:hAnsi="Alstom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C75E8"/>
    <w:multiLevelType w:val="hybridMultilevel"/>
    <w:tmpl w:val="21485036"/>
    <w:lvl w:ilvl="0" w:tplc="9FEA7D9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A29722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1436B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7C6C3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E64B4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08983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80D70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E47C4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38D73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F1E3C96"/>
    <w:multiLevelType w:val="hybridMultilevel"/>
    <w:tmpl w:val="3138A8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4652E"/>
    <w:multiLevelType w:val="hybridMultilevel"/>
    <w:tmpl w:val="A22E7154"/>
    <w:lvl w:ilvl="0" w:tplc="1B107C58">
      <w:start w:val="1"/>
      <w:numFmt w:val="bullet"/>
      <w:pStyle w:val="Bloctextbulletpoint"/>
      <w:lvlText w:val=""/>
      <w:lvlJc w:val="left"/>
      <w:pPr>
        <w:ind w:left="700" w:hanging="360"/>
      </w:pPr>
      <w:rPr>
        <w:rFonts w:ascii="Wingdings" w:hAnsi="Wingdings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7350FE7"/>
    <w:multiLevelType w:val="hybridMultilevel"/>
    <w:tmpl w:val="7D1AC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604F6"/>
    <w:multiLevelType w:val="hybridMultilevel"/>
    <w:tmpl w:val="21503A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F179E"/>
    <w:multiLevelType w:val="hybridMultilevel"/>
    <w:tmpl w:val="52807638"/>
    <w:lvl w:ilvl="0" w:tplc="3B721620">
      <w:start w:val="1"/>
      <w:numFmt w:val="bullet"/>
      <w:lvlText w:val="-"/>
      <w:lvlJc w:val="left"/>
      <w:pPr>
        <w:ind w:left="1741" w:hanging="360"/>
      </w:pPr>
      <w:rPr>
        <w:rFonts w:ascii="Alstom" w:hAnsi="Alstom" w:hint="default"/>
      </w:rPr>
    </w:lvl>
    <w:lvl w:ilvl="1" w:tplc="D99813C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56FF1"/>
    <w:multiLevelType w:val="multilevel"/>
    <w:tmpl w:val="7FB4B7F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5C463C34"/>
    <w:multiLevelType w:val="hybridMultilevel"/>
    <w:tmpl w:val="D15AFA5C"/>
    <w:lvl w:ilvl="0" w:tplc="72A45E9A">
      <w:start w:val="22"/>
      <w:numFmt w:val="bullet"/>
      <w:lvlText w:val="–"/>
      <w:lvlJc w:val="left"/>
      <w:pPr>
        <w:ind w:left="720" w:hanging="360"/>
      </w:pPr>
      <w:rPr>
        <w:rFonts w:ascii="Alstom" w:eastAsiaTheme="minorHAnsi" w:hAnsi="Alstom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D2449"/>
    <w:multiLevelType w:val="multilevel"/>
    <w:tmpl w:val="EF6A66BC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3" w15:restartNumberingAfterBreak="0">
    <w:nsid w:val="779142B7"/>
    <w:multiLevelType w:val="hybridMultilevel"/>
    <w:tmpl w:val="557E5E4A"/>
    <w:lvl w:ilvl="0" w:tplc="DAEAF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16C6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32C8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8E9C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A858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6A0C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2C75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7A34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2AA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BBB1A89"/>
    <w:multiLevelType w:val="hybridMultilevel"/>
    <w:tmpl w:val="637C00C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20"/>
  </w:num>
  <w:num w:numId="13">
    <w:abstractNumId w:val="25"/>
  </w:num>
  <w:num w:numId="14">
    <w:abstractNumId w:val="12"/>
  </w:num>
  <w:num w:numId="15">
    <w:abstractNumId w:val="22"/>
  </w:num>
  <w:num w:numId="16">
    <w:abstractNumId w:val="13"/>
  </w:num>
  <w:num w:numId="17">
    <w:abstractNumId w:val="19"/>
  </w:num>
  <w:num w:numId="18">
    <w:abstractNumId w:val="24"/>
  </w:num>
  <w:num w:numId="19">
    <w:abstractNumId w:val="11"/>
  </w:num>
  <w:num w:numId="20">
    <w:abstractNumId w:val="16"/>
  </w:num>
  <w:num w:numId="21">
    <w:abstractNumId w:val="15"/>
  </w:num>
  <w:num w:numId="22">
    <w:abstractNumId w:val="14"/>
  </w:num>
  <w:num w:numId="23">
    <w:abstractNumId w:val="23"/>
  </w:num>
  <w:num w:numId="24">
    <w:abstractNumId w:val="18"/>
  </w:num>
  <w:num w:numId="25">
    <w:abstractNumId w:val="2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F2"/>
    <w:rsid w:val="000004F5"/>
    <w:rsid w:val="000044BA"/>
    <w:rsid w:val="00006E3B"/>
    <w:rsid w:val="000079CE"/>
    <w:rsid w:val="000101C2"/>
    <w:rsid w:val="00013CA9"/>
    <w:rsid w:val="00013F5C"/>
    <w:rsid w:val="00016183"/>
    <w:rsid w:val="00020ED7"/>
    <w:rsid w:val="00024D87"/>
    <w:rsid w:val="000250A1"/>
    <w:rsid w:val="0002658A"/>
    <w:rsid w:val="00034CA1"/>
    <w:rsid w:val="00036FD9"/>
    <w:rsid w:val="000513FD"/>
    <w:rsid w:val="00051CF9"/>
    <w:rsid w:val="00053FC7"/>
    <w:rsid w:val="00056FBB"/>
    <w:rsid w:val="00057701"/>
    <w:rsid w:val="0007264C"/>
    <w:rsid w:val="000771F0"/>
    <w:rsid w:val="00077A4B"/>
    <w:rsid w:val="00091823"/>
    <w:rsid w:val="00097E06"/>
    <w:rsid w:val="000A0A56"/>
    <w:rsid w:val="000A5E4D"/>
    <w:rsid w:val="000B4EC3"/>
    <w:rsid w:val="000C2178"/>
    <w:rsid w:val="000C3B0F"/>
    <w:rsid w:val="000C711B"/>
    <w:rsid w:val="000C7356"/>
    <w:rsid w:val="000C7943"/>
    <w:rsid w:val="000D2316"/>
    <w:rsid w:val="000D4D2F"/>
    <w:rsid w:val="000D552C"/>
    <w:rsid w:val="000E3A58"/>
    <w:rsid w:val="000E3D8A"/>
    <w:rsid w:val="000F1993"/>
    <w:rsid w:val="000F3F5B"/>
    <w:rsid w:val="000F73A7"/>
    <w:rsid w:val="00102A7D"/>
    <w:rsid w:val="00102CD5"/>
    <w:rsid w:val="00107709"/>
    <w:rsid w:val="001132A3"/>
    <w:rsid w:val="001154EB"/>
    <w:rsid w:val="00115758"/>
    <w:rsid w:val="00115A6B"/>
    <w:rsid w:val="00117DAE"/>
    <w:rsid w:val="0012060B"/>
    <w:rsid w:val="00132939"/>
    <w:rsid w:val="00133BC4"/>
    <w:rsid w:val="0013539C"/>
    <w:rsid w:val="00141EC9"/>
    <w:rsid w:val="00141F5E"/>
    <w:rsid w:val="0015005F"/>
    <w:rsid w:val="00156581"/>
    <w:rsid w:val="00156614"/>
    <w:rsid w:val="00161BFC"/>
    <w:rsid w:val="001666E9"/>
    <w:rsid w:val="00170891"/>
    <w:rsid w:val="00171040"/>
    <w:rsid w:val="001722D7"/>
    <w:rsid w:val="001733A4"/>
    <w:rsid w:val="00173EAE"/>
    <w:rsid w:val="00190567"/>
    <w:rsid w:val="00193F12"/>
    <w:rsid w:val="00196DF6"/>
    <w:rsid w:val="001A2C47"/>
    <w:rsid w:val="001A37AF"/>
    <w:rsid w:val="001A4E27"/>
    <w:rsid w:val="001A57A9"/>
    <w:rsid w:val="001C2414"/>
    <w:rsid w:val="001C4A7C"/>
    <w:rsid w:val="001E42C6"/>
    <w:rsid w:val="001E7410"/>
    <w:rsid w:val="001F2098"/>
    <w:rsid w:val="001F353A"/>
    <w:rsid w:val="001F3AE1"/>
    <w:rsid w:val="001F4847"/>
    <w:rsid w:val="001F5E28"/>
    <w:rsid w:val="002019AB"/>
    <w:rsid w:val="002041C8"/>
    <w:rsid w:val="002070FD"/>
    <w:rsid w:val="00210920"/>
    <w:rsid w:val="0022180D"/>
    <w:rsid w:val="00223768"/>
    <w:rsid w:val="002356A6"/>
    <w:rsid w:val="0024685A"/>
    <w:rsid w:val="00251C6C"/>
    <w:rsid w:val="00255661"/>
    <w:rsid w:val="0025762D"/>
    <w:rsid w:val="00257D56"/>
    <w:rsid w:val="00260FC1"/>
    <w:rsid w:val="00261BFC"/>
    <w:rsid w:val="00263EB7"/>
    <w:rsid w:val="002655FC"/>
    <w:rsid w:val="002678B8"/>
    <w:rsid w:val="00275468"/>
    <w:rsid w:val="0027765B"/>
    <w:rsid w:val="0028285C"/>
    <w:rsid w:val="00283A03"/>
    <w:rsid w:val="00286BBA"/>
    <w:rsid w:val="0028737B"/>
    <w:rsid w:val="0028787C"/>
    <w:rsid w:val="00290CB4"/>
    <w:rsid w:val="00291973"/>
    <w:rsid w:val="002919D9"/>
    <w:rsid w:val="00293593"/>
    <w:rsid w:val="00293E48"/>
    <w:rsid w:val="002A5371"/>
    <w:rsid w:val="002B0467"/>
    <w:rsid w:val="002B5929"/>
    <w:rsid w:val="002B5D59"/>
    <w:rsid w:val="002B6165"/>
    <w:rsid w:val="002D2EE0"/>
    <w:rsid w:val="002E3ECE"/>
    <w:rsid w:val="002F3F62"/>
    <w:rsid w:val="00300B67"/>
    <w:rsid w:val="00306F0B"/>
    <w:rsid w:val="0031138F"/>
    <w:rsid w:val="00314D71"/>
    <w:rsid w:val="003163CB"/>
    <w:rsid w:val="0031671B"/>
    <w:rsid w:val="00317C34"/>
    <w:rsid w:val="00325E83"/>
    <w:rsid w:val="00327506"/>
    <w:rsid w:val="00334E85"/>
    <w:rsid w:val="00336454"/>
    <w:rsid w:val="0033671D"/>
    <w:rsid w:val="0034262E"/>
    <w:rsid w:val="00346A27"/>
    <w:rsid w:val="00352C96"/>
    <w:rsid w:val="00352CD9"/>
    <w:rsid w:val="003568C5"/>
    <w:rsid w:val="003652C0"/>
    <w:rsid w:val="00367506"/>
    <w:rsid w:val="00370CC5"/>
    <w:rsid w:val="00376DF7"/>
    <w:rsid w:val="00380A59"/>
    <w:rsid w:val="00381C9B"/>
    <w:rsid w:val="003843B3"/>
    <w:rsid w:val="003857F0"/>
    <w:rsid w:val="003862CD"/>
    <w:rsid w:val="00387294"/>
    <w:rsid w:val="00387AB8"/>
    <w:rsid w:val="0039041D"/>
    <w:rsid w:val="003A2387"/>
    <w:rsid w:val="003A3110"/>
    <w:rsid w:val="003A4900"/>
    <w:rsid w:val="003B18B9"/>
    <w:rsid w:val="003C6697"/>
    <w:rsid w:val="003C7C34"/>
    <w:rsid w:val="003D62A9"/>
    <w:rsid w:val="003D66D0"/>
    <w:rsid w:val="003E0B61"/>
    <w:rsid w:val="003E1664"/>
    <w:rsid w:val="003E2EAD"/>
    <w:rsid w:val="003E4266"/>
    <w:rsid w:val="003E5D8A"/>
    <w:rsid w:val="003F5A0F"/>
    <w:rsid w:val="003F646A"/>
    <w:rsid w:val="004003EA"/>
    <w:rsid w:val="004051A6"/>
    <w:rsid w:val="00406451"/>
    <w:rsid w:val="004169FC"/>
    <w:rsid w:val="0042053A"/>
    <w:rsid w:val="004228FD"/>
    <w:rsid w:val="00434C16"/>
    <w:rsid w:val="00434CA7"/>
    <w:rsid w:val="00435D5F"/>
    <w:rsid w:val="00436A32"/>
    <w:rsid w:val="00437252"/>
    <w:rsid w:val="00456E1F"/>
    <w:rsid w:val="00457B51"/>
    <w:rsid w:val="00460102"/>
    <w:rsid w:val="00463D40"/>
    <w:rsid w:val="004708ED"/>
    <w:rsid w:val="004730DF"/>
    <w:rsid w:val="004746E3"/>
    <w:rsid w:val="00474ED4"/>
    <w:rsid w:val="00475B93"/>
    <w:rsid w:val="004769CB"/>
    <w:rsid w:val="004773E1"/>
    <w:rsid w:val="00477AB3"/>
    <w:rsid w:val="00482A79"/>
    <w:rsid w:val="00492F19"/>
    <w:rsid w:val="004959E5"/>
    <w:rsid w:val="004A12BB"/>
    <w:rsid w:val="004A2725"/>
    <w:rsid w:val="004A2D6F"/>
    <w:rsid w:val="004A3D70"/>
    <w:rsid w:val="004A508C"/>
    <w:rsid w:val="004A62E6"/>
    <w:rsid w:val="004A74C1"/>
    <w:rsid w:val="004B2E0F"/>
    <w:rsid w:val="004B59B1"/>
    <w:rsid w:val="004B615C"/>
    <w:rsid w:val="004C1051"/>
    <w:rsid w:val="004C4F04"/>
    <w:rsid w:val="004C4FA4"/>
    <w:rsid w:val="004D64CC"/>
    <w:rsid w:val="004E1985"/>
    <w:rsid w:val="004E5671"/>
    <w:rsid w:val="004F05F9"/>
    <w:rsid w:val="004F47F1"/>
    <w:rsid w:val="00502294"/>
    <w:rsid w:val="005029A2"/>
    <w:rsid w:val="005040EF"/>
    <w:rsid w:val="005118F9"/>
    <w:rsid w:val="00511B94"/>
    <w:rsid w:val="00520E4F"/>
    <w:rsid w:val="005232F9"/>
    <w:rsid w:val="00525EFF"/>
    <w:rsid w:val="00526303"/>
    <w:rsid w:val="00527375"/>
    <w:rsid w:val="0052775A"/>
    <w:rsid w:val="005309E9"/>
    <w:rsid w:val="00531919"/>
    <w:rsid w:val="005363E1"/>
    <w:rsid w:val="005377E6"/>
    <w:rsid w:val="00540EC6"/>
    <w:rsid w:val="00541672"/>
    <w:rsid w:val="00543962"/>
    <w:rsid w:val="00543F38"/>
    <w:rsid w:val="00546F0F"/>
    <w:rsid w:val="00550AF2"/>
    <w:rsid w:val="00554792"/>
    <w:rsid w:val="00556FE0"/>
    <w:rsid w:val="00560A83"/>
    <w:rsid w:val="005621C4"/>
    <w:rsid w:val="00565714"/>
    <w:rsid w:val="00565BB2"/>
    <w:rsid w:val="00567F75"/>
    <w:rsid w:val="005701D2"/>
    <w:rsid w:val="00582C3B"/>
    <w:rsid w:val="00583FC9"/>
    <w:rsid w:val="00586900"/>
    <w:rsid w:val="00587A10"/>
    <w:rsid w:val="005911B0"/>
    <w:rsid w:val="00595DFC"/>
    <w:rsid w:val="005976C3"/>
    <w:rsid w:val="005B5AD6"/>
    <w:rsid w:val="005C05EA"/>
    <w:rsid w:val="005C066B"/>
    <w:rsid w:val="005C206E"/>
    <w:rsid w:val="005C2411"/>
    <w:rsid w:val="005C5FB3"/>
    <w:rsid w:val="005D054D"/>
    <w:rsid w:val="005D067E"/>
    <w:rsid w:val="005D1C9D"/>
    <w:rsid w:val="005E2708"/>
    <w:rsid w:val="005E3596"/>
    <w:rsid w:val="005E3AFF"/>
    <w:rsid w:val="005F73CF"/>
    <w:rsid w:val="005F7822"/>
    <w:rsid w:val="00603888"/>
    <w:rsid w:val="00604457"/>
    <w:rsid w:val="00605E28"/>
    <w:rsid w:val="006115DE"/>
    <w:rsid w:val="00612CCB"/>
    <w:rsid w:val="00612EA8"/>
    <w:rsid w:val="00620CA3"/>
    <w:rsid w:val="00624B79"/>
    <w:rsid w:val="00635A82"/>
    <w:rsid w:val="00643DAB"/>
    <w:rsid w:val="00650F71"/>
    <w:rsid w:val="00653EA9"/>
    <w:rsid w:val="00657CC3"/>
    <w:rsid w:val="00665638"/>
    <w:rsid w:val="00670184"/>
    <w:rsid w:val="00670C9B"/>
    <w:rsid w:val="00672FE6"/>
    <w:rsid w:val="006760D0"/>
    <w:rsid w:val="00681DF5"/>
    <w:rsid w:val="00684D33"/>
    <w:rsid w:val="00693571"/>
    <w:rsid w:val="00696973"/>
    <w:rsid w:val="00696F54"/>
    <w:rsid w:val="006A0FB2"/>
    <w:rsid w:val="006A2E50"/>
    <w:rsid w:val="006A4A91"/>
    <w:rsid w:val="006B0E5F"/>
    <w:rsid w:val="006B108E"/>
    <w:rsid w:val="006B15EB"/>
    <w:rsid w:val="006B407E"/>
    <w:rsid w:val="006C069A"/>
    <w:rsid w:val="006C1C51"/>
    <w:rsid w:val="006C296F"/>
    <w:rsid w:val="006D37EF"/>
    <w:rsid w:val="006D63D9"/>
    <w:rsid w:val="006E383D"/>
    <w:rsid w:val="006E4E6E"/>
    <w:rsid w:val="006F195D"/>
    <w:rsid w:val="006F38B8"/>
    <w:rsid w:val="006F538E"/>
    <w:rsid w:val="006F625F"/>
    <w:rsid w:val="006F6390"/>
    <w:rsid w:val="006F7AD7"/>
    <w:rsid w:val="00701E12"/>
    <w:rsid w:val="00705C94"/>
    <w:rsid w:val="00706137"/>
    <w:rsid w:val="00710300"/>
    <w:rsid w:val="007132A3"/>
    <w:rsid w:val="00714098"/>
    <w:rsid w:val="007168F8"/>
    <w:rsid w:val="00716FA4"/>
    <w:rsid w:val="00717020"/>
    <w:rsid w:val="00720C88"/>
    <w:rsid w:val="00722AD2"/>
    <w:rsid w:val="00723CCA"/>
    <w:rsid w:val="0072619C"/>
    <w:rsid w:val="007304E0"/>
    <w:rsid w:val="0073092F"/>
    <w:rsid w:val="00737500"/>
    <w:rsid w:val="0074314B"/>
    <w:rsid w:val="00745877"/>
    <w:rsid w:val="00751E13"/>
    <w:rsid w:val="00760B5C"/>
    <w:rsid w:val="00762B0A"/>
    <w:rsid w:val="00765DE7"/>
    <w:rsid w:val="0076690B"/>
    <w:rsid w:val="0078081E"/>
    <w:rsid w:val="0078100D"/>
    <w:rsid w:val="007836B2"/>
    <w:rsid w:val="00784AE9"/>
    <w:rsid w:val="00793212"/>
    <w:rsid w:val="00794976"/>
    <w:rsid w:val="0079685F"/>
    <w:rsid w:val="00796E7C"/>
    <w:rsid w:val="007A2706"/>
    <w:rsid w:val="007A4BE8"/>
    <w:rsid w:val="007A5322"/>
    <w:rsid w:val="007A7294"/>
    <w:rsid w:val="007B3995"/>
    <w:rsid w:val="007B6ACC"/>
    <w:rsid w:val="007C2C9E"/>
    <w:rsid w:val="007C7586"/>
    <w:rsid w:val="007C7C04"/>
    <w:rsid w:val="007D7624"/>
    <w:rsid w:val="007D7EBB"/>
    <w:rsid w:val="007E3EA9"/>
    <w:rsid w:val="007E4174"/>
    <w:rsid w:val="007E5BBD"/>
    <w:rsid w:val="007F322B"/>
    <w:rsid w:val="007F670F"/>
    <w:rsid w:val="007F7318"/>
    <w:rsid w:val="007F772A"/>
    <w:rsid w:val="008068B0"/>
    <w:rsid w:val="00806A98"/>
    <w:rsid w:val="00807B2B"/>
    <w:rsid w:val="00810D35"/>
    <w:rsid w:val="00812051"/>
    <w:rsid w:val="0081363D"/>
    <w:rsid w:val="00820920"/>
    <w:rsid w:val="00820FB2"/>
    <w:rsid w:val="00821417"/>
    <w:rsid w:val="00831947"/>
    <w:rsid w:val="008401D1"/>
    <w:rsid w:val="00846724"/>
    <w:rsid w:val="008529B5"/>
    <w:rsid w:val="00854A32"/>
    <w:rsid w:val="00862FFB"/>
    <w:rsid w:val="00867A90"/>
    <w:rsid w:val="008754EF"/>
    <w:rsid w:val="0088047E"/>
    <w:rsid w:val="00880CD4"/>
    <w:rsid w:val="00880DC4"/>
    <w:rsid w:val="008822B1"/>
    <w:rsid w:val="008904B4"/>
    <w:rsid w:val="00891557"/>
    <w:rsid w:val="00891690"/>
    <w:rsid w:val="00895080"/>
    <w:rsid w:val="00895E43"/>
    <w:rsid w:val="008974BE"/>
    <w:rsid w:val="00897D39"/>
    <w:rsid w:val="008A0835"/>
    <w:rsid w:val="008A1913"/>
    <w:rsid w:val="008A23FE"/>
    <w:rsid w:val="008A5591"/>
    <w:rsid w:val="008B18EA"/>
    <w:rsid w:val="008B253A"/>
    <w:rsid w:val="008B36CE"/>
    <w:rsid w:val="008B4159"/>
    <w:rsid w:val="008C4C86"/>
    <w:rsid w:val="008C7271"/>
    <w:rsid w:val="008D14D2"/>
    <w:rsid w:val="008E364D"/>
    <w:rsid w:val="008E401A"/>
    <w:rsid w:val="008E5D60"/>
    <w:rsid w:val="008E6F63"/>
    <w:rsid w:val="008E7653"/>
    <w:rsid w:val="008F12AB"/>
    <w:rsid w:val="008F228C"/>
    <w:rsid w:val="009005C3"/>
    <w:rsid w:val="00902849"/>
    <w:rsid w:val="00914117"/>
    <w:rsid w:val="00914A67"/>
    <w:rsid w:val="0093044F"/>
    <w:rsid w:val="009305F8"/>
    <w:rsid w:val="0093187D"/>
    <w:rsid w:val="00931B57"/>
    <w:rsid w:val="00936AA9"/>
    <w:rsid w:val="00937A64"/>
    <w:rsid w:val="009428B5"/>
    <w:rsid w:val="00955188"/>
    <w:rsid w:val="00962526"/>
    <w:rsid w:val="00967BB5"/>
    <w:rsid w:val="00970A0B"/>
    <w:rsid w:val="00971591"/>
    <w:rsid w:val="00971827"/>
    <w:rsid w:val="009764FA"/>
    <w:rsid w:val="00984FEC"/>
    <w:rsid w:val="00993911"/>
    <w:rsid w:val="009944DB"/>
    <w:rsid w:val="009A005D"/>
    <w:rsid w:val="009A143A"/>
    <w:rsid w:val="009A1D20"/>
    <w:rsid w:val="009A3D8C"/>
    <w:rsid w:val="009B3DA0"/>
    <w:rsid w:val="009B4CF2"/>
    <w:rsid w:val="009C7F85"/>
    <w:rsid w:val="009D014C"/>
    <w:rsid w:val="009D0D20"/>
    <w:rsid w:val="009D4CD8"/>
    <w:rsid w:val="009E4BB6"/>
    <w:rsid w:val="009E6F93"/>
    <w:rsid w:val="009F3A2D"/>
    <w:rsid w:val="009F566F"/>
    <w:rsid w:val="009F7B8D"/>
    <w:rsid w:val="00A00A32"/>
    <w:rsid w:val="00A01959"/>
    <w:rsid w:val="00A04C77"/>
    <w:rsid w:val="00A04ED0"/>
    <w:rsid w:val="00A114C2"/>
    <w:rsid w:val="00A11B14"/>
    <w:rsid w:val="00A26AF2"/>
    <w:rsid w:val="00A31E75"/>
    <w:rsid w:val="00A32F77"/>
    <w:rsid w:val="00A3719D"/>
    <w:rsid w:val="00A41C38"/>
    <w:rsid w:val="00A46995"/>
    <w:rsid w:val="00A509A2"/>
    <w:rsid w:val="00A5327E"/>
    <w:rsid w:val="00A6591B"/>
    <w:rsid w:val="00A72122"/>
    <w:rsid w:val="00A75DC8"/>
    <w:rsid w:val="00A8369E"/>
    <w:rsid w:val="00A84747"/>
    <w:rsid w:val="00A930F5"/>
    <w:rsid w:val="00A94BA0"/>
    <w:rsid w:val="00A9742F"/>
    <w:rsid w:val="00AA3043"/>
    <w:rsid w:val="00AA416E"/>
    <w:rsid w:val="00AA596A"/>
    <w:rsid w:val="00AA7758"/>
    <w:rsid w:val="00AB2A74"/>
    <w:rsid w:val="00AB78EB"/>
    <w:rsid w:val="00AC2DD4"/>
    <w:rsid w:val="00AC490D"/>
    <w:rsid w:val="00AC52D3"/>
    <w:rsid w:val="00AD6249"/>
    <w:rsid w:val="00AD6E05"/>
    <w:rsid w:val="00AD76AD"/>
    <w:rsid w:val="00AE07D7"/>
    <w:rsid w:val="00AE348B"/>
    <w:rsid w:val="00AE715E"/>
    <w:rsid w:val="00AF31EE"/>
    <w:rsid w:val="00B01982"/>
    <w:rsid w:val="00B04D6B"/>
    <w:rsid w:val="00B12205"/>
    <w:rsid w:val="00B15529"/>
    <w:rsid w:val="00B16B87"/>
    <w:rsid w:val="00B204DF"/>
    <w:rsid w:val="00B31914"/>
    <w:rsid w:val="00B32739"/>
    <w:rsid w:val="00B349F4"/>
    <w:rsid w:val="00B424C4"/>
    <w:rsid w:val="00B451AB"/>
    <w:rsid w:val="00B46C55"/>
    <w:rsid w:val="00B4715D"/>
    <w:rsid w:val="00B55F1C"/>
    <w:rsid w:val="00B56C18"/>
    <w:rsid w:val="00B57222"/>
    <w:rsid w:val="00B609DE"/>
    <w:rsid w:val="00B623C0"/>
    <w:rsid w:val="00B7271A"/>
    <w:rsid w:val="00B765B1"/>
    <w:rsid w:val="00B77F96"/>
    <w:rsid w:val="00B80663"/>
    <w:rsid w:val="00B91509"/>
    <w:rsid w:val="00B94285"/>
    <w:rsid w:val="00BB076B"/>
    <w:rsid w:val="00BB0ED7"/>
    <w:rsid w:val="00BB3FFD"/>
    <w:rsid w:val="00BB4E5B"/>
    <w:rsid w:val="00BB7D02"/>
    <w:rsid w:val="00BC0DF4"/>
    <w:rsid w:val="00BC106D"/>
    <w:rsid w:val="00BC45F7"/>
    <w:rsid w:val="00BC4B4B"/>
    <w:rsid w:val="00BC5A23"/>
    <w:rsid w:val="00BC6DAE"/>
    <w:rsid w:val="00BC6F0F"/>
    <w:rsid w:val="00BD120A"/>
    <w:rsid w:val="00BD38D2"/>
    <w:rsid w:val="00BE07FA"/>
    <w:rsid w:val="00BF0887"/>
    <w:rsid w:val="00BF32E2"/>
    <w:rsid w:val="00BF466F"/>
    <w:rsid w:val="00C0522B"/>
    <w:rsid w:val="00C05B88"/>
    <w:rsid w:val="00C06BF3"/>
    <w:rsid w:val="00C109F8"/>
    <w:rsid w:val="00C12A6F"/>
    <w:rsid w:val="00C13942"/>
    <w:rsid w:val="00C16D6F"/>
    <w:rsid w:val="00C23B04"/>
    <w:rsid w:val="00C30949"/>
    <w:rsid w:val="00C328DD"/>
    <w:rsid w:val="00C4447B"/>
    <w:rsid w:val="00C51EB4"/>
    <w:rsid w:val="00C5334D"/>
    <w:rsid w:val="00C53D08"/>
    <w:rsid w:val="00C541FD"/>
    <w:rsid w:val="00C55A9B"/>
    <w:rsid w:val="00C579B6"/>
    <w:rsid w:val="00C60513"/>
    <w:rsid w:val="00C67D05"/>
    <w:rsid w:val="00C76E0F"/>
    <w:rsid w:val="00C814E7"/>
    <w:rsid w:val="00C8264F"/>
    <w:rsid w:val="00C8482E"/>
    <w:rsid w:val="00C90311"/>
    <w:rsid w:val="00C9232F"/>
    <w:rsid w:val="00C945B7"/>
    <w:rsid w:val="00C94C4D"/>
    <w:rsid w:val="00C95103"/>
    <w:rsid w:val="00C9612E"/>
    <w:rsid w:val="00CA58D2"/>
    <w:rsid w:val="00CA6315"/>
    <w:rsid w:val="00CA64D4"/>
    <w:rsid w:val="00CA6725"/>
    <w:rsid w:val="00CB0575"/>
    <w:rsid w:val="00CB4041"/>
    <w:rsid w:val="00CB760D"/>
    <w:rsid w:val="00CC1C7C"/>
    <w:rsid w:val="00CC21CA"/>
    <w:rsid w:val="00CC242A"/>
    <w:rsid w:val="00CC2863"/>
    <w:rsid w:val="00CC659C"/>
    <w:rsid w:val="00CC727E"/>
    <w:rsid w:val="00CC74EA"/>
    <w:rsid w:val="00CD171A"/>
    <w:rsid w:val="00CD500E"/>
    <w:rsid w:val="00CD5970"/>
    <w:rsid w:val="00CD5B14"/>
    <w:rsid w:val="00CE0E81"/>
    <w:rsid w:val="00CE1E3F"/>
    <w:rsid w:val="00CE742A"/>
    <w:rsid w:val="00CE7BEC"/>
    <w:rsid w:val="00CF0C58"/>
    <w:rsid w:val="00CF0F40"/>
    <w:rsid w:val="00D01D60"/>
    <w:rsid w:val="00D1103C"/>
    <w:rsid w:val="00D12581"/>
    <w:rsid w:val="00D12650"/>
    <w:rsid w:val="00D20925"/>
    <w:rsid w:val="00D273FD"/>
    <w:rsid w:val="00D42052"/>
    <w:rsid w:val="00D4333A"/>
    <w:rsid w:val="00D560DF"/>
    <w:rsid w:val="00D56E33"/>
    <w:rsid w:val="00D60094"/>
    <w:rsid w:val="00D637A5"/>
    <w:rsid w:val="00D66256"/>
    <w:rsid w:val="00D7063E"/>
    <w:rsid w:val="00D72CE1"/>
    <w:rsid w:val="00D76757"/>
    <w:rsid w:val="00D85A60"/>
    <w:rsid w:val="00D866C7"/>
    <w:rsid w:val="00D9136D"/>
    <w:rsid w:val="00D977F0"/>
    <w:rsid w:val="00DA3FB8"/>
    <w:rsid w:val="00DB11BA"/>
    <w:rsid w:val="00DB2103"/>
    <w:rsid w:val="00DB5188"/>
    <w:rsid w:val="00DC4E42"/>
    <w:rsid w:val="00DC745D"/>
    <w:rsid w:val="00DD2EFE"/>
    <w:rsid w:val="00DD3B71"/>
    <w:rsid w:val="00DD6E3A"/>
    <w:rsid w:val="00DE07DB"/>
    <w:rsid w:val="00DE32F3"/>
    <w:rsid w:val="00DE7E65"/>
    <w:rsid w:val="00DF4EFF"/>
    <w:rsid w:val="00DF66AA"/>
    <w:rsid w:val="00E16D9F"/>
    <w:rsid w:val="00E20E49"/>
    <w:rsid w:val="00E226A2"/>
    <w:rsid w:val="00E2414F"/>
    <w:rsid w:val="00E2628C"/>
    <w:rsid w:val="00E26C85"/>
    <w:rsid w:val="00E26FC9"/>
    <w:rsid w:val="00E30A5C"/>
    <w:rsid w:val="00E33052"/>
    <w:rsid w:val="00E34CFC"/>
    <w:rsid w:val="00E3684D"/>
    <w:rsid w:val="00E3689E"/>
    <w:rsid w:val="00E40252"/>
    <w:rsid w:val="00E44998"/>
    <w:rsid w:val="00E53F3E"/>
    <w:rsid w:val="00E5557D"/>
    <w:rsid w:val="00E56E1A"/>
    <w:rsid w:val="00E60929"/>
    <w:rsid w:val="00E70665"/>
    <w:rsid w:val="00E766D1"/>
    <w:rsid w:val="00E83651"/>
    <w:rsid w:val="00E858FE"/>
    <w:rsid w:val="00E958B1"/>
    <w:rsid w:val="00EA168E"/>
    <w:rsid w:val="00EA2CBB"/>
    <w:rsid w:val="00EA7BEC"/>
    <w:rsid w:val="00EC0109"/>
    <w:rsid w:val="00EC0C76"/>
    <w:rsid w:val="00EC1351"/>
    <w:rsid w:val="00EC1D6D"/>
    <w:rsid w:val="00EC44C8"/>
    <w:rsid w:val="00EC7029"/>
    <w:rsid w:val="00ED316E"/>
    <w:rsid w:val="00EE35D7"/>
    <w:rsid w:val="00EE64BB"/>
    <w:rsid w:val="00EF1702"/>
    <w:rsid w:val="00EF6A9B"/>
    <w:rsid w:val="00F02B36"/>
    <w:rsid w:val="00F03309"/>
    <w:rsid w:val="00F03E31"/>
    <w:rsid w:val="00F05B19"/>
    <w:rsid w:val="00F06A07"/>
    <w:rsid w:val="00F11C54"/>
    <w:rsid w:val="00F11F1F"/>
    <w:rsid w:val="00F1264A"/>
    <w:rsid w:val="00F13269"/>
    <w:rsid w:val="00F138C9"/>
    <w:rsid w:val="00F216A9"/>
    <w:rsid w:val="00F30C78"/>
    <w:rsid w:val="00F31CD9"/>
    <w:rsid w:val="00F36606"/>
    <w:rsid w:val="00F42BB9"/>
    <w:rsid w:val="00F42C5D"/>
    <w:rsid w:val="00F42ECA"/>
    <w:rsid w:val="00F444C0"/>
    <w:rsid w:val="00F45208"/>
    <w:rsid w:val="00F45E7E"/>
    <w:rsid w:val="00F517AF"/>
    <w:rsid w:val="00F51D4C"/>
    <w:rsid w:val="00F61717"/>
    <w:rsid w:val="00F665EE"/>
    <w:rsid w:val="00F77C49"/>
    <w:rsid w:val="00F852CC"/>
    <w:rsid w:val="00F8744C"/>
    <w:rsid w:val="00F929D9"/>
    <w:rsid w:val="00F940E9"/>
    <w:rsid w:val="00F94BDF"/>
    <w:rsid w:val="00F972F0"/>
    <w:rsid w:val="00FA1E79"/>
    <w:rsid w:val="00FA60C7"/>
    <w:rsid w:val="00FB1BC2"/>
    <w:rsid w:val="00FB4ADE"/>
    <w:rsid w:val="00FB574F"/>
    <w:rsid w:val="00FC1F1B"/>
    <w:rsid w:val="00FC2E7E"/>
    <w:rsid w:val="00FD4470"/>
    <w:rsid w:val="00FE56FB"/>
    <w:rsid w:val="00FE58FB"/>
    <w:rsid w:val="00FF1358"/>
    <w:rsid w:val="00FF3FBF"/>
    <w:rsid w:val="00FF4BE3"/>
    <w:rsid w:val="00FF5C20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C017FA"/>
  <w15:docId w15:val="{19D0C74E-3304-4A84-B6D0-9C692851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E3246" w:themeColor="accent3"/>
        <w:sz w:val="22"/>
        <w:szCs w:val="22"/>
        <w:lang w:val="fr-FR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9DE"/>
  </w:style>
  <w:style w:type="paragraph" w:styleId="Nagwek1">
    <w:name w:val="heading 1"/>
    <w:basedOn w:val="Normalny"/>
    <w:next w:val="Normalny"/>
    <w:link w:val="Nagwek1Znak"/>
    <w:uiPriority w:val="9"/>
    <w:rsid w:val="001733A4"/>
    <w:pPr>
      <w:numPr>
        <w:numId w:val="15"/>
      </w:numPr>
      <w:ind w:left="1021" w:hanging="1021"/>
      <w:outlineLvl w:val="0"/>
    </w:pPr>
    <w:rPr>
      <w:b/>
      <w:lang w:val="en-GB"/>
    </w:rPr>
  </w:style>
  <w:style w:type="paragraph" w:styleId="Nagwek2">
    <w:name w:val="heading 2"/>
    <w:basedOn w:val="Normalny"/>
    <w:next w:val="Normalny"/>
    <w:link w:val="Nagwek2Znak"/>
    <w:uiPriority w:val="9"/>
    <w:semiHidden/>
    <w:rsid w:val="00FA1E79"/>
    <w:pPr>
      <w:keepNext/>
      <w:keepLines/>
      <w:numPr>
        <w:ilvl w:val="1"/>
        <w:numId w:val="15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qFormat/>
    <w:rsid w:val="00FA1E79"/>
    <w:pPr>
      <w:keepNext/>
      <w:keepLines/>
      <w:numPr>
        <w:ilvl w:val="2"/>
        <w:numId w:val="15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Nagwek4">
    <w:name w:val="heading 4"/>
    <w:basedOn w:val="Normalny"/>
    <w:next w:val="Normalny"/>
    <w:link w:val="Nagwek4Znak"/>
    <w:uiPriority w:val="9"/>
    <w:semiHidden/>
    <w:qFormat/>
    <w:rsid w:val="00FA1E79"/>
    <w:pPr>
      <w:keepNext/>
      <w:keepLines/>
      <w:numPr>
        <w:ilvl w:val="3"/>
        <w:numId w:val="15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"/>
    <w:semiHidden/>
    <w:qFormat/>
    <w:rsid w:val="00FA1E79"/>
    <w:pPr>
      <w:keepNext/>
      <w:keepLines/>
      <w:numPr>
        <w:ilvl w:val="4"/>
        <w:numId w:val="15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6D1811" w:themeColor="accent1" w:themeShade="7F"/>
      <w:sz w:val="18"/>
      <w:szCs w:val="18"/>
    </w:rPr>
  </w:style>
  <w:style w:type="paragraph" w:styleId="Nagwek6">
    <w:name w:val="heading 6"/>
    <w:basedOn w:val="Normalny"/>
    <w:next w:val="Normalny"/>
    <w:link w:val="Nagwek6Znak"/>
    <w:uiPriority w:val="9"/>
    <w:semiHidden/>
    <w:qFormat/>
    <w:rsid w:val="00FA1E79"/>
    <w:pPr>
      <w:keepNext/>
      <w:keepLines/>
      <w:numPr>
        <w:ilvl w:val="5"/>
        <w:numId w:val="15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6D1811" w:themeColor="accent1" w:themeShade="7F"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"/>
    <w:semiHidden/>
    <w:qFormat/>
    <w:rsid w:val="00FA1E79"/>
    <w:pPr>
      <w:keepNext/>
      <w:keepLines/>
      <w:numPr>
        <w:ilvl w:val="6"/>
        <w:numId w:val="15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Nagwek8">
    <w:name w:val="heading 8"/>
    <w:basedOn w:val="Normalny"/>
    <w:next w:val="Normalny"/>
    <w:link w:val="Nagwek8Znak"/>
    <w:uiPriority w:val="9"/>
    <w:semiHidden/>
    <w:qFormat/>
    <w:rsid w:val="00FA1E79"/>
    <w:pPr>
      <w:keepNext/>
      <w:keepLines/>
      <w:numPr>
        <w:ilvl w:val="7"/>
        <w:numId w:val="15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qFormat/>
    <w:rsid w:val="00FA1E79"/>
    <w:pPr>
      <w:keepNext/>
      <w:keepLines/>
      <w:numPr>
        <w:ilvl w:val="8"/>
        <w:numId w:val="15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33A4"/>
    <w:rPr>
      <w:b/>
      <w:color w:val="1E3246" w:themeColor="accent3"/>
      <w:sz w:val="22"/>
      <w:szCs w:val="22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2526"/>
    <w:rPr>
      <w:rFonts w:asciiTheme="majorHAnsi" w:eastAsiaTheme="majorEastAsia" w:hAnsiTheme="majorHAnsi" w:cstheme="majorBidi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E79"/>
    <w:rPr>
      <w:rFonts w:asciiTheme="majorHAnsi" w:eastAsiaTheme="majorEastAsia" w:hAnsiTheme="majorHAnsi" w:cstheme="majorBidi"/>
      <w:color w:val="6D1811" w:themeColor="accent1" w:themeShade="7F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E79"/>
    <w:rPr>
      <w:rFonts w:asciiTheme="majorHAnsi" w:eastAsiaTheme="majorEastAsia" w:hAnsiTheme="majorHAnsi" w:cstheme="majorBidi"/>
      <w:i/>
      <w:iCs/>
      <w:color w:val="6D1811" w:themeColor="accent1" w:themeShade="7F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">
    <w:name w:val="header"/>
    <w:link w:val="NagwekZnak"/>
    <w:uiPriority w:val="99"/>
    <w:unhideWhenUsed/>
    <w:rsid w:val="002019AB"/>
    <w:pPr>
      <w:spacing w:line="240" w:lineRule="exact"/>
    </w:pPr>
  </w:style>
  <w:style w:type="character" w:customStyle="1" w:styleId="NagwekZnak">
    <w:name w:val="Nagłówek Znak"/>
    <w:basedOn w:val="Domylnaczcionkaakapitu"/>
    <w:link w:val="Nagwek"/>
    <w:uiPriority w:val="99"/>
    <w:rsid w:val="002019AB"/>
    <w:rPr>
      <w:sz w:val="20"/>
    </w:rPr>
  </w:style>
  <w:style w:type="paragraph" w:styleId="Stopka">
    <w:name w:val="footer"/>
    <w:link w:val="StopkaZnak"/>
    <w:uiPriority w:val="99"/>
    <w:unhideWhenUsed/>
    <w:rsid w:val="00D866C7"/>
    <w:pPr>
      <w:spacing w:line="240" w:lineRule="exact"/>
      <w:ind w:right="-285"/>
      <w:jc w:val="right"/>
    </w:pPr>
    <w:rPr>
      <w:b/>
      <w:color w:val="DC3223" w:themeColor="accent1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66C7"/>
    <w:rPr>
      <w:b/>
      <w:color w:val="DC3223" w:themeColor="accent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0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A1E79"/>
    <w:pPr>
      <w:ind w:left="720"/>
      <w:contextualSpacing/>
    </w:pPr>
  </w:style>
  <w:style w:type="paragraph" w:customStyle="1" w:styleId="Textepuce1">
    <w:name w:val="Texte puce 1"/>
    <w:basedOn w:val="Akapitzlist"/>
    <w:semiHidden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E742A"/>
    <w:pPr>
      <w:spacing w:after="120" w:line="360" w:lineRule="atLeast"/>
    </w:pPr>
    <w:rPr>
      <w:b/>
      <w:color w:val="DC3223" w:themeColor="accent1"/>
      <w:sz w:val="30"/>
      <w:szCs w:val="30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CE742A"/>
    <w:rPr>
      <w:b/>
      <w:color w:val="DC3223" w:themeColor="accent1"/>
      <w:sz w:val="30"/>
      <w:szCs w:val="30"/>
      <w:lang w:val="en-US"/>
    </w:rPr>
  </w:style>
  <w:style w:type="paragraph" w:styleId="Podpis">
    <w:name w:val="Signature"/>
    <w:basedOn w:val="Normalny"/>
    <w:link w:val="PodpisZnak"/>
    <w:uiPriority w:val="99"/>
    <w:rsid w:val="0088047E"/>
  </w:style>
  <w:style w:type="character" w:customStyle="1" w:styleId="PodpisZnak">
    <w:name w:val="Podpis Znak"/>
    <w:basedOn w:val="Domylnaczcionkaakapitu"/>
    <w:link w:val="Podpis"/>
    <w:uiPriority w:val="99"/>
    <w:rsid w:val="0088047E"/>
  </w:style>
  <w:style w:type="paragraph" w:styleId="Data">
    <w:name w:val="Date"/>
    <w:basedOn w:val="Normalny"/>
    <w:next w:val="Normalny"/>
    <w:link w:val="DataZnak"/>
    <w:uiPriority w:val="99"/>
    <w:rsid w:val="00367506"/>
    <w:pPr>
      <w:spacing w:line="240" w:lineRule="atLeast"/>
    </w:pPr>
    <w:rPr>
      <w:rFonts w:asciiTheme="majorHAnsi" w:hAnsiTheme="majorHAnsi"/>
      <w:sz w:val="18"/>
      <w:szCs w:val="18"/>
      <w:lang w:val="en-GB"/>
    </w:rPr>
  </w:style>
  <w:style w:type="character" w:customStyle="1" w:styleId="DataZnak">
    <w:name w:val="Data Znak"/>
    <w:basedOn w:val="Domylnaczcionkaakapitu"/>
    <w:link w:val="Data"/>
    <w:uiPriority w:val="99"/>
    <w:rsid w:val="00367506"/>
    <w:rPr>
      <w:rFonts w:asciiTheme="majorHAnsi" w:hAnsiTheme="majorHAnsi"/>
      <w:color w:val="1E3246" w:themeColor="accent3"/>
      <w:sz w:val="18"/>
      <w:szCs w:val="18"/>
      <w:lang w:val="en-GB"/>
    </w:rPr>
  </w:style>
  <w:style w:type="paragraph" w:customStyle="1" w:styleId="Titletext">
    <w:name w:val="Title text"/>
    <w:basedOn w:val="Normalny"/>
    <w:qFormat/>
    <w:rsid w:val="00367506"/>
    <w:pPr>
      <w:spacing w:line="216" w:lineRule="atLeast"/>
    </w:pPr>
    <w:rPr>
      <w:rFonts w:asciiTheme="majorHAnsi" w:hAnsiTheme="majorHAnsi"/>
      <w:sz w:val="18"/>
      <w:szCs w:val="18"/>
      <w:lang w:val="en-GB"/>
    </w:rPr>
  </w:style>
  <w:style w:type="paragraph" w:customStyle="1" w:styleId="Titleofdocument">
    <w:name w:val="Title of document"/>
    <w:basedOn w:val="Normalny"/>
    <w:qFormat/>
    <w:rsid w:val="00B15529"/>
    <w:pPr>
      <w:framePr w:wrap="around" w:vAnchor="page" w:hAnchor="page" w:x="8018" w:y="1560"/>
      <w:spacing w:before="60" w:line="320" w:lineRule="exact"/>
    </w:pPr>
    <w:rPr>
      <w:rFonts w:asciiTheme="majorHAnsi" w:hAnsiTheme="majorHAnsi"/>
      <w:caps/>
      <w:color w:val="FFFFFF" w:themeColor="background1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rsid w:val="00793212"/>
    <w:pPr>
      <w:spacing w:after="360" w:line="360" w:lineRule="atLeast"/>
    </w:pPr>
    <w:rPr>
      <w:rFonts w:asciiTheme="majorHAnsi" w:hAnsiTheme="majorHAnsi"/>
      <w:sz w:val="30"/>
      <w:szCs w:val="30"/>
    </w:rPr>
  </w:style>
  <w:style w:type="paragraph" w:customStyle="1" w:styleId="Bloctextbulletpoint">
    <w:name w:val="Bloc text bullet point"/>
    <w:basedOn w:val="Normalny"/>
    <w:qFormat/>
    <w:rsid w:val="005377E6"/>
    <w:pPr>
      <w:framePr w:wrap="around" w:vAnchor="page" w:hAnchor="page" w:y="5047"/>
      <w:numPr>
        <w:numId w:val="20"/>
      </w:numPr>
      <w:spacing w:before="120" w:line="216" w:lineRule="exact"/>
      <w:ind w:right="340"/>
    </w:pPr>
    <w:rPr>
      <w:color w:val="FFFFFF" w:themeColor="background1"/>
      <w:sz w:val="18"/>
      <w:szCs w:val="18"/>
    </w:rPr>
  </w:style>
  <w:style w:type="character" w:customStyle="1" w:styleId="Littletext">
    <w:name w:val="Little text"/>
    <w:basedOn w:val="Domylnaczcionkaakapitu"/>
    <w:uiPriority w:val="1"/>
    <w:qFormat/>
    <w:rsid w:val="001733A4"/>
    <w:rPr>
      <w:sz w:val="12"/>
      <w:szCs w:val="12"/>
    </w:rPr>
  </w:style>
  <w:style w:type="character" w:customStyle="1" w:styleId="Textred">
    <w:name w:val="Text red"/>
    <w:basedOn w:val="Domylnaczcionkaakapitu"/>
    <w:uiPriority w:val="1"/>
    <w:qFormat/>
    <w:rsid w:val="001733A4"/>
    <w:rPr>
      <w:b/>
      <w:color w:val="DC3223" w:themeColor="accent1"/>
    </w:rPr>
  </w:style>
  <w:style w:type="character" w:customStyle="1" w:styleId="Textlight">
    <w:name w:val="Text light"/>
    <w:basedOn w:val="Domylnaczcionkaakapitu"/>
    <w:uiPriority w:val="1"/>
    <w:qFormat/>
    <w:rsid w:val="00057701"/>
    <w:rPr>
      <w:rFonts w:ascii="Alstom Light" w:hAnsi="Alstom Light"/>
      <w:lang w:val="en-GB"/>
    </w:rPr>
  </w:style>
  <w:style w:type="character" w:customStyle="1" w:styleId="PodtytuZnak">
    <w:name w:val="Podtytuł Znak"/>
    <w:basedOn w:val="Domylnaczcionkaakapitu"/>
    <w:link w:val="Podtytu"/>
    <w:uiPriority w:val="11"/>
    <w:rsid w:val="00793212"/>
    <w:rPr>
      <w:rFonts w:asciiTheme="majorHAnsi" w:hAnsiTheme="majorHAnsi"/>
      <w:sz w:val="30"/>
      <w:szCs w:val="30"/>
    </w:rPr>
  </w:style>
  <w:style w:type="paragraph" w:customStyle="1" w:styleId="Footertext">
    <w:name w:val="Footer text"/>
    <w:basedOn w:val="Normalny"/>
    <w:qFormat/>
    <w:rsid w:val="00387AB8"/>
    <w:pPr>
      <w:framePr w:w="11907" w:h="57" w:wrap="notBeside" w:vAnchor="text" w:hAnchor="page" w:y="1" w:anchorLock="1"/>
      <w:spacing w:line="216" w:lineRule="exact"/>
    </w:pPr>
    <w:rPr>
      <w:sz w:val="18"/>
      <w:szCs w:val="18"/>
    </w:rPr>
  </w:style>
  <w:style w:type="paragraph" w:customStyle="1" w:styleId="FirstnameLastnamecontact">
    <w:name w:val="Firstname Lastname contact"/>
    <w:basedOn w:val="Footertext"/>
    <w:qFormat/>
    <w:rsid w:val="00387AB8"/>
    <w:pPr>
      <w:framePr w:wrap="notBeside"/>
    </w:pPr>
  </w:style>
  <w:style w:type="paragraph" w:customStyle="1" w:styleId="Subtitlefootertext">
    <w:name w:val="Subtitle footer text"/>
    <w:basedOn w:val="Footertext"/>
    <w:qFormat/>
    <w:rsid w:val="00C814E7"/>
    <w:pPr>
      <w:framePr w:wrap="notBeside"/>
      <w:spacing w:before="200" w:after="40"/>
    </w:pPr>
    <w:rPr>
      <w:b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C3B0F"/>
    <w:rPr>
      <w:color w:val="605E5C"/>
      <w:shd w:val="clear" w:color="auto" w:fill="E1DFDD"/>
    </w:rPr>
  </w:style>
  <w:style w:type="paragraph" w:customStyle="1" w:styleId="AboutAlstomtext">
    <w:name w:val="About Alstom text"/>
    <w:basedOn w:val="Footertext"/>
    <w:qFormat/>
    <w:rsid w:val="0033671D"/>
    <w:pPr>
      <w:framePr w:wrap="notBeside" w:vAnchor="margin" w:hAnchor="text"/>
      <w:spacing w:before="10"/>
      <w:jc w:val="both"/>
    </w:pPr>
    <w:rPr>
      <w:lang w:val="en-GB"/>
    </w:rPr>
  </w:style>
  <w:style w:type="paragraph" w:customStyle="1" w:styleId="Footertitle">
    <w:name w:val="Footer title"/>
    <w:basedOn w:val="Footertext"/>
    <w:qFormat/>
    <w:rsid w:val="00723CCA"/>
    <w:pPr>
      <w:framePr w:wrap="notBeside"/>
      <w:spacing w:before="180" w:line="220" w:lineRule="atLeast"/>
      <w:ind w:left="369"/>
    </w:pPr>
    <w:rPr>
      <w:b/>
      <w:bCs/>
      <w:noProof/>
      <w:sz w:val="20"/>
      <w:szCs w:val="20"/>
    </w:rPr>
  </w:style>
  <w:style w:type="paragraph" w:customStyle="1" w:styleId="Bloctitle">
    <w:name w:val="Bloc title"/>
    <w:basedOn w:val="Normalny"/>
    <w:qFormat/>
    <w:rsid w:val="005377E6"/>
    <w:pPr>
      <w:framePr w:wrap="around" w:vAnchor="page" w:hAnchor="page" w:y="5047"/>
      <w:spacing w:before="340" w:line="280" w:lineRule="atLeast"/>
      <w:ind w:left="284" w:right="284"/>
      <w:jc w:val="center"/>
    </w:pPr>
    <w:rPr>
      <w:b/>
      <w:bCs/>
      <w:caps/>
      <w:color w:val="FFFFFF" w:themeColor="background1"/>
      <w:sz w:val="24"/>
      <w:szCs w:val="24"/>
    </w:rPr>
  </w:style>
  <w:style w:type="table" w:styleId="Jasnalistaakcent3">
    <w:name w:val="Light List Accent 3"/>
    <w:basedOn w:val="Standardowy"/>
    <w:uiPriority w:val="61"/>
    <w:rsid w:val="004C1051"/>
    <w:pPr>
      <w:spacing w:line="240" w:lineRule="auto"/>
    </w:pPr>
    <w:tblPr>
      <w:tblStyleRowBandSize w:val="1"/>
      <w:tblStyleColBandSize w:val="1"/>
      <w:tblBorders>
        <w:top w:val="single" w:sz="8" w:space="0" w:color="1E3246" w:themeColor="accent3"/>
        <w:left w:val="single" w:sz="8" w:space="0" w:color="1E3246" w:themeColor="accent3"/>
        <w:bottom w:val="single" w:sz="8" w:space="0" w:color="1E3246" w:themeColor="accent3"/>
        <w:right w:val="single" w:sz="8" w:space="0" w:color="1E324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32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3246" w:themeColor="accent3"/>
          <w:left w:val="single" w:sz="8" w:space="0" w:color="1E3246" w:themeColor="accent3"/>
          <w:bottom w:val="single" w:sz="8" w:space="0" w:color="1E3246" w:themeColor="accent3"/>
          <w:right w:val="single" w:sz="8" w:space="0" w:color="1E32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3246" w:themeColor="accent3"/>
          <w:left w:val="single" w:sz="8" w:space="0" w:color="1E3246" w:themeColor="accent3"/>
          <w:bottom w:val="single" w:sz="8" w:space="0" w:color="1E3246" w:themeColor="accent3"/>
          <w:right w:val="single" w:sz="8" w:space="0" w:color="1E3246" w:themeColor="accent3"/>
        </w:tcBorders>
      </w:tcPr>
    </w:tblStylePr>
    <w:tblStylePr w:type="band1Horz">
      <w:tblPr/>
      <w:tcPr>
        <w:tcBorders>
          <w:top w:val="single" w:sz="8" w:space="0" w:color="1E3246" w:themeColor="accent3"/>
          <w:left w:val="single" w:sz="8" w:space="0" w:color="1E3246" w:themeColor="accent3"/>
          <w:bottom w:val="single" w:sz="8" w:space="0" w:color="1E3246" w:themeColor="accent3"/>
          <w:right w:val="single" w:sz="8" w:space="0" w:color="1E3246" w:themeColor="accent3"/>
        </w:tcBorders>
      </w:tcPr>
    </w:tblStylePr>
  </w:style>
  <w:style w:type="paragraph" w:customStyle="1" w:styleId="Text">
    <w:name w:val="Text"/>
    <w:basedOn w:val="Normalny"/>
    <w:qFormat/>
    <w:rsid w:val="00B55F1C"/>
    <w:pPr>
      <w:jc w:val="both"/>
    </w:pPr>
  </w:style>
  <w:style w:type="paragraph" w:customStyle="1" w:styleId="Keytext">
    <w:name w:val="Key text"/>
    <w:basedOn w:val="Normalny"/>
    <w:qFormat/>
    <w:rsid w:val="009005C3"/>
    <w:pPr>
      <w:framePr w:wrap="around" w:vAnchor="page" w:hAnchor="page" w:y="5047"/>
      <w:tabs>
        <w:tab w:val="left" w:pos="1134"/>
      </w:tabs>
      <w:spacing w:before="120" w:after="200" w:line="264" w:lineRule="exact"/>
      <w:ind w:left="1134" w:right="340" w:hanging="794"/>
    </w:pPr>
    <w:rPr>
      <w:color w:val="FFFFFF" w:themeColor="background1"/>
    </w:rPr>
  </w:style>
  <w:style w:type="character" w:customStyle="1" w:styleId="Numberkey">
    <w:name w:val="Number key"/>
    <w:basedOn w:val="Domylnaczcionkaakapitu"/>
    <w:uiPriority w:val="1"/>
    <w:qFormat/>
    <w:rsid w:val="009005C3"/>
    <w:rPr>
      <w:b/>
      <w:bCs/>
      <w:color w:val="FFFFFF" w:themeColor="background1"/>
      <w:sz w:val="38"/>
      <w:szCs w:val="38"/>
    </w:rPr>
  </w:style>
  <w:style w:type="paragraph" w:customStyle="1" w:styleId="Keytitle">
    <w:name w:val="Key title"/>
    <w:basedOn w:val="Normalny"/>
    <w:qFormat/>
    <w:rsid w:val="009005C3"/>
    <w:pPr>
      <w:framePr w:wrap="around" w:vAnchor="page" w:hAnchor="page" w:y="5047"/>
      <w:spacing w:before="340" w:after="340" w:line="280" w:lineRule="atLeast"/>
      <w:ind w:left="284" w:right="284"/>
      <w:jc w:val="center"/>
    </w:pPr>
    <w:rPr>
      <w:b/>
      <w:bCs/>
      <w:caps/>
      <w:color w:val="FFFFFF" w:themeColor="background1"/>
      <w:sz w:val="24"/>
      <w:szCs w:val="24"/>
    </w:rPr>
  </w:style>
  <w:style w:type="character" w:styleId="Hipercze">
    <w:name w:val="Hyperlink"/>
    <w:basedOn w:val="Domylnaczcionkaakapitu"/>
    <w:uiPriority w:val="99"/>
    <w:rsid w:val="00984FEC"/>
    <w:rPr>
      <w:color w:val="6F99C2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2863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4CF2"/>
    <w:pPr>
      <w:spacing w:line="240" w:lineRule="auto"/>
      <w:jc w:val="both"/>
    </w:pPr>
    <w:rPr>
      <w:rFonts w:ascii="Alstom" w:eastAsia="Times New Roman" w:hAnsi="Alstom" w:cs="Times New Roman"/>
      <w:color w:val="auto"/>
      <w:sz w:val="20"/>
      <w:szCs w:val="20"/>
      <w:lang w:val="en-GB" w:eastAsia="fr-F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4CF2"/>
    <w:rPr>
      <w:rFonts w:ascii="Alstom" w:eastAsia="Times New Roman" w:hAnsi="Alstom" w:cs="Times New Roman"/>
      <w:color w:val="auto"/>
      <w:sz w:val="20"/>
      <w:szCs w:val="20"/>
      <w:lang w:val="en-GB" w:eastAsia="fr-FR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4CF2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E765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05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05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05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5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53A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F45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o-RO" w:eastAsia="ro-RO"/>
    </w:rPr>
  </w:style>
  <w:style w:type="character" w:styleId="Pogrubienie">
    <w:name w:val="Strong"/>
    <w:basedOn w:val="Domylnaczcionkaakapitu"/>
    <w:uiPriority w:val="22"/>
    <w:qFormat/>
    <w:rsid w:val="00F45208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2828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18459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197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981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700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2722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233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545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820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510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585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864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891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083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631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wona.burzynska@alstomgroup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lstom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ALSTOM PPT">
      <a:dk1>
        <a:srgbClr val="000000"/>
      </a:dk1>
      <a:lt1>
        <a:srgbClr val="FFFFFF"/>
      </a:lt1>
      <a:dk2>
        <a:srgbClr val="7F7F7F"/>
      </a:dk2>
      <a:lt2>
        <a:srgbClr val="D8D8D8"/>
      </a:lt2>
      <a:accent1>
        <a:srgbClr val="DC3223"/>
      </a:accent1>
      <a:accent2>
        <a:srgbClr val="EB827D"/>
      </a:accent2>
      <a:accent3>
        <a:srgbClr val="1E3246"/>
      </a:accent3>
      <a:accent4>
        <a:srgbClr val="788291"/>
      </a:accent4>
      <a:accent5>
        <a:srgbClr val="19AA6E"/>
      </a:accent5>
      <a:accent6>
        <a:srgbClr val="73CDAA"/>
      </a:accent6>
      <a:hlink>
        <a:srgbClr val="6F98C1"/>
      </a:hlink>
      <a:folHlink>
        <a:srgbClr val="6F98C1"/>
      </a:folHlink>
    </a:clrScheme>
    <a:fontScheme name="Alstom Medium - Alstom">
      <a:majorFont>
        <a:latin typeface="Alstom Medium"/>
        <a:ea typeface=""/>
        <a:cs typeface=""/>
      </a:majorFont>
      <a:minorFont>
        <a:latin typeface="Alsto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E2057C798D645BA4F58B4204B8C24" ma:contentTypeVersion="13" ma:contentTypeDescription="Create a new document." ma:contentTypeScope="" ma:versionID="028fa14a6338d61e7c60151733d92e0f">
  <xsd:schema xmlns:xsd="http://www.w3.org/2001/XMLSchema" xmlns:xs="http://www.w3.org/2001/XMLSchema" xmlns:p="http://schemas.microsoft.com/office/2006/metadata/properties" xmlns:ns3="b02286de-c83f-456c-a82b-b536aa6136bf" xmlns:ns4="6ad8aac2-bbcf-4e08-ad17-d0378c9e9210" targetNamespace="http://schemas.microsoft.com/office/2006/metadata/properties" ma:root="true" ma:fieldsID="0ca781664da411fd038e89b416c2ef36" ns3:_="" ns4:_="">
    <xsd:import namespace="b02286de-c83f-456c-a82b-b536aa6136bf"/>
    <xsd:import namespace="6ad8aac2-bbcf-4e08-ad17-d0378c9e92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286de-c83f-456c-a82b-b536aa613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8aac2-bbcf-4e08-ad17-d0378c9e9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B5C4C-A843-43A6-ABFD-F2C8C6C63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286de-c83f-456c-a82b-b536aa6136bf"/>
    <ds:schemaRef ds:uri="6ad8aac2-bbcf-4e08-ad17-d0378c9e9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0E3386-9D9C-4E81-B091-4566790577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891DBD-C54D-4DA0-BF8E-B9E5213E45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022BBC-6113-46B1-84FB-304D9FFE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816</Words>
  <Characters>4902</Characters>
  <Application>Microsoft Office Word</Application>
  <DocSecurity>0</DocSecurity>
  <Lines>40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Alstom</vt:lpstr>
      <vt:lpstr>Alstom</vt:lpstr>
      <vt:lpstr>Alstom</vt:lpstr>
    </vt:vector>
  </TitlesOfParts>
  <Manager>Alstom</Manager>
  <Company>Alstom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Alstom</dc:title>
  <dc:subject>Alstom</dc:subject>
  <dc:creator>MILLER Samuel</dc:creator>
  <cp:lastModifiedBy>Marta  Kacprzyk</cp:lastModifiedBy>
  <cp:revision>11</cp:revision>
  <cp:lastPrinted>2020-06-29T10:44:00Z</cp:lastPrinted>
  <dcterms:created xsi:type="dcterms:W3CDTF">2021-05-27T11:05:00Z</dcterms:created>
  <dcterms:modified xsi:type="dcterms:W3CDTF">2021-10-14T13:00:00Z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0x010100B79E2057C798D645BA4F58B4204B8C24</vt:lpwstr>
  </property>
</Properties>
</file>