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32BD" w14:textId="7800231F" w:rsidR="00522D55" w:rsidRPr="00CF7B3A" w:rsidRDefault="00522D55" w:rsidP="007E336E">
      <w:pPr>
        <w:tabs>
          <w:tab w:val="left" w:pos="5245"/>
        </w:tabs>
        <w:rPr>
          <w:rFonts w:ascii="Arial" w:hAnsi="Arial" w:cs="Arial"/>
          <w:b/>
          <w:color w:val="9AAE04"/>
          <w:sz w:val="28"/>
          <w:szCs w:val="28"/>
          <w:lang w:val="en-US"/>
        </w:rPr>
      </w:pPr>
    </w:p>
    <w:p w14:paraId="10E358AD" w14:textId="45C0252C" w:rsidR="00E271A5" w:rsidRPr="00800CEF" w:rsidRDefault="00FC0D64" w:rsidP="00800CEF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proofErr w:type="gramStart"/>
      <w:r w:rsidRPr="00800CEF">
        <w:rPr>
          <w:rFonts w:ascii="Arial" w:hAnsi="Arial" w:cs="Arial"/>
          <w:b/>
          <w:bCs/>
          <w:sz w:val="32"/>
          <w:szCs w:val="32"/>
          <w:lang w:val="pt-PT"/>
        </w:rPr>
        <w:t>everis</w:t>
      </w:r>
      <w:proofErr w:type="gramEnd"/>
      <w:r w:rsidRPr="00800CEF">
        <w:rPr>
          <w:rFonts w:ascii="Arial" w:hAnsi="Arial" w:cs="Arial"/>
          <w:b/>
          <w:bCs/>
          <w:sz w:val="32"/>
          <w:szCs w:val="32"/>
          <w:lang w:val="pt-PT"/>
        </w:rPr>
        <w:t xml:space="preserve"> </w:t>
      </w:r>
      <w:r w:rsidR="00ED0E3C" w:rsidRPr="00800CEF">
        <w:rPr>
          <w:rFonts w:ascii="Arial" w:hAnsi="Arial" w:cs="Arial"/>
          <w:b/>
          <w:bCs/>
          <w:sz w:val="32"/>
          <w:szCs w:val="32"/>
          <w:lang w:val="pt-PT"/>
        </w:rPr>
        <w:t>passa a ser</w:t>
      </w:r>
      <w:r w:rsidRPr="00800CEF">
        <w:rPr>
          <w:rFonts w:ascii="Arial" w:hAnsi="Arial" w:cs="Arial"/>
          <w:b/>
          <w:bCs/>
          <w:sz w:val="32"/>
          <w:szCs w:val="32"/>
          <w:lang w:val="pt-PT"/>
        </w:rPr>
        <w:t xml:space="preserve"> NTT DATA</w:t>
      </w:r>
    </w:p>
    <w:p w14:paraId="7CCD9A6B" w14:textId="77777777" w:rsidR="007E336E" w:rsidRPr="00800CEF" w:rsidRDefault="007E336E" w:rsidP="00800CEF">
      <w:pPr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76A9F633" w14:textId="27077AD2" w:rsidR="00E271A5" w:rsidRPr="00D070BF" w:rsidRDefault="00897F61" w:rsidP="00800CEF">
      <w:pPr>
        <w:spacing w:after="0" w:line="276" w:lineRule="auto"/>
        <w:jc w:val="center"/>
        <w:rPr>
          <w:rFonts w:ascii="Arial" w:hAnsi="Arial" w:cs="Arial"/>
          <w:bCs/>
          <w:i/>
          <w:sz w:val="22"/>
          <w:szCs w:val="22"/>
          <w:lang w:val="pt-PT"/>
        </w:rPr>
      </w:pPr>
      <w:r w:rsidRPr="00D070BF">
        <w:rPr>
          <w:rFonts w:ascii="Arial" w:hAnsi="Arial" w:cs="Arial"/>
          <w:bCs/>
          <w:i/>
          <w:sz w:val="22"/>
          <w:szCs w:val="22"/>
          <w:lang w:val="pt-PT"/>
        </w:rPr>
        <w:t>A NTT DATA é a sexta maior empresa de serviços de TI</w:t>
      </w:r>
      <w:r w:rsidR="00F01D5E" w:rsidRPr="00D070BF">
        <w:rPr>
          <w:rFonts w:ascii="Arial" w:hAnsi="Arial" w:cs="Arial"/>
          <w:bCs/>
          <w:i/>
          <w:sz w:val="22"/>
          <w:szCs w:val="22"/>
          <w:lang w:val="pt-PT"/>
        </w:rPr>
        <w:t xml:space="preserve"> do mundo</w:t>
      </w:r>
      <w:r w:rsidR="00D070BF" w:rsidRPr="00D070BF">
        <w:rPr>
          <w:rFonts w:ascii="Arial" w:hAnsi="Arial" w:cs="Arial"/>
          <w:i/>
          <w:sz w:val="22"/>
          <w:szCs w:val="22"/>
          <w:lang w:val="pt-PT"/>
        </w:rPr>
        <w:t xml:space="preserve">, com presença </w:t>
      </w:r>
      <w:r w:rsidR="0059163A" w:rsidRPr="00D070BF">
        <w:rPr>
          <w:rFonts w:ascii="Arial" w:hAnsi="Arial" w:cs="Arial"/>
          <w:bCs/>
          <w:i/>
          <w:sz w:val="22"/>
          <w:szCs w:val="22"/>
          <w:lang w:val="pt-PT"/>
        </w:rPr>
        <w:t>em</w:t>
      </w:r>
      <w:r w:rsidRPr="00D070BF">
        <w:rPr>
          <w:rFonts w:ascii="Arial" w:hAnsi="Arial" w:cs="Arial"/>
          <w:i/>
          <w:sz w:val="22"/>
          <w:szCs w:val="22"/>
          <w:lang w:val="pt-PT"/>
        </w:rPr>
        <w:t xml:space="preserve"> </w:t>
      </w:r>
      <w:r w:rsidR="003E6448" w:rsidRPr="00D070BF">
        <w:rPr>
          <w:rFonts w:ascii="Arial" w:hAnsi="Arial" w:cs="Arial"/>
          <w:bCs/>
          <w:i/>
          <w:sz w:val="22"/>
          <w:szCs w:val="22"/>
          <w:lang w:val="pt-PT"/>
        </w:rPr>
        <w:t>mais de</w:t>
      </w:r>
      <w:r w:rsidRPr="00D070BF">
        <w:rPr>
          <w:rFonts w:ascii="Arial" w:hAnsi="Arial" w:cs="Arial"/>
          <w:i/>
          <w:sz w:val="22"/>
          <w:szCs w:val="22"/>
          <w:lang w:val="pt-PT"/>
        </w:rPr>
        <w:t xml:space="preserve"> </w:t>
      </w:r>
      <w:r w:rsidR="0059163A" w:rsidRPr="00D070BF">
        <w:rPr>
          <w:rFonts w:ascii="Arial" w:hAnsi="Arial" w:cs="Arial"/>
          <w:bCs/>
          <w:i/>
          <w:sz w:val="22"/>
          <w:szCs w:val="22"/>
          <w:lang w:val="pt-PT"/>
        </w:rPr>
        <w:t xml:space="preserve">50 países, </w:t>
      </w:r>
      <w:r w:rsidR="00D070BF" w:rsidRPr="00D070BF">
        <w:rPr>
          <w:rFonts w:ascii="Arial" w:hAnsi="Arial" w:cs="Arial"/>
          <w:bCs/>
          <w:i/>
          <w:sz w:val="22"/>
          <w:szCs w:val="22"/>
          <w:lang w:val="pt-PT"/>
        </w:rPr>
        <w:t xml:space="preserve">conta </w:t>
      </w:r>
      <w:r w:rsidR="0059163A" w:rsidRPr="00D070BF">
        <w:rPr>
          <w:rFonts w:ascii="Arial" w:hAnsi="Arial" w:cs="Arial"/>
          <w:bCs/>
          <w:i/>
          <w:sz w:val="22"/>
          <w:szCs w:val="22"/>
          <w:lang w:val="pt-PT"/>
        </w:rPr>
        <w:t xml:space="preserve">com quase 140.000 colaboradores e receitas </w:t>
      </w:r>
      <w:r w:rsidR="00D070BF" w:rsidRPr="00D070BF">
        <w:rPr>
          <w:rFonts w:ascii="Arial" w:hAnsi="Arial" w:cs="Arial"/>
          <w:bCs/>
          <w:i/>
          <w:sz w:val="22"/>
          <w:szCs w:val="22"/>
          <w:lang w:val="pt-PT"/>
        </w:rPr>
        <w:t>na ordem dos</w:t>
      </w:r>
      <w:r w:rsidR="0059163A" w:rsidRPr="00D070BF">
        <w:rPr>
          <w:rFonts w:ascii="Arial" w:hAnsi="Arial" w:cs="Arial"/>
          <w:bCs/>
          <w:i/>
          <w:sz w:val="22"/>
          <w:szCs w:val="22"/>
          <w:lang w:val="pt-PT"/>
        </w:rPr>
        <w:t xml:space="preserve"> 22 mil milhões de dólares.</w:t>
      </w:r>
    </w:p>
    <w:p w14:paraId="71570221" w14:textId="77777777" w:rsidR="00BB0573" w:rsidRPr="00800CEF" w:rsidRDefault="00BB0573" w:rsidP="00800CEF">
      <w:pPr>
        <w:pStyle w:val="ListParagraph"/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pt-PT"/>
        </w:rPr>
      </w:pPr>
    </w:p>
    <w:p w14:paraId="31F992B7" w14:textId="77777777" w:rsidR="00B979A4" w:rsidRPr="00800CEF" w:rsidRDefault="00B979A4" w:rsidP="00800CEF">
      <w:pPr>
        <w:pStyle w:val="ListParagraph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4E7E5185" w14:textId="54899131" w:rsidR="001F3BD0" w:rsidRPr="00800CEF" w:rsidRDefault="00346BCD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Lisboa,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Portugal - </w:t>
      </w:r>
      <w:r w:rsidR="00C94B32" w:rsidRPr="00800CEF">
        <w:rPr>
          <w:rFonts w:ascii="Arial" w:hAnsi="Arial" w:cs="Arial"/>
          <w:b/>
          <w:bCs/>
          <w:sz w:val="22"/>
          <w:szCs w:val="22"/>
          <w:lang w:val="pt-PT"/>
        </w:rPr>
        <w:t>21 de outubro de 2021 –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A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8F149D">
        <w:rPr>
          <w:rFonts w:ascii="Arial" w:hAnsi="Arial" w:cs="Arial"/>
          <w:sz w:val="22"/>
          <w:szCs w:val="22"/>
          <w:lang w:val="pt-PT"/>
        </w:rPr>
        <w:t>e</w:t>
      </w:r>
      <w:r w:rsidR="00BB0573" w:rsidRPr="00800CEF">
        <w:rPr>
          <w:rFonts w:ascii="Arial" w:hAnsi="Arial" w:cs="Arial"/>
          <w:sz w:val="22"/>
          <w:szCs w:val="22"/>
          <w:lang w:val="pt-PT"/>
        </w:rPr>
        <w:t>veris anunciou</w:t>
      </w:r>
      <w:r>
        <w:rPr>
          <w:rFonts w:ascii="Arial" w:hAnsi="Arial" w:cs="Arial"/>
          <w:sz w:val="22"/>
          <w:szCs w:val="22"/>
          <w:lang w:val="pt-PT"/>
        </w:rPr>
        <w:t xml:space="preserve"> a </w:t>
      </w:r>
      <w:r w:rsidR="00EB508E">
        <w:rPr>
          <w:rFonts w:ascii="Arial" w:hAnsi="Arial" w:cs="Arial"/>
          <w:sz w:val="22"/>
          <w:szCs w:val="22"/>
          <w:lang w:val="pt-PT"/>
        </w:rPr>
        <w:t>alteração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</w:t>
      </w:r>
      <w:r w:rsidR="00BB0573" w:rsidRPr="00800CEF">
        <w:rPr>
          <w:rFonts w:ascii="Arial" w:hAnsi="Arial" w:cs="Arial"/>
          <w:sz w:val="22"/>
          <w:szCs w:val="22"/>
          <w:lang w:val="pt-PT"/>
        </w:rPr>
        <w:t>a sua marca para NTT DATA. A empresa japonesa, d</w:t>
      </w:r>
      <w:r w:rsidR="00EB508E">
        <w:rPr>
          <w:rFonts w:ascii="Arial" w:hAnsi="Arial" w:cs="Arial"/>
          <w:sz w:val="22"/>
          <w:szCs w:val="22"/>
          <w:lang w:val="pt-PT"/>
        </w:rPr>
        <w:t>etentora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da </w:t>
      </w:r>
      <w:r w:rsidR="008F149D">
        <w:rPr>
          <w:rFonts w:ascii="Arial" w:hAnsi="Arial" w:cs="Arial"/>
          <w:sz w:val="22"/>
          <w:szCs w:val="22"/>
          <w:lang w:val="pt-PT"/>
        </w:rPr>
        <w:t>e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veris desde 2014, é a sexta </w:t>
      </w:r>
      <w:r w:rsidR="004F799E">
        <w:rPr>
          <w:rFonts w:ascii="Arial" w:hAnsi="Arial" w:cs="Arial"/>
          <w:sz w:val="22"/>
          <w:szCs w:val="22"/>
          <w:lang w:val="pt-PT"/>
        </w:rPr>
        <w:t xml:space="preserve">maior 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empresa de serviços de TI do mundo, segundo a </w:t>
      </w:r>
      <w:proofErr w:type="spellStart"/>
      <w:r w:rsidR="00BB0573" w:rsidRPr="00800CEF">
        <w:rPr>
          <w:rFonts w:ascii="Arial" w:hAnsi="Arial" w:cs="Arial"/>
          <w:sz w:val="22"/>
          <w:szCs w:val="22"/>
          <w:lang w:val="pt-PT"/>
        </w:rPr>
        <w:t>Gartner</w:t>
      </w:r>
      <w:proofErr w:type="spellEnd"/>
      <w:r w:rsidR="004F799E">
        <w:rPr>
          <w:rFonts w:ascii="Arial" w:hAnsi="Arial" w:cs="Arial"/>
          <w:sz w:val="22"/>
          <w:szCs w:val="22"/>
          <w:lang w:val="pt-PT"/>
        </w:rPr>
        <w:t>. E</w:t>
      </w:r>
      <w:r w:rsidR="00BB0573" w:rsidRPr="00800CEF">
        <w:rPr>
          <w:rFonts w:ascii="Arial" w:hAnsi="Arial" w:cs="Arial"/>
          <w:sz w:val="22"/>
          <w:szCs w:val="22"/>
          <w:lang w:val="pt-PT"/>
        </w:rPr>
        <w:t>stá presente em mais de 50 países, c</w:t>
      </w:r>
      <w:r w:rsidR="00166B05">
        <w:rPr>
          <w:rFonts w:ascii="Arial" w:hAnsi="Arial" w:cs="Arial"/>
          <w:sz w:val="22"/>
          <w:szCs w:val="22"/>
          <w:lang w:val="pt-PT"/>
        </w:rPr>
        <w:t>onta com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cerca de 140.000 colaboradores e</w:t>
      </w:r>
      <w:r w:rsidR="00C94B32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3E6448" w:rsidRPr="00800CEF">
        <w:rPr>
          <w:rFonts w:ascii="Arial" w:hAnsi="Arial" w:cs="Arial"/>
          <w:sz w:val="22"/>
          <w:szCs w:val="22"/>
          <w:lang w:val="pt-PT"/>
        </w:rPr>
        <w:t>com</w:t>
      </w:r>
      <w:r w:rsidR="00C94B32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receitas </w:t>
      </w:r>
      <w:r w:rsidR="00166B05">
        <w:rPr>
          <w:rFonts w:ascii="Arial" w:hAnsi="Arial" w:cs="Arial"/>
          <w:sz w:val="22"/>
          <w:szCs w:val="22"/>
          <w:lang w:val="pt-PT"/>
        </w:rPr>
        <w:t>na ordem dos</w:t>
      </w:r>
      <w:r w:rsidR="00BB0573" w:rsidRPr="00800CEF">
        <w:rPr>
          <w:rFonts w:ascii="Arial" w:hAnsi="Arial" w:cs="Arial"/>
          <w:sz w:val="22"/>
          <w:szCs w:val="22"/>
          <w:lang w:val="pt-PT"/>
        </w:rPr>
        <w:t xml:space="preserve"> 22.000 milhões de dólares.</w:t>
      </w:r>
    </w:p>
    <w:p w14:paraId="5F0A2964" w14:textId="77777777" w:rsidR="00F602F4" w:rsidRPr="00800CEF" w:rsidRDefault="00F602F4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23E2C582" w14:textId="79EEF2DE" w:rsidR="00F602F4" w:rsidRPr="00800CEF" w:rsidRDefault="00F602F4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00CEF">
        <w:rPr>
          <w:rFonts w:ascii="Arial" w:hAnsi="Arial" w:cs="Arial"/>
          <w:sz w:val="22"/>
          <w:szCs w:val="22"/>
          <w:lang w:val="pt-PT"/>
        </w:rPr>
        <w:t xml:space="preserve">Desde a aquisição da </w:t>
      </w:r>
      <w:r w:rsidR="008F149D">
        <w:rPr>
          <w:rFonts w:ascii="Arial" w:hAnsi="Arial" w:cs="Arial"/>
          <w:sz w:val="22"/>
          <w:szCs w:val="22"/>
          <w:lang w:val="pt-PT"/>
        </w:rPr>
        <w:t>e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veris pela NTT DATA há 7 anos, ambas as </w:t>
      </w:r>
      <w:r w:rsidR="00FE4ED2" w:rsidRPr="00800CEF">
        <w:rPr>
          <w:rFonts w:ascii="Arial" w:hAnsi="Arial" w:cs="Arial"/>
          <w:sz w:val="22"/>
          <w:szCs w:val="22"/>
          <w:lang w:val="pt-PT"/>
        </w:rPr>
        <w:t>marcas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têm trabalhado em conjunto para melhorar, fortalecer e </w:t>
      </w:r>
      <w:r w:rsidR="008F149D">
        <w:rPr>
          <w:rFonts w:ascii="Arial" w:hAnsi="Arial" w:cs="Arial"/>
          <w:sz w:val="22"/>
          <w:szCs w:val="22"/>
          <w:lang w:val="pt-PT"/>
        </w:rPr>
        <w:t xml:space="preserve">dinamizar 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o </w:t>
      </w:r>
      <w:r w:rsidR="008F149D">
        <w:rPr>
          <w:rFonts w:ascii="Arial" w:hAnsi="Arial" w:cs="Arial"/>
          <w:sz w:val="22"/>
          <w:szCs w:val="22"/>
          <w:lang w:val="pt-PT"/>
        </w:rPr>
        <w:t xml:space="preserve">seu 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negócio nos mercados onde </w:t>
      </w:r>
      <w:r w:rsidR="00E31A8B">
        <w:rPr>
          <w:rFonts w:ascii="Arial" w:hAnsi="Arial" w:cs="Arial"/>
          <w:sz w:val="22"/>
          <w:szCs w:val="22"/>
          <w:lang w:val="pt-PT"/>
        </w:rPr>
        <w:t>a</w:t>
      </w:r>
      <w:r w:rsidR="00E31A8B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8F149D">
        <w:rPr>
          <w:rFonts w:ascii="Arial" w:hAnsi="Arial" w:cs="Arial"/>
          <w:sz w:val="22"/>
          <w:szCs w:val="22"/>
          <w:lang w:val="pt-PT"/>
        </w:rPr>
        <w:t>e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veris está presente. Com este </w:t>
      </w:r>
      <w:proofErr w:type="spellStart"/>
      <w:r w:rsidRPr="00800CEF">
        <w:rPr>
          <w:rFonts w:ascii="Arial" w:hAnsi="Arial" w:cs="Arial"/>
          <w:sz w:val="22"/>
          <w:szCs w:val="22"/>
          <w:lang w:val="pt-PT"/>
        </w:rPr>
        <w:t>rebranding</w:t>
      </w:r>
      <w:proofErr w:type="spellEnd"/>
      <w:r w:rsidRPr="00800CEF">
        <w:rPr>
          <w:rFonts w:ascii="Arial" w:hAnsi="Arial" w:cs="Arial"/>
          <w:sz w:val="22"/>
          <w:szCs w:val="22"/>
          <w:lang w:val="pt-PT"/>
        </w:rPr>
        <w:t xml:space="preserve"> nos 17 países </w:t>
      </w:r>
      <w:r w:rsidR="00FE4ED2" w:rsidRPr="00800CEF">
        <w:rPr>
          <w:rFonts w:ascii="Arial" w:hAnsi="Arial" w:cs="Arial"/>
          <w:sz w:val="22"/>
          <w:szCs w:val="22"/>
          <w:lang w:val="pt-PT"/>
        </w:rPr>
        <w:t>onde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4B7C2D">
        <w:rPr>
          <w:rFonts w:ascii="Arial" w:hAnsi="Arial" w:cs="Arial"/>
          <w:sz w:val="22"/>
          <w:szCs w:val="22"/>
          <w:lang w:val="pt-PT"/>
        </w:rPr>
        <w:t>a</w:t>
      </w:r>
      <w:r w:rsidR="004B7C2D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9555E8">
        <w:rPr>
          <w:rFonts w:ascii="Arial" w:hAnsi="Arial" w:cs="Arial"/>
          <w:sz w:val="22"/>
          <w:szCs w:val="22"/>
          <w:lang w:val="pt-PT"/>
        </w:rPr>
        <w:t>e</w:t>
      </w:r>
      <w:r w:rsidR="00FE4ED2" w:rsidRPr="00800CEF">
        <w:rPr>
          <w:rFonts w:ascii="Arial" w:hAnsi="Arial" w:cs="Arial"/>
          <w:sz w:val="22"/>
          <w:szCs w:val="22"/>
          <w:lang w:val="pt-PT"/>
        </w:rPr>
        <w:t>veris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est</w:t>
      </w:r>
      <w:r w:rsidR="009555E8">
        <w:rPr>
          <w:rFonts w:ascii="Arial" w:hAnsi="Arial" w:cs="Arial"/>
          <w:sz w:val="22"/>
          <w:szCs w:val="22"/>
          <w:lang w:val="pt-PT"/>
        </w:rPr>
        <w:t>á</w:t>
      </w:r>
      <w:r w:rsidR="00FE4ED2" w:rsidRPr="00800CEF">
        <w:rPr>
          <w:rFonts w:ascii="Arial" w:hAnsi="Arial" w:cs="Arial"/>
          <w:sz w:val="22"/>
          <w:szCs w:val="22"/>
          <w:lang w:val="pt-PT"/>
        </w:rPr>
        <w:t xml:space="preserve"> presente,</w:t>
      </w:r>
      <w:r w:rsidR="009555E8">
        <w:rPr>
          <w:rFonts w:ascii="Arial" w:hAnsi="Arial" w:cs="Arial"/>
          <w:sz w:val="22"/>
          <w:szCs w:val="22"/>
          <w:lang w:val="pt-PT"/>
        </w:rPr>
        <w:t xml:space="preserve"> 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a empresa continuará </w:t>
      </w:r>
      <w:r w:rsidR="004B7C2D">
        <w:rPr>
          <w:rFonts w:ascii="Arial" w:hAnsi="Arial" w:cs="Arial"/>
          <w:sz w:val="22"/>
          <w:szCs w:val="22"/>
          <w:lang w:val="pt-PT"/>
        </w:rPr>
        <w:t>apostada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em oferecer aos seus clientes uma experiência e visão locais apoiadas por maiores capacidades globais.</w:t>
      </w:r>
    </w:p>
    <w:p w14:paraId="4DBFE072" w14:textId="77777777" w:rsidR="00977A1C" w:rsidRPr="00800CEF" w:rsidRDefault="00977A1C" w:rsidP="00800CEF">
      <w:pPr>
        <w:spacing w:after="0" w:line="276" w:lineRule="auto"/>
        <w:jc w:val="both"/>
        <w:rPr>
          <w:rFonts w:ascii="Arial" w:hAnsi="Arial" w:cs="Arial"/>
          <w:iCs/>
          <w:sz w:val="22"/>
          <w:szCs w:val="22"/>
          <w:lang w:val="pt-PT"/>
        </w:rPr>
      </w:pPr>
    </w:p>
    <w:p w14:paraId="5512558C" w14:textId="33A3DEEE" w:rsidR="009A4665" w:rsidRPr="00800CEF" w:rsidRDefault="00977A1C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00CEF">
        <w:rPr>
          <w:rFonts w:ascii="Arial" w:hAnsi="Arial" w:cs="Arial"/>
          <w:sz w:val="22"/>
          <w:szCs w:val="22"/>
          <w:lang w:val="pt-PT"/>
        </w:rPr>
        <w:t xml:space="preserve">A </w:t>
      </w:r>
      <w:r w:rsidR="009555E8">
        <w:rPr>
          <w:rFonts w:ascii="Arial" w:hAnsi="Arial" w:cs="Arial"/>
          <w:sz w:val="22"/>
          <w:szCs w:val="22"/>
          <w:lang w:val="pt-PT"/>
        </w:rPr>
        <w:t>e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veris, fundada há 25 anos, </w:t>
      </w:r>
      <w:r w:rsidR="009513B1">
        <w:rPr>
          <w:rFonts w:ascii="Arial" w:hAnsi="Arial" w:cs="Arial"/>
          <w:sz w:val="22"/>
          <w:szCs w:val="22"/>
          <w:lang w:val="pt-PT"/>
        </w:rPr>
        <w:t>aposta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9513B1">
        <w:rPr>
          <w:rFonts w:ascii="Arial" w:hAnsi="Arial" w:cs="Arial"/>
          <w:sz w:val="22"/>
          <w:szCs w:val="22"/>
          <w:lang w:val="pt-PT"/>
        </w:rPr>
        <w:t>n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este processo de </w:t>
      </w:r>
      <w:proofErr w:type="spellStart"/>
      <w:r w:rsidRPr="00800CEF">
        <w:rPr>
          <w:rFonts w:ascii="Arial" w:hAnsi="Arial" w:cs="Arial"/>
          <w:sz w:val="22"/>
          <w:szCs w:val="22"/>
          <w:lang w:val="pt-PT"/>
        </w:rPr>
        <w:t>rebranding</w:t>
      </w:r>
      <w:proofErr w:type="spellEnd"/>
      <w:r w:rsidRPr="00800CEF">
        <w:rPr>
          <w:rFonts w:ascii="Arial" w:hAnsi="Arial" w:cs="Arial"/>
          <w:sz w:val="22"/>
          <w:szCs w:val="22"/>
          <w:lang w:val="pt-PT"/>
        </w:rPr>
        <w:t xml:space="preserve"> em linha com a estratégia de crescimento de uma marca única da NTT DATA em todo </w:t>
      </w:r>
      <w:r w:rsidR="007C17B8" w:rsidRPr="00800CEF">
        <w:rPr>
          <w:rFonts w:ascii="Arial" w:hAnsi="Arial" w:cs="Arial"/>
          <w:sz w:val="22"/>
          <w:szCs w:val="22"/>
          <w:lang w:val="pt-PT"/>
        </w:rPr>
        <w:t>o Grupo</w:t>
      </w:r>
      <w:r w:rsidR="00BE55EF">
        <w:rPr>
          <w:rFonts w:ascii="Arial" w:hAnsi="Arial" w:cs="Arial"/>
          <w:sz w:val="22"/>
          <w:szCs w:val="22"/>
          <w:lang w:val="pt-PT"/>
        </w:rPr>
        <w:t>.</w:t>
      </w:r>
      <w:r w:rsidR="007C17B8"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BE55EF">
        <w:rPr>
          <w:rFonts w:ascii="Arial" w:hAnsi="Arial" w:cs="Arial"/>
          <w:sz w:val="22"/>
          <w:szCs w:val="22"/>
          <w:lang w:val="pt-PT"/>
        </w:rPr>
        <w:t>O</w:t>
      </w:r>
      <w:r w:rsidR="007C17B8" w:rsidRPr="00800CEF">
        <w:rPr>
          <w:rFonts w:ascii="Arial" w:hAnsi="Arial" w:cs="Arial"/>
          <w:sz w:val="22"/>
          <w:szCs w:val="22"/>
          <w:lang w:val="pt-PT"/>
        </w:rPr>
        <w:t xml:space="preserve"> objetivo </w:t>
      </w:r>
      <w:r w:rsidR="00BE55EF">
        <w:rPr>
          <w:rFonts w:ascii="Arial" w:hAnsi="Arial" w:cs="Arial"/>
          <w:sz w:val="22"/>
          <w:szCs w:val="22"/>
          <w:lang w:val="pt-PT"/>
        </w:rPr>
        <w:t>passa por</w:t>
      </w:r>
      <w:r w:rsidR="007C17B8" w:rsidRPr="00800CEF">
        <w:rPr>
          <w:rFonts w:ascii="Arial" w:hAnsi="Arial" w:cs="Arial"/>
          <w:sz w:val="22"/>
          <w:szCs w:val="22"/>
          <w:lang w:val="pt-PT"/>
        </w:rPr>
        <w:t xml:space="preserve"> simplificar e fortalecer a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FE4ED2" w:rsidRPr="00800CEF">
        <w:rPr>
          <w:rFonts w:ascii="Arial" w:hAnsi="Arial" w:cs="Arial"/>
          <w:sz w:val="22"/>
          <w:szCs w:val="22"/>
          <w:lang w:val="pt-PT"/>
        </w:rPr>
        <w:t>sua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organização com uma identidade comum que</w:t>
      </w:r>
      <w:r w:rsidR="009A4665" w:rsidRPr="00800CEF">
        <w:rPr>
          <w:rFonts w:ascii="Arial" w:hAnsi="Arial" w:cs="Arial"/>
          <w:sz w:val="22"/>
          <w:szCs w:val="22"/>
          <w:lang w:val="pt-PT"/>
        </w:rPr>
        <w:t xml:space="preserve"> reflita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uma visão partilhada e permita </w:t>
      </w:r>
      <w:r w:rsidR="00FE4ED2" w:rsidRPr="00800CEF">
        <w:rPr>
          <w:rFonts w:ascii="Arial" w:hAnsi="Arial" w:cs="Arial"/>
          <w:sz w:val="22"/>
          <w:szCs w:val="22"/>
          <w:lang w:val="pt-PT"/>
        </w:rPr>
        <w:t>uma</w:t>
      </w:r>
      <w:r w:rsidR="009A4665" w:rsidRPr="00800CEF">
        <w:rPr>
          <w:rFonts w:ascii="Arial" w:hAnsi="Arial" w:cs="Arial"/>
          <w:sz w:val="22"/>
          <w:szCs w:val="22"/>
          <w:lang w:val="pt-PT"/>
        </w:rPr>
        <w:t xml:space="preserve"> maior colaboração a nível global.</w:t>
      </w:r>
    </w:p>
    <w:p w14:paraId="3B68B76C" w14:textId="77777777" w:rsidR="009A4665" w:rsidRPr="00800CEF" w:rsidRDefault="009A4665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B5182BA" w14:textId="5EE8372B" w:rsidR="009A4665" w:rsidRPr="00800CEF" w:rsidRDefault="00F602F4" w:rsidP="00800CEF">
      <w:pPr>
        <w:spacing w:after="0" w:line="276" w:lineRule="auto"/>
        <w:jc w:val="both"/>
        <w:rPr>
          <w:rFonts w:ascii="Arial" w:hAnsi="Arial" w:cs="Arial"/>
          <w:iCs/>
          <w:sz w:val="22"/>
          <w:szCs w:val="22"/>
          <w:lang w:val="pt-PT"/>
        </w:rPr>
      </w:pPr>
      <w:r w:rsidRPr="00800CEF">
        <w:rPr>
          <w:rFonts w:ascii="Arial" w:hAnsi="Arial" w:cs="Arial"/>
          <w:iCs/>
          <w:sz w:val="22"/>
          <w:szCs w:val="22"/>
          <w:lang w:val="pt-PT"/>
        </w:rPr>
        <w:t xml:space="preserve">Este </w:t>
      </w:r>
      <w:r w:rsidR="0027150E">
        <w:rPr>
          <w:rFonts w:ascii="Arial" w:hAnsi="Arial" w:cs="Arial"/>
          <w:iCs/>
          <w:sz w:val="22"/>
          <w:szCs w:val="22"/>
          <w:lang w:val="pt-PT"/>
        </w:rPr>
        <w:t>processo vem</w:t>
      </w:r>
      <w:r w:rsidRPr="00800CEF">
        <w:rPr>
          <w:rFonts w:ascii="Arial" w:hAnsi="Arial" w:cs="Arial"/>
          <w:iCs/>
          <w:sz w:val="22"/>
          <w:szCs w:val="22"/>
          <w:lang w:val="pt-PT"/>
        </w:rPr>
        <w:t xml:space="preserve"> reforça</w:t>
      </w:r>
      <w:r w:rsidR="0027150E">
        <w:rPr>
          <w:rFonts w:ascii="Arial" w:hAnsi="Arial" w:cs="Arial"/>
          <w:iCs/>
          <w:sz w:val="22"/>
          <w:szCs w:val="22"/>
          <w:lang w:val="pt-PT"/>
        </w:rPr>
        <w:t>r</w:t>
      </w:r>
      <w:r w:rsidRPr="00800CEF">
        <w:rPr>
          <w:rFonts w:ascii="Arial" w:hAnsi="Arial" w:cs="Arial"/>
          <w:iCs/>
          <w:sz w:val="22"/>
          <w:szCs w:val="22"/>
          <w:lang w:val="pt-PT"/>
        </w:rPr>
        <w:t xml:space="preserve"> a marca NTT</w:t>
      </w:r>
      <w:r w:rsidR="00E31A8B">
        <w:rPr>
          <w:rFonts w:ascii="Arial" w:hAnsi="Arial" w:cs="Arial"/>
          <w:iCs/>
          <w:sz w:val="22"/>
          <w:szCs w:val="22"/>
          <w:lang w:val="pt-PT"/>
        </w:rPr>
        <w:t xml:space="preserve"> </w:t>
      </w:r>
      <w:r w:rsidR="00FE4ED2" w:rsidRPr="00800CEF">
        <w:rPr>
          <w:rFonts w:ascii="Arial" w:hAnsi="Arial" w:cs="Arial"/>
          <w:iCs/>
          <w:sz w:val="22"/>
          <w:szCs w:val="22"/>
          <w:lang w:val="pt-PT"/>
        </w:rPr>
        <w:t>DATA,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FE4ED2" w:rsidRPr="00800CEF">
        <w:rPr>
          <w:rFonts w:ascii="Arial" w:hAnsi="Arial" w:cs="Arial"/>
          <w:iCs/>
          <w:sz w:val="22"/>
          <w:szCs w:val="22"/>
          <w:lang w:val="pt-PT"/>
        </w:rPr>
        <w:t xml:space="preserve">permitindo-lhe </w:t>
      </w:r>
      <w:r w:rsidRPr="00800CEF">
        <w:rPr>
          <w:rFonts w:ascii="Arial" w:hAnsi="Arial" w:cs="Arial"/>
          <w:sz w:val="22"/>
          <w:szCs w:val="22"/>
          <w:lang w:val="pt-PT"/>
        </w:rPr>
        <w:t>aumentar a sua oferta de soluções inovadoras e</w:t>
      </w:r>
      <w:r w:rsidR="00977A1C" w:rsidRPr="00800CEF">
        <w:rPr>
          <w:rFonts w:ascii="Arial" w:hAnsi="Arial" w:cs="Arial"/>
          <w:iCs/>
          <w:sz w:val="22"/>
          <w:szCs w:val="22"/>
          <w:lang w:val="pt-PT"/>
        </w:rPr>
        <w:t xml:space="preserve"> serviços de alta qualidade para clientes de todo o mundo</w:t>
      </w:r>
      <w:r w:rsidR="00E31A8B">
        <w:rPr>
          <w:rFonts w:ascii="Arial" w:hAnsi="Arial" w:cs="Arial"/>
          <w:sz w:val="22"/>
          <w:szCs w:val="22"/>
          <w:lang w:val="pt-PT"/>
        </w:rPr>
        <w:t xml:space="preserve">, acompanhando-os 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nos seus processos </w:t>
      </w:r>
      <w:r w:rsidR="00FE4ED2" w:rsidRPr="00800CEF">
        <w:rPr>
          <w:rFonts w:ascii="Arial" w:hAnsi="Arial" w:cs="Arial"/>
          <w:iCs/>
          <w:sz w:val="22"/>
          <w:szCs w:val="22"/>
          <w:lang w:val="pt-PT"/>
        </w:rPr>
        <w:t>de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crescimento</w:t>
      </w:r>
      <w:r w:rsidR="007B0B29" w:rsidRPr="00800CEF">
        <w:rPr>
          <w:rFonts w:ascii="Arial" w:hAnsi="Arial" w:cs="Arial"/>
          <w:iCs/>
          <w:sz w:val="22"/>
          <w:szCs w:val="22"/>
          <w:lang w:val="pt-PT"/>
        </w:rPr>
        <w:t xml:space="preserve"> e digitalização.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</w:t>
      </w:r>
      <w:r w:rsidR="00FE4ED2" w:rsidRPr="00800CEF">
        <w:rPr>
          <w:rFonts w:ascii="Arial" w:hAnsi="Arial" w:cs="Arial"/>
          <w:iCs/>
          <w:sz w:val="22"/>
          <w:szCs w:val="22"/>
          <w:lang w:val="pt-PT"/>
        </w:rPr>
        <w:t xml:space="preserve"> </w:t>
      </w:r>
    </w:p>
    <w:p w14:paraId="4110E0E7" w14:textId="77777777" w:rsidR="007973CC" w:rsidRPr="00800CEF" w:rsidRDefault="007973CC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4897E38" w14:textId="52F9D8E9" w:rsidR="00E31A8B" w:rsidRPr="005E3EFB" w:rsidRDefault="00233C8F" w:rsidP="009A00E7">
      <w:pPr>
        <w:spacing w:after="0" w:line="276" w:lineRule="auto"/>
        <w:jc w:val="both"/>
        <w:rPr>
          <w:rFonts w:ascii="Arial" w:hAnsi="Arial" w:cs="Arial"/>
          <w:i/>
          <w:iCs/>
          <w:sz w:val="22"/>
          <w:szCs w:val="22"/>
          <w:lang w:val="pt-PT"/>
        </w:rPr>
      </w:pPr>
      <w:proofErr w:type="spellStart"/>
      <w:r w:rsidRPr="00800CEF">
        <w:rPr>
          <w:rFonts w:ascii="Arial" w:hAnsi="Arial" w:cs="Arial"/>
          <w:b/>
          <w:bCs/>
          <w:sz w:val="22"/>
          <w:szCs w:val="22"/>
          <w:lang w:val="pt-PT"/>
        </w:rPr>
        <w:t>Fritz</w:t>
      </w:r>
      <w:proofErr w:type="spellEnd"/>
      <w:r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proofErr w:type="spellStart"/>
      <w:r w:rsidRPr="00800CEF">
        <w:rPr>
          <w:rFonts w:ascii="Arial" w:hAnsi="Arial" w:cs="Arial"/>
          <w:b/>
          <w:bCs/>
          <w:sz w:val="22"/>
          <w:szCs w:val="22"/>
          <w:lang w:val="pt-PT"/>
        </w:rPr>
        <w:t>Hoderlein</w:t>
      </w:r>
      <w:proofErr w:type="spellEnd"/>
      <w:r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, CEO da NTT DATA </w:t>
      </w:r>
      <w:proofErr w:type="spellStart"/>
      <w:r w:rsidRPr="00800CEF">
        <w:rPr>
          <w:rFonts w:ascii="Arial" w:hAnsi="Arial" w:cs="Arial"/>
          <w:b/>
          <w:bCs/>
          <w:sz w:val="22"/>
          <w:szCs w:val="22"/>
          <w:lang w:val="pt-PT"/>
        </w:rPr>
        <w:t>Europe</w:t>
      </w:r>
      <w:proofErr w:type="spellEnd"/>
      <w:r w:rsidRPr="00800CEF">
        <w:rPr>
          <w:rFonts w:ascii="Arial" w:hAnsi="Arial" w:cs="Arial"/>
          <w:b/>
          <w:bCs/>
          <w:sz w:val="22"/>
          <w:szCs w:val="22"/>
          <w:lang w:val="pt-PT"/>
        </w:rPr>
        <w:t xml:space="preserve"> &amp; Latam</w:t>
      </w:r>
      <w:r w:rsidRPr="00800CEF">
        <w:rPr>
          <w:rFonts w:ascii="Arial" w:hAnsi="Arial" w:cs="Arial"/>
          <w:sz w:val="22"/>
          <w:szCs w:val="22"/>
          <w:lang w:val="pt-PT"/>
        </w:rPr>
        <w:t xml:space="preserve"> explicou</w:t>
      </w:r>
      <w:r w:rsidR="00E31A8B">
        <w:rPr>
          <w:rFonts w:ascii="Arial" w:hAnsi="Arial" w:cs="Arial"/>
          <w:sz w:val="22"/>
          <w:szCs w:val="22"/>
          <w:lang w:val="pt-PT"/>
        </w:rPr>
        <w:t xml:space="preserve"> </w:t>
      </w:r>
      <w:proofErr w:type="gramStart"/>
      <w:r w:rsidR="00E31A8B">
        <w:rPr>
          <w:rFonts w:ascii="Arial" w:hAnsi="Arial" w:cs="Arial"/>
          <w:sz w:val="22"/>
          <w:szCs w:val="22"/>
          <w:lang w:val="pt-PT"/>
        </w:rPr>
        <w:t>que</w:t>
      </w:r>
      <w:proofErr w:type="gramEnd"/>
      <w:r w:rsidRPr="00800CEF">
        <w:rPr>
          <w:rFonts w:ascii="Arial" w:hAnsi="Arial" w:cs="Arial"/>
          <w:sz w:val="22"/>
          <w:szCs w:val="22"/>
          <w:lang w:val="pt-PT"/>
        </w:rPr>
        <w:t xml:space="preserve">: 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"Este </w:t>
      </w:r>
      <w:proofErr w:type="spellStart"/>
      <w:r w:rsidRPr="00800CEF">
        <w:rPr>
          <w:rFonts w:ascii="Arial" w:hAnsi="Arial" w:cs="Arial"/>
          <w:i/>
          <w:iCs/>
          <w:sz w:val="22"/>
          <w:szCs w:val="22"/>
          <w:lang w:val="pt-PT"/>
        </w:rPr>
        <w:t>rebranding</w:t>
      </w:r>
      <w:proofErr w:type="spellEnd"/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 posiciona-nos como uma empresa mais global, que continuará, como sempre</w:t>
      </w:r>
      <w:r w:rsidR="00CC65E5">
        <w:rPr>
          <w:rFonts w:ascii="Arial" w:hAnsi="Arial" w:cs="Arial"/>
          <w:i/>
          <w:iCs/>
          <w:sz w:val="22"/>
          <w:szCs w:val="22"/>
          <w:lang w:val="pt-PT"/>
        </w:rPr>
        <w:t>,</w:t>
      </w:r>
      <w:bookmarkStart w:id="0" w:name="_GoBack"/>
      <w:bookmarkEnd w:id="0"/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 </w:t>
      </w:r>
      <w:r w:rsidR="00C31106">
        <w:rPr>
          <w:rFonts w:ascii="Arial" w:hAnsi="Arial" w:cs="Arial"/>
          <w:i/>
          <w:iCs/>
          <w:sz w:val="22"/>
          <w:szCs w:val="22"/>
          <w:lang w:val="pt-PT"/>
        </w:rPr>
        <w:t xml:space="preserve">a 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>acompanha</w:t>
      </w:r>
      <w:r w:rsidR="00C31106">
        <w:rPr>
          <w:rFonts w:ascii="Arial" w:hAnsi="Arial" w:cs="Arial"/>
          <w:i/>
          <w:iCs/>
          <w:sz w:val="22"/>
          <w:szCs w:val="22"/>
          <w:lang w:val="pt-PT"/>
        </w:rPr>
        <w:t xml:space="preserve">r 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localmente e </w:t>
      </w:r>
      <w:r w:rsidR="00C31106">
        <w:rPr>
          <w:rFonts w:ascii="Arial" w:hAnsi="Arial" w:cs="Arial"/>
          <w:i/>
          <w:iCs/>
          <w:sz w:val="22"/>
          <w:szCs w:val="22"/>
          <w:lang w:val="pt-PT"/>
        </w:rPr>
        <w:t xml:space="preserve">de forma 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personalizada os clientes. </w:t>
      </w:r>
      <w:r w:rsidR="0072013D">
        <w:rPr>
          <w:rFonts w:ascii="Arial" w:hAnsi="Arial" w:cs="Arial"/>
          <w:i/>
          <w:iCs/>
          <w:sz w:val="22"/>
          <w:szCs w:val="22"/>
          <w:lang w:val="pt-PT"/>
        </w:rPr>
        <w:t>Hoje</w:t>
      </w:r>
      <w:r w:rsidR="00E31A8B">
        <w:rPr>
          <w:rFonts w:ascii="Arial" w:hAnsi="Arial" w:cs="Arial"/>
          <w:i/>
          <w:iCs/>
          <w:sz w:val="22"/>
          <w:szCs w:val="22"/>
          <w:lang w:val="pt-PT"/>
        </w:rPr>
        <w:t>,</w:t>
      </w:r>
      <w:r w:rsidR="0072013D">
        <w:rPr>
          <w:rFonts w:ascii="Arial" w:hAnsi="Arial" w:cs="Arial"/>
          <w:i/>
          <w:iCs/>
          <w:sz w:val="22"/>
          <w:szCs w:val="22"/>
          <w:lang w:val="pt-PT"/>
        </w:rPr>
        <w:t xml:space="preserve"> damos início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 </w:t>
      </w:r>
      <w:r w:rsidR="0072013D">
        <w:rPr>
          <w:rFonts w:ascii="Arial" w:hAnsi="Arial" w:cs="Arial"/>
          <w:i/>
          <w:iCs/>
          <w:sz w:val="22"/>
          <w:szCs w:val="22"/>
          <w:lang w:val="pt-PT"/>
        </w:rPr>
        <w:t xml:space="preserve">a 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uma </w:t>
      </w:r>
      <w:r w:rsidR="00F46214">
        <w:rPr>
          <w:rFonts w:ascii="Arial" w:hAnsi="Arial" w:cs="Arial"/>
          <w:i/>
          <w:iCs/>
          <w:sz w:val="22"/>
          <w:szCs w:val="22"/>
          <w:lang w:val="pt-PT"/>
        </w:rPr>
        <w:t xml:space="preserve">nova 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>oportunidade para continuar a fazer a diferença, como NTT DATA</w:t>
      </w:r>
      <w:r w:rsidR="00E31A8B">
        <w:rPr>
          <w:rFonts w:ascii="Arial" w:hAnsi="Arial" w:cs="Arial"/>
          <w:i/>
          <w:iCs/>
          <w:sz w:val="22"/>
          <w:szCs w:val="22"/>
          <w:lang w:val="pt-PT"/>
        </w:rPr>
        <w:t xml:space="preserve"> e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 através da tecnologia</w:t>
      </w:r>
      <w:r w:rsidR="00714664">
        <w:rPr>
          <w:rFonts w:ascii="Arial" w:hAnsi="Arial" w:cs="Arial"/>
          <w:i/>
          <w:iCs/>
          <w:sz w:val="22"/>
          <w:szCs w:val="22"/>
          <w:lang w:val="pt-PT"/>
        </w:rPr>
        <w:t xml:space="preserve">, </w:t>
      </w:r>
      <w:r w:rsidR="00E31A8B">
        <w:rPr>
          <w:rFonts w:ascii="Arial" w:hAnsi="Arial" w:cs="Arial"/>
          <w:i/>
          <w:iCs/>
          <w:sz w:val="22"/>
          <w:szCs w:val="22"/>
          <w:lang w:val="pt-PT"/>
        </w:rPr>
        <w:t>oferecendo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 o m</w:t>
      </w:r>
      <w:r w:rsidR="0029734A">
        <w:rPr>
          <w:rFonts w:ascii="Arial" w:hAnsi="Arial" w:cs="Arial"/>
          <w:i/>
          <w:iCs/>
          <w:sz w:val="22"/>
          <w:szCs w:val="22"/>
          <w:lang w:val="pt-PT"/>
        </w:rPr>
        <w:t>elhor percurso profissional</w:t>
      </w:r>
      <w:r w:rsidR="00714664">
        <w:rPr>
          <w:rFonts w:ascii="Arial" w:hAnsi="Arial" w:cs="Arial"/>
          <w:i/>
          <w:iCs/>
          <w:sz w:val="22"/>
          <w:szCs w:val="22"/>
          <w:lang w:val="pt-PT"/>
        </w:rPr>
        <w:t xml:space="preserve"> possível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 </w:t>
      </w:r>
      <w:r w:rsidR="00E31A8B">
        <w:rPr>
          <w:rFonts w:ascii="Arial" w:hAnsi="Arial" w:cs="Arial"/>
          <w:i/>
          <w:iCs/>
          <w:sz w:val="22"/>
          <w:szCs w:val="22"/>
          <w:lang w:val="pt-PT"/>
        </w:rPr>
        <w:t>às</w:t>
      </w:r>
      <w:r w:rsidRPr="00800CEF">
        <w:rPr>
          <w:rFonts w:ascii="Arial" w:hAnsi="Arial" w:cs="Arial"/>
          <w:i/>
          <w:iCs/>
          <w:sz w:val="22"/>
          <w:szCs w:val="22"/>
          <w:lang w:val="pt-PT"/>
        </w:rPr>
        <w:t xml:space="preserve"> nossas pessoas em todo o mundo."</w:t>
      </w:r>
    </w:p>
    <w:p w14:paraId="063919EE" w14:textId="77777777" w:rsidR="009A00E7" w:rsidRPr="00E31A8B" w:rsidRDefault="009A00E7" w:rsidP="009A00E7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C1961F9" w14:textId="607C1E2D" w:rsidR="006E64DC" w:rsidRPr="005E3EFB" w:rsidRDefault="006E64DC" w:rsidP="00800CEF">
      <w:pPr>
        <w:spacing w:line="276" w:lineRule="auto"/>
        <w:ind w:right="956"/>
        <w:jc w:val="both"/>
        <w:rPr>
          <w:rStyle w:val="Hyperlink"/>
          <w:rFonts w:ascii="Arial" w:hAnsi="Arial" w:cs="Arial"/>
          <w:b/>
          <w:bCs/>
          <w:sz w:val="20"/>
          <w:szCs w:val="20"/>
          <w:lang w:val="pt-PT"/>
        </w:rPr>
      </w:pPr>
      <w:r w:rsidRPr="005E3EFB">
        <w:rPr>
          <w:rFonts w:ascii="Arial" w:hAnsi="Arial" w:cs="Arial"/>
          <w:b/>
          <w:bCs/>
          <w:sz w:val="20"/>
          <w:szCs w:val="20"/>
          <w:lang w:val="pt-PT"/>
        </w:rPr>
        <w:t xml:space="preserve">Sobre </w:t>
      </w:r>
      <w:r w:rsidR="00E31A8B" w:rsidRPr="005E3EFB">
        <w:rPr>
          <w:rFonts w:ascii="Arial" w:hAnsi="Arial" w:cs="Arial"/>
          <w:b/>
          <w:bCs/>
          <w:sz w:val="20"/>
          <w:szCs w:val="20"/>
          <w:lang w:val="pt-PT"/>
        </w:rPr>
        <w:t>a NTT DATA</w:t>
      </w:r>
    </w:p>
    <w:p w14:paraId="34D05850" w14:textId="31796581" w:rsidR="006E64DC" w:rsidRPr="005E3EFB" w:rsidRDefault="006E64DC" w:rsidP="00800CEF">
      <w:pPr>
        <w:spacing w:line="276" w:lineRule="auto"/>
        <w:ind w:right="4"/>
        <w:jc w:val="both"/>
        <w:rPr>
          <w:rFonts w:ascii="Arial" w:hAnsi="Arial" w:cs="Arial"/>
          <w:sz w:val="20"/>
          <w:szCs w:val="20"/>
          <w:lang w:val="pt-PT"/>
        </w:rPr>
      </w:pPr>
      <w:r w:rsidRPr="005E3EFB">
        <w:rPr>
          <w:rFonts w:ascii="Arial" w:hAnsi="Arial" w:cs="Arial"/>
          <w:sz w:val="20"/>
          <w:szCs w:val="20"/>
          <w:lang w:val="pt-PT"/>
        </w:rPr>
        <w:t xml:space="preserve">A NTT DATA, parte do Grupo NTT, é uma empresa inovadora de negócios globais e serviços de TI sediada em Tóquio. A empresa ajuda os clientes no seu processo de transformação através de consultoria, soluções industriais, </w:t>
      </w:r>
      <w:r w:rsidR="004B7C2D">
        <w:rPr>
          <w:rFonts w:ascii="Arial" w:hAnsi="Arial" w:cs="Arial"/>
          <w:sz w:val="20"/>
          <w:szCs w:val="20"/>
          <w:lang w:val="pt-PT"/>
        </w:rPr>
        <w:t>BPO</w:t>
      </w:r>
      <w:r w:rsidRPr="005E3EFB">
        <w:rPr>
          <w:rFonts w:ascii="Arial" w:hAnsi="Arial" w:cs="Arial"/>
          <w:sz w:val="20"/>
          <w:szCs w:val="20"/>
          <w:lang w:val="pt-PT"/>
        </w:rPr>
        <w:t xml:space="preserve">, modernização digital e de TI, e </w:t>
      </w:r>
      <w:proofErr w:type="spellStart"/>
      <w:r w:rsidR="004B7C2D" w:rsidRPr="005E3EFB">
        <w:rPr>
          <w:rFonts w:ascii="Arial" w:hAnsi="Arial" w:cs="Arial"/>
          <w:i/>
          <w:sz w:val="20"/>
          <w:szCs w:val="20"/>
          <w:lang w:val="pt-PT"/>
        </w:rPr>
        <w:t>managed</w:t>
      </w:r>
      <w:proofErr w:type="spellEnd"/>
      <w:r w:rsidR="004B7C2D" w:rsidRPr="005E3EFB">
        <w:rPr>
          <w:rFonts w:ascii="Arial" w:hAnsi="Arial" w:cs="Arial"/>
          <w:i/>
          <w:sz w:val="20"/>
          <w:szCs w:val="20"/>
          <w:lang w:val="pt-PT"/>
        </w:rPr>
        <w:t xml:space="preserve"> </w:t>
      </w:r>
      <w:proofErr w:type="spellStart"/>
      <w:r w:rsidR="004B7C2D" w:rsidRPr="005E3EFB">
        <w:rPr>
          <w:rFonts w:ascii="Arial" w:hAnsi="Arial" w:cs="Arial"/>
          <w:i/>
          <w:sz w:val="20"/>
          <w:szCs w:val="20"/>
          <w:lang w:val="pt-PT"/>
        </w:rPr>
        <w:t>services</w:t>
      </w:r>
      <w:proofErr w:type="spellEnd"/>
      <w:r w:rsidRPr="005E3EFB">
        <w:rPr>
          <w:rFonts w:ascii="Arial" w:hAnsi="Arial" w:cs="Arial"/>
          <w:sz w:val="20"/>
          <w:szCs w:val="20"/>
          <w:lang w:val="pt-PT"/>
        </w:rPr>
        <w:t xml:space="preserve">. </w:t>
      </w:r>
      <w:r w:rsidR="00E31A8B" w:rsidRPr="005E3EFB">
        <w:rPr>
          <w:rFonts w:ascii="Arial" w:hAnsi="Arial" w:cs="Arial"/>
          <w:sz w:val="20"/>
          <w:szCs w:val="20"/>
          <w:lang w:val="pt-PT"/>
        </w:rPr>
        <w:t>A NTT DATA</w:t>
      </w:r>
      <w:r w:rsidRPr="005E3EFB">
        <w:rPr>
          <w:rFonts w:ascii="Arial" w:hAnsi="Arial" w:cs="Arial"/>
          <w:sz w:val="20"/>
          <w:szCs w:val="20"/>
          <w:lang w:val="pt-PT"/>
        </w:rPr>
        <w:t xml:space="preserve"> </w:t>
      </w:r>
      <w:r w:rsidR="00E31A8B" w:rsidRPr="005E3EFB">
        <w:rPr>
          <w:rFonts w:ascii="Arial" w:hAnsi="Arial" w:cs="Arial"/>
          <w:sz w:val="20"/>
          <w:szCs w:val="20"/>
          <w:lang w:val="pt-PT"/>
        </w:rPr>
        <w:t xml:space="preserve">permite </w:t>
      </w:r>
      <w:r w:rsidRPr="005E3EFB">
        <w:rPr>
          <w:rFonts w:ascii="Arial" w:hAnsi="Arial" w:cs="Arial"/>
          <w:sz w:val="20"/>
          <w:szCs w:val="20"/>
          <w:lang w:val="pt-PT"/>
        </w:rPr>
        <w:t>que</w:t>
      </w:r>
      <w:r w:rsidR="00E31A8B" w:rsidRPr="005E3EFB">
        <w:rPr>
          <w:rFonts w:ascii="Arial" w:hAnsi="Arial" w:cs="Arial"/>
          <w:sz w:val="20"/>
          <w:szCs w:val="20"/>
          <w:lang w:val="pt-PT"/>
        </w:rPr>
        <w:t xml:space="preserve"> os clientes</w:t>
      </w:r>
      <w:r w:rsidRPr="005E3EFB">
        <w:rPr>
          <w:rFonts w:ascii="Arial" w:hAnsi="Arial" w:cs="Arial"/>
          <w:sz w:val="20"/>
          <w:szCs w:val="20"/>
          <w:lang w:val="pt-PT"/>
        </w:rPr>
        <w:t xml:space="preserve">, bem como a sociedade, se movam com confiança </w:t>
      </w:r>
      <w:r w:rsidR="00E31A8B" w:rsidRPr="005E3EFB">
        <w:rPr>
          <w:rFonts w:ascii="Arial" w:hAnsi="Arial" w:cs="Arial"/>
          <w:sz w:val="20"/>
          <w:szCs w:val="20"/>
          <w:lang w:val="pt-PT"/>
        </w:rPr>
        <w:t>em direção ao</w:t>
      </w:r>
      <w:r w:rsidRPr="005E3EFB">
        <w:rPr>
          <w:rFonts w:ascii="Arial" w:hAnsi="Arial" w:cs="Arial"/>
          <w:sz w:val="20"/>
          <w:szCs w:val="20"/>
          <w:lang w:val="pt-PT"/>
        </w:rPr>
        <w:t xml:space="preserve"> futuro digital. A empresa </w:t>
      </w:r>
      <w:r w:rsidR="00E31A8B" w:rsidRPr="005E3EFB">
        <w:rPr>
          <w:rFonts w:ascii="Arial" w:hAnsi="Arial" w:cs="Arial"/>
          <w:sz w:val="20"/>
          <w:szCs w:val="20"/>
          <w:lang w:val="pt-PT"/>
        </w:rPr>
        <w:t>está comprometida</w:t>
      </w:r>
      <w:r w:rsidRPr="005E3EFB">
        <w:rPr>
          <w:rFonts w:ascii="Arial" w:hAnsi="Arial" w:cs="Arial"/>
          <w:sz w:val="20"/>
          <w:szCs w:val="20"/>
          <w:lang w:val="pt-PT"/>
        </w:rPr>
        <w:t xml:space="preserve"> com o sucesso a longo prazo dos seus clientes, combinando o alcance global com </w:t>
      </w:r>
      <w:r w:rsidR="00E31A8B" w:rsidRPr="005E3EFB">
        <w:rPr>
          <w:rFonts w:ascii="Arial" w:hAnsi="Arial" w:cs="Arial"/>
          <w:sz w:val="20"/>
          <w:szCs w:val="20"/>
          <w:lang w:val="pt-PT"/>
        </w:rPr>
        <w:t>a atenção local</w:t>
      </w:r>
      <w:r w:rsidRPr="005E3EFB">
        <w:rPr>
          <w:rFonts w:ascii="Arial" w:hAnsi="Arial" w:cs="Arial"/>
          <w:sz w:val="20"/>
          <w:szCs w:val="20"/>
          <w:lang w:val="pt-PT"/>
        </w:rPr>
        <w:t xml:space="preserve">, </w:t>
      </w:r>
      <w:r w:rsidR="00E31A8B" w:rsidRPr="005E3EFB">
        <w:rPr>
          <w:rFonts w:ascii="Arial" w:hAnsi="Arial" w:cs="Arial"/>
          <w:sz w:val="20"/>
          <w:szCs w:val="20"/>
          <w:lang w:val="pt-PT"/>
        </w:rPr>
        <w:t>operando</w:t>
      </w:r>
      <w:r w:rsidRPr="005E3EFB">
        <w:rPr>
          <w:rFonts w:ascii="Arial" w:hAnsi="Arial" w:cs="Arial"/>
          <w:sz w:val="20"/>
          <w:szCs w:val="20"/>
          <w:lang w:val="pt-PT"/>
        </w:rPr>
        <w:t xml:space="preserve"> em mais de 50 países em todo o mundo. Para saber mais, visite </w:t>
      </w:r>
      <w:r w:rsidRPr="005E3EFB">
        <w:rPr>
          <w:rStyle w:val="Hyperlink"/>
          <w:rFonts w:ascii="Arial" w:hAnsi="Arial" w:cs="Arial"/>
          <w:sz w:val="20"/>
          <w:szCs w:val="20"/>
          <w:lang w:val="pt-PT"/>
        </w:rPr>
        <w:t>nttdata.com.</w:t>
      </w:r>
    </w:p>
    <w:p w14:paraId="37D8BA26" w14:textId="77777777" w:rsidR="006E64DC" w:rsidRPr="00800CEF" w:rsidRDefault="006E64DC" w:rsidP="00800CEF">
      <w:pPr>
        <w:shd w:val="clear" w:color="auto" w:fill="FEFEFE"/>
        <w:spacing w:after="0" w:line="276" w:lineRule="auto"/>
        <w:ind w:left="709" w:right="956"/>
        <w:jc w:val="both"/>
        <w:rPr>
          <w:rFonts w:ascii="Arial" w:hAnsi="Arial" w:cs="Arial"/>
          <w:sz w:val="22"/>
          <w:szCs w:val="22"/>
          <w:lang w:val="pt-PT"/>
        </w:rPr>
      </w:pPr>
    </w:p>
    <w:p w14:paraId="106A096B" w14:textId="77777777" w:rsidR="006E64DC" w:rsidRPr="00800CEF" w:rsidRDefault="006E64DC" w:rsidP="00800CEF">
      <w:pPr>
        <w:shd w:val="clear" w:color="auto" w:fill="FEFEFE"/>
        <w:spacing w:after="0" w:line="276" w:lineRule="auto"/>
        <w:ind w:left="709" w:right="956"/>
        <w:jc w:val="both"/>
        <w:rPr>
          <w:rFonts w:ascii="Arial" w:eastAsia="Times New Roman" w:hAnsi="Arial" w:cs="Arial"/>
          <w:color w:val="444444"/>
          <w:sz w:val="22"/>
          <w:szCs w:val="22"/>
          <w:lang w:val="pt-PT"/>
        </w:rPr>
      </w:pPr>
    </w:p>
    <w:p w14:paraId="4EF7F788" w14:textId="77777777" w:rsidR="006E64DC" w:rsidRPr="00800CEF" w:rsidRDefault="006E64DC" w:rsidP="00800CEF">
      <w:pPr>
        <w:spacing w:after="0" w:line="276" w:lineRule="auto"/>
        <w:ind w:right="956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pt-PT"/>
        </w:rPr>
      </w:pPr>
      <w:r w:rsidRPr="00800CEF">
        <w:rPr>
          <w:rFonts w:ascii="Arial" w:hAnsi="Arial" w:cs="Arial"/>
          <w:b/>
          <w:color w:val="000000" w:themeColor="text1"/>
          <w:sz w:val="22"/>
          <w:szCs w:val="22"/>
          <w:u w:val="single"/>
          <w:lang w:val="pt-PT"/>
        </w:rPr>
        <w:lastRenderedPageBreak/>
        <w:t>Contacto de Comunicação - NTT DATA</w:t>
      </w:r>
    </w:p>
    <w:p w14:paraId="2CAA0205" w14:textId="62672E9B" w:rsidR="006E64DC" w:rsidRPr="005E3EFB" w:rsidRDefault="006E64DC" w:rsidP="00800CE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14:paraId="2B73DF21" w14:textId="623B74C1" w:rsidR="001952E0" w:rsidRDefault="001952E0" w:rsidP="00800CE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1952E0">
        <w:rPr>
          <w:rFonts w:ascii="Arial" w:hAnsi="Arial" w:cs="Arial"/>
          <w:color w:val="000000"/>
          <w:sz w:val="22"/>
          <w:szCs w:val="22"/>
          <w:lang w:val="pt-PT"/>
        </w:rPr>
        <w:t xml:space="preserve">Marta Pereira – </w:t>
      </w:r>
      <w:hyperlink r:id="rId7" w:history="1">
        <w:r w:rsidRPr="000E4FD7">
          <w:rPr>
            <w:rStyle w:val="Hyperlink"/>
            <w:rFonts w:ascii="Arial" w:hAnsi="Arial" w:cs="Arial"/>
            <w:sz w:val="22"/>
            <w:szCs w:val="22"/>
            <w:lang w:val="pt-PT"/>
          </w:rPr>
          <w:t>marta.pereira@lift.com.pt</w:t>
        </w:r>
      </w:hyperlink>
    </w:p>
    <w:p w14:paraId="3F9158EC" w14:textId="7077AF7F" w:rsidR="001952E0" w:rsidRDefault="001952E0" w:rsidP="00800CE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 xml:space="preserve">Hugo Costa – </w:t>
      </w:r>
      <w:hyperlink r:id="rId8" w:history="1">
        <w:r w:rsidRPr="000E4FD7">
          <w:rPr>
            <w:rStyle w:val="Hyperlink"/>
            <w:rFonts w:ascii="Arial" w:hAnsi="Arial" w:cs="Arial"/>
            <w:sz w:val="22"/>
            <w:szCs w:val="22"/>
            <w:lang w:val="pt-PT"/>
          </w:rPr>
          <w:t>hugo.costa@lift.com.pt</w:t>
        </w:r>
      </w:hyperlink>
    </w:p>
    <w:p w14:paraId="4838A58F" w14:textId="77777777" w:rsidR="001952E0" w:rsidRPr="001952E0" w:rsidRDefault="001952E0" w:rsidP="00800CE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</w:p>
    <w:p w14:paraId="111C53A9" w14:textId="3568292B" w:rsidR="00E45C45" w:rsidRPr="001952E0" w:rsidRDefault="00E45C45" w:rsidP="00800CEF">
      <w:pPr>
        <w:spacing w:after="0"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sectPr w:rsidR="00E45C45" w:rsidRPr="001952E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DB8EB" w14:textId="77777777" w:rsidR="008945AE" w:rsidRDefault="008945AE" w:rsidP="000C06B7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13708A36" w14:textId="77777777" w:rsidR="008945AE" w:rsidRDefault="008945AE" w:rsidP="000C06B7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0E4C" w14:textId="77777777" w:rsidR="008945AE" w:rsidRDefault="008945AE" w:rsidP="000C06B7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6523C7A5" w14:textId="77777777" w:rsidR="008945AE" w:rsidRDefault="008945AE" w:rsidP="000C06B7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EDB6" w14:textId="77777777" w:rsidR="00D41553" w:rsidRDefault="006E64DC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 wp14:anchorId="18AA53AF" wp14:editId="59591147">
          <wp:simplePos x="0" y="0"/>
          <wp:positionH relativeFrom="margin">
            <wp:posOffset>-488950</wp:posOffset>
          </wp:positionH>
          <wp:positionV relativeFrom="margin">
            <wp:posOffset>-711200</wp:posOffset>
          </wp:positionV>
          <wp:extent cx="1645920" cy="566928"/>
          <wp:effectExtent l="0" t="0" r="0" b="0"/>
          <wp:wrapSquare wrapText="bothSides"/>
          <wp:docPr id="1" name="Picture 2" descr="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con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6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6A12BF" w14:textId="77777777" w:rsidR="000C06B7" w:rsidRDefault="000C06B7">
    <w:pPr>
      <w:pStyle w:val="Header"/>
    </w:pPr>
  </w:p>
  <w:p w14:paraId="685DE2A1" w14:textId="77777777" w:rsidR="000C06B7" w:rsidRDefault="000C0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842"/>
    <w:multiLevelType w:val="hybridMultilevel"/>
    <w:tmpl w:val="91423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46AE"/>
    <w:multiLevelType w:val="hybridMultilevel"/>
    <w:tmpl w:val="90242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ED"/>
    <w:multiLevelType w:val="hybridMultilevel"/>
    <w:tmpl w:val="C3F65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9407F"/>
    <w:multiLevelType w:val="hybridMultilevel"/>
    <w:tmpl w:val="35E0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A52CF"/>
    <w:multiLevelType w:val="hybridMultilevel"/>
    <w:tmpl w:val="9F66898E"/>
    <w:lvl w:ilvl="0" w:tplc="286E60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34F4"/>
    <w:multiLevelType w:val="hybridMultilevel"/>
    <w:tmpl w:val="A06A6AFE"/>
    <w:lvl w:ilvl="0" w:tplc="226CF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D8"/>
    <w:rsid w:val="00025088"/>
    <w:rsid w:val="0002745F"/>
    <w:rsid w:val="000342B0"/>
    <w:rsid w:val="00034658"/>
    <w:rsid w:val="00046193"/>
    <w:rsid w:val="000649E2"/>
    <w:rsid w:val="00070B67"/>
    <w:rsid w:val="00077CF6"/>
    <w:rsid w:val="00086334"/>
    <w:rsid w:val="00095A0E"/>
    <w:rsid w:val="000A09C8"/>
    <w:rsid w:val="000A179D"/>
    <w:rsid w:val="000A26CB"/>
    <w:rsid w:val="000A3888"/>
    <w:rsid w:val="000A4085"/>
    <w:rsid w:val="000B5472"/>
    <w:rsid w:val="000C06B7"/>
    <w:rsid w:val="000C1036"/>
    <w:rsid w:val="000C1D3C"/>
    <w:rsid w:val="000C36A0"/>
    <w:rsid w:val="000C4872"/>
    <w:rsid w:val="000D1031"/>
    <w:rsid w:val="000D383D"/>
    <w:rsid w:val="000D4153"/>
    <w:rsid w:val="000F237B"/>
    <w:rsid w:val="000F39D2"/>
    <w:rsid w:val="00103DD5"/>
    <w:rsid w:val="0010577C"/>
    <w:rsid w:val="00107F90"/>
    <w:rsid w:val="001116EE"/>
    <w:rsid w:val="00117B53"/>
    <w:rsid w:val="001214D3"/>
    <w:rsid w:val="00122701"/>
    <w:rsid w:val="00135F1D"/>
    <w:rsid w:val="00142ABD"/>
    <w:rsid w:val="00164E75"/>
    <w:rsid w:val="00166B05"/>
    <w:rsid w:val="001677F2"/>
    <w:rsid w:val="0017362B"/>
    <w:rsid w:val="00173C8E"/>
    <w:rsid w:val="00183E3B"/>
    <w:rsid w:val="00191E5F"/>
    <w:rsid w:val="001952E0"/>
    <w:rsid w:val="001A502D"/>
    <w:rsid w:val="001B495D"/>
    <w:rsid w:val="001C7E77"/>
    <w:rsid w:val="001D4A19"/>
    <w:rsid w:val="001E558B"/>
    <w:rsid w:val="001E5651"/>
    <w:rsid w:val="001F3BD0"/>
    <w:rsid w:val="001F6A78"/>
    <w:rsid w:val="001F7F76"/>
    <w:rsid w:val="00230911"/>
    <w:rsid w:val="00233C8F"/>
    <w:rsid w:val="0023494E"/>
    <w:rsid w:val="00241DA1"/>
    <w:rsid w:val="00245A29"/>
    <w:rsid w:val="00245FDB"/>
    <w:rsid w:val="00256669"/>
    <w:rsid w:val="0027150E"/>
    <w:rsid w:val="00273617"/>
    <w:rsid w:val="00283829"/>
    <w:rsid w:val="00292989"/>
    <w:rsid w:val="002958CC"/>
    <w:rsid w:val="00296FA6"/>
    <w:rsid w:val="0029734A"/>
    <w:rsid w:val="0029791A"/>
    <w:rsid w:val="002A0511"/>
    <w:rsid w:val="002A4CD4"/>
    <w:rsid w:val="002A6EB5"/>
    <w:rsid w:val="002A702F"/>
    <w:rsid w:val="002A796A"/>
    <w:rsid w:val="002C0E3F"/>
    <w:rsid w:val="002C1010"/>
    <w:rsid w:val="002C3D43"/>
    <w:rsid w:val="002D3244"/>
    <w:rsid w:val="002D672D"/>
    <w:rsid w:val="002E6DF0"/>
    <w:rsid w:val="002F7031"/>
    <w:rsid w:val="00300596"/>
    <w:rsid w:val="003073FE"/>
    <w:rsid w:val="00310D55"/>
    <w:rsid w:val="003229B5"/>
    <w:rsid w:val="00324384"/>
    <w:rsid w:val="0032707F"/>
    <w:rsid w:val="00333303"/>
    <w:rsid w:val="003412AC"/>
    <w:rsid w:val="00346BCD"/>
    <w:rsid w:val="00351E06"/>
    <w:rsid w:val="003629F5"/>
    <w:rsid w:val="00362D42"/>
    <w:rsid w:val="003669F7"/>
    <w:rsid w:val="00373F7F"/>
    <w:rsid w:val="00376BF0"/>
    <w:rsid w:val="00380EC6"/>
    <w:rsid w:val="003868A8"/>
    <w:rsid w:val="00390B3A"/>
    <w:rsid w:val="00395A51"/>
    <w:rsid w:val="003A06FB"/>
    <w:rsid w:val="003A0E3E"/>
    <w:rsid w:val="003A14A2"/>
    <w:rsid w:val="003A2137"/>
    <w:rsid w:val="003B778C"/>
    <w:rsid w:val="003D1520"/>
    <w:rsid w:val="003E2F6E"/>
    <w:rsid w:val="003E6448"/>
    <w:rsid w:val="003E6F54"/>
    <w:rsid w:val="003E7D31"/>
    <w:rsid w:val="003F7F2B"/>
    <w:rsid w:val="004000E4"/>
    <w:rsid w:val="00402CD1"/>
    <w:rsid w:val="00412173"/>
    <w:rsid w:val="00416366"/>
    <w:rsid w:val="00421248"/>
    <w:rsid w:val="00423EB2"/>
    <w:rsid w:val="00435DC3"/>
    <w:rsid w:val="00440D4B"/>
    <w:rsid w:val="004414F5"/>
    <w:rsid w:val="00444318"/>
    <w:rsid w:val="0045519B"/>
    <w:rsid w:val="0049059C"/>
    <w:rsid w:val="004A0B16"/>
    <w:rsid w:val="004B7C2D"/>
    <w:rsid w:val="004F177A"/>
    <w:rsid w:val="004F73C3"/>
    <w:rsid w:val="004F799E"/>
    <w:rsid w:val="00522D55"/>
    <w:rsid w:val="0056229E"/>
    <w:rsid w:val="0057701C"/>
    <w:rsid w:val="00585D7D"/>
    <w:rsid w:val="0059163A"/>
    <w:rsid w:val="00594FD5"/>
    <w:rsid w:val="005C475A"/>
    <w:rsid w:val="005C7D18"/>
    <w:rsid w:val="005D4755"/>
    <w:rsid w:val="005E3EFB"/>
    <w:rsid w:val="005F5A54"/>
    <w:rsid w:val="005F6667"/>
    <w:rsid w:val="00600D4E"/>
    <w:rsid w:val="00603DC6"/>
    <w:rsid w:val="00611676"/>
    <w:rsid w:val="00616A57"/>
    <w:rsid w:val="00633B69"/>
    <w:rsid w:val="006543EF"/>
    <w:rsid w:val="00657195"/>
    <w:rsid w:val="00683F9B"/>
    <w:rsid w:val="00694E80"/>
    <w:rsid w:val="00696661"/>
    <w:rsid w:val="006B6002"/>
    <w:rsid w:val="006C014C"/>
    <w:rsid w:val="006D42E7"/>
    <w:rsid w:val="006D50CE"/>
    <w:rsid w:val="006E01B2"/>
    <w:rsid w:val="006E64DC"/>
    <w:rsid w:val="006F530F"/>
    <w:rsid w:val="00700E35"/>
    <w:rsid w:val="00714664"/>
    <w:rsid w:val="007200C0"/>
    <w:rsid w:val="0072013D"/>
    <w:rsid w:val="00734A1A"/>
    <w:rsid w:val="0073774C"/>
    <w:rsid w:val="00741F84"/>
    <w:rsid w:val="007526F0"/>
    <w:rsid w:val="00757D20"/>
    <w:rsid w:val="00760F54"/>
    <w:rsid w:val="00766D20"/>
    <w:rsid w:val="00767B0C"/>
    <w:rsid w:val="00790069"/>
    <w:rsid w:val="00792630"/>
    <w:rsid w:val="007973CC"/>
    <w:rsid w:val="007A76B2"/>
    <w:rsid w:val="007B0B29"/>
    <w:rsid w:val="007C17B8"/>
    <w:rsid w:val="007D3809"/>
    <w:rsid w:val="007E336E"/>
    <w:rsid w:val="00800CEF"/>
    <w:rsid w:val="00803603"/>
    <w:rsid w:val="0081215C"/>
    <w:rsid w:val="00812662"/>
    <w:rsid w:val="008151CB"/>
    <w:rsid w:val="00821917"/>
    <w:rsid w:val="00823BB9"/>
    <w:rsid w:val="0082407D"/>
    <w:rsid w:val="008371F1"/>
    <w:rsid w:val="008406CB"/>
    <w:rsid w:val="00845CB7"/>
    <w:rsid w:val="00853840"/>
    <w:rsid w:val="0088109C"/>
    <w:rsid w:val="0088296D"/>
    <w:rsid w:val="00882A1B"/>
    <w:rsid w:val="00886A68"/>
    <w:rsid w:val="00886F37"/>
    <w:rsid w:val="008945AE"/>
    <w:rsid w:val="00897F61"/>
    <w:rsid w:val="008A1622"/>
    <w:rsid w:val="008B6FDE"/>
    <w:rsid w:val="008C1B63"/>
    <w:rsid w:val="008C3CB3"/>
    <w:rsid w:val="008C43A2"/>
    <w:rsid w:val="008C4E88"/>
    <w:rsid w:val="008D3A5E"/>
    <w:rsid w:val="008E730E"/>
    <w:rsid w:val="008F149D"/>
    <w:rsid w:val="008F29CE"/>
    <w:rsid w:val="008F555B"/>
    <w:rsid w:val="0090092A"/>
    <w:rsid w:val="00912DB5"/>
    <w:rsid w:val="009143C7"/>
    <w:rsid w:val="009151C7"/>
    <w:rsid w:val="00923578"/>
    <w:rsid w:val="009371F9"/>
    <w:rsid w:val="009433A6"/>
    <w:rsid w:val="009513B1"/>
    <w:rsid w:val="00954B8D"/>
    <w:rsid w:val="00954F22"/>
    <w:rsid w:val="009555E8"/>
    <w:rsid w:val="009570B1"/>
    <w:rsid w:val="0096008E"/>
    <w:rsid w:val="00961781"/>
    <w:rsid w:val="00962DBF"/>
    <w:rsid w:val="00963395"/>
    <w:rsid w:val="00977A1C"/>
    <w:rsid w:val="00987354"/>
    <w:rsid w:val="00992FD3"/>
    <w:rsid w:val="009A00E7"/>
    <w:rsid w:val="009A4665"/>
    <w:rsid w:val="009B2DC8"/>
    <w:rsid w:val="009B4CC5"/>
    <w:rsid w:val="009D0565"/>
    <w:rsid w:val="009D6245"/>
    <w:rsid w:val="009E7FBE"/>
    <w:rsid w:val="009F47BC"/>
    <w:rsid w:val="009F71E2"/>
    <w:rsid w:val="00A33215"/>
    <w:rsid w:val="00A5746E"/>
    <w:rsid w:val="00A62675"/>
    <w:rsid w:val="00A86266"/>
    <w:rsid w:val="00A965AA"/>
    <w:rsid w:val="00AB51B2"/>
    <w:rsid w:val="00AB5782"/>
    <w:rsid w:val="00B00A63"/>
    <w:rsid w:val="00B13A5D"/>
    <w:rsid w:val="00B24E83"/>
    <w:rsid w:val="00B30E25"/>
    <w:rsid w:val="00B35106"/>
    <w:rsid w:val="00B35A49"/>
    <w:rsid w:val="00B55FDB"/>
    <w:rsid w:val="00B723EB"/>
    <w:rsid w:val="00B7417B"/>
    <w:rsid w:val="00B80669"/>
    <w:rsid w:val="00B81766"/>
    <w:rsid w:val="00B849EE"/>
    <w:rsid w:val="00B876C7"/>
    <w:rsid w:val="00B979A4"/>
    <w:rsid w:val="00BA114D"/>
    <w:rsid w:val="00BB0573"/>
    <w:rsid w:val="00BC3215"/>
    <w:rsid w:val="00BC552F"/>
    <w:rsid w:val="00BD079B"/>
    <w:rsid w:val="00BD6D86"/>
    <w:rsid w:val="00BE55EF"/>
    <w:rsid w:val="00C06399"/>
    <w:rsid w:val="00C06B8A"/>
    <w:rsid w:val="00C134A2"/>
    <w:rsid w:val="00C31106"/>
    <w:rsid w:val="00C41B13"/>
    <w:rsid w:val="00C55DBA"/>
    <w:rsid w:val="00C72469"/>
    <w:rsid w:val="00C76ADE"/>
    <w:rsid w:val="00C80E40"/>
    <w:rsid w:val="00C9103A"/>
    <w:rsid w:val="00C94B32"/>
    <w:rsid w:val="00C956FF"/>
    <w:rsid w:val="00CA2084"/>
    <w:rsid w:val="00CA6D07"/>
    <w:rsid w:val="00CA73D8"/>
    <w:rsid w:val="00CB156D"/>
    <w:rsid w:val="00CC5E2A"/>
    <w:rsid w:val="00CC6145"/>
    <w:rsid w:val="00CC65E5"/>
    <w:rsid w:val="00CC7E12"/>
    <w:rsid w:val="00CE3D18"/>
    <w:rsid w:val="00CF7B3A"/>
    <w:rsid w:val="00D032D5"/>
    <w:rsid w:val="00D06265"/>
    <w:rsid w:val="00D070BF"/>
    <w:rsid w:val="00D079BE"/>
    <w:rsid w:val="00D23B95"/>
    <w:rsid w:val="00D30461"/>
    <w:rsid w:val="00D41553"/>
    <w:rsid w:val="00D61543"/>
    <w:rsid w:val="00D6387B"/>
    <w:rsid w:val="00D66581"/>
    <w:rsid w:val="00D82C32"/>
    <w:rsid w:val="00D90316"/>
    <w:rsid w:val="00D97746"/>
    <w:rsid w:val="00DA6E68"/>
    <w:rsid w:val="00DC196E"/>
    <w:rsid w:val="00DC24AD"/>
    <w:rsid w:val="00DC3B07"/>
    <w:rsid w:val="00DC4711"/>
    <w:rsid w:val="00DC6182"/>
    <w:rsid w:val="00DD49F1"/>
    <w:rsid w:val="00E008F6"/>
    <w:rsid w:val="00E02681"/>
    <w:rsid w:val="00E02DF3"/>
    <w:rsid w:val="00E036BF"/>
    <w:rsid w:val="00E164AC"/>
    <w:rsid w:val="00E271A5"/>
    <w:rsid w:val="00E31A8B"/>
    <w:rsid w:val="00E41689"/>
    <w:rsid w:val="00E45C45"/>
    <w:rsid w:val="00E46D7C"/>
    <w:rsid w:val="00E5221D"/>
    <w:rsid w:val="00E7316B"/>
    <w:rsid w:val="00E838D2"/>
    <w:rsid w:val="00E90024"/>
    <w:rsid w:val="00E93846"/>
    <w:rsid w:val="00EA6456"/>
    <w:rsid w:val="00EB508E"/>
    <w:rsid w:val="00EB6583"/>
    <w:rsid w:val="00ED0E3C"/>
    <w:rsid w:val="00ED68A8"/>
    <w:rsid w:val="00EE511F"/>
    <w:rsid w:val="00EF7CD8"/>
    <w:rsid w:val="00F01D5E"/>
    <w:rsid w:val="00F05CEF"/>
    <w:rsid w:val="00F27BDB"/>
    <w:rsid w:val="00F31160"/>
    <w:rsid w:val="00F3162C"/>
    <w:rsid w:val="00F412ED"/>
    <w:rsid w:val="00F46214"/>
    <w:rsid w:val="00F602F4"/>
    <w:rsid w:val="00F70D36"/>
    <w:rsid w:val="00F918A9"/>
    <w:rsid w:val="00F969E0"/>
    <w:rsid w:val="00FB0EA6"/>
    <w:rsid w:val="00FC0D64"/>
    <w:rsid w:val="00FC6AEE"/>
    <w:rsid w:val="00FC7180"/>
    <w:rsid w:val="00FD6842"/>
    <w:rsid w:val="00FE4ED2"/>
    <w:rsid w:val="00FF0F5B"/>
    <w:rsid w:val="00FF5627"/>
    <w:rsid w:val="1368F434"/>
    <w:rsid w:val="1A325456"/>
    <w:rsid w:val="30DC19DC"/>
    <w:rsid w:val="321A9FEC"/>
    <w:rsid w:val="62F2E3DD"/>
    <w:rsid w:val="6C809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89621"/>
  <w15:chartTrackingRefBased/>
  <w15:docId w15:val="{9BC6DEED-928B-4517-8112-32C23E7D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Fax" w:eastAsiaTheme="minorHAnsi" w:hAnsi="Lucida Fax" w:cstheme="minorBidi"/>
        <w:sz w:val="18"/>
        <w:szCs w:val="22"/>
        <w:lang w:val="es-ES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32"/>
    <w:pPr>
      <w:spacing w:after="120"/>
    </w:pPr>
    <w:rPr>
      <w:rFonts w:cs="Calibri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4B32"/>
    <w:rPr>
      <w:color w:val="0563C1" w:themeColor="hyperlink"/>
      <w:u w:val="single"/>
    </w:rPr>
  </w:style>
  <w:style w:type="paragraph" w:styleId="ListParagraph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,Listenabsatz"/>
    <w:basedOn w:val="Normal"/>
    <w:link w:val="ListParagraphChar"/>
    <w:uiPriority w:val="34"/>
    <w:qFormat/>
    <w:rsid w:val="00C94B32"/>
    <w:pPr>
      <w:ind w:left="720"/>
      <w:contextualSpacing/>
    </w:pPr>
  </w:style>
  <w:style w:type="paragraph" w:customStyle="1" w:styleId="Body">
    <w:name w:val="Body"/>
    <w:rsid w:val="00C94B3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2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B7"/>
    <w:rPr>
      <w:rFonts w:cs="Calibri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B7"/>
    <w:rPr>
      <w:rFonts w:cs="Calibri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6B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B7"/>
    <w:rPr>
      <w:rFonts w:ascii="Segoe UI" w:hAnsi="Segoe UI" w:cs="Segoe UI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366"/>
    <w:rPr>
      <w:rFonts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66"/>
    <w:rPr>
      <w:rFonts w:cs="Calibri"/>
      <w:b/>
      <w:bCs/>
      <w:sz w:val="20"/>
      <w:szCs w:val="20"/>
      <w:lang w:val="en-GB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163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3C7"/>
    <w:rPr>
      <w:color w:val="954F72" w:themeColor="followedHyperlink"/>
      <w:u w:val="single"/>
    </w:rPr>
  </w:style>
  <w:style w:type="character" w:customStyle="1" w:styleId="ListParagraphChar">
    <w:name w:val="List Paragraph Char"/>
    <w:aliases w:val="FooterText Char,numbered Char,Paragraphe de liste1 Char,List Paragraph1 Char,Bullet List Char,Paragrafo elenco Char,Bulletr List Paragraph Char,列出段落 Char,列出段落1 Char,List Paragraph2 Char,List Paragraph21 Char,Listeafsnit1 Char,?? Char"/>
    <w:basedOn w:val="DefaultParagraphFont"/>
    <w:link w:val="ListParagraph"/>
    <w:uiPriority w:val="34"/>
    <w:locked/>
    <w:rsid w:val="00522D55"/>
    <w:rPr>
      <w:rFonts w:cs="Calibri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522D55"/>
    <w:rPr>
      <w:b/>
      <w:bCs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4A0B1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7B3A"/>
    <w:pPr>
      <w:spacing w:after="0" w:line="240" w:lineRule="auto"/>
    </w:pPr>
    <w:rPr>
      <w:rFonts w:cs="Calibri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2A051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o.costa@lift.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ereira@lift.co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Hermida García</dc:creator>
  <cp:keywords/>
  <dc:description/>
  <cp:lastModifiedBy>Nuno Figueiredo Augusto</cp:lastModifiedBy>
  <cp:revision>5</cp:revision>
  <dcterms:created xsi:type="dcterms:W3CDTF">2021-10-19T10:00:00Z</dcterms:created>
  <dcterms:modified xsi:type="dcterms:W3CDTF">2021-10-20T10:23:00Z</dcterms:modified>
</cp:coreProperties>
</file>