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4897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773D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bookmarkStart w:id="1" w:name="_Hlk86052611"/>
      <w:bookmarkEnd w:id="0"/>
      <w:r>
        <w:rPr>
          <w:rFonts w:cs="Calibri"/>
          <w:sz w:val="24"/>
          <w:szCs w:val="24"/>
        </w:rPr>
        <w:t>Kontakt dla mediów:</w:t>
      </w:r>
    </w:p>
    <w:p w14:paraId="6C4B2358" w14:textId="376AD80C" w:rsidR="008F70BC" w:rsidRDefault="00FC7B7A" w:rsidP="008F70B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Aleksandra Tabaczyńska</w:t>
      </w:r>
      <w:r w:rsidR="008F70BC">
        <w:rPr>
          <w:rFonts w:cs="Calibri"/>
          <w:sz w:val="24"/>
          <w:szCs w:val="24"/>
        </w:rPr>
        <w:t>, PARP</w:t>
      </w:r>
    </w:p>
    <w:p w14:paraId="1997CC0D" w14:textId="35FB88FF" w:rsidR="008F70BC" w:rsidRDefault="008F70BC" w:rsidP="008F70BC">
      <w:pPr>
        <w:spacing w:after="0" w:line="276" w:lineRule="auto"/>
        <w:rPr>
          <w:rFonts w:eastAsia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e-mail</w:t>
      </w:r>
      <w:r w:rsidR="00FC7B7A">
        <w:rPr>
          <w:rFonts w:cs="Calibri"/>
          <w:sz w:val="24"/>
          <w:szCs w:val="24"/>
          <w:lang w:val="en-GB"/>
        </w:rPr>
        <w:t xml:space="preserve">: </w:t>
      </w:r>
      <w:hyperlink r:id="rId12" w:history="1">
        <w:r w:rsidR="00FC7B7A" w:rsidRPr="00D0139E">
          <w:rPr>
            <w:rStyle w:val="Hipercze"/>
            <w:rFonts w:cs="Calibri"/>
            <w:sz w:val="24"/>
            <w:szCs w:val="24"/>
            <w:lang w:val="en-GB"/>
          </w:rPr>
          <w:t>Aleksandra_tabaczynska@parp.gov.pl</w:t>
        </w:r>
      </w:hyperlink>
      <w:r w:rsidR="00FC7B7A">
        <w:rPr>
          <w:rFonts w:cs="Calibri"/>
          <w:sz w:val="24"/>
          <w:szCs w:val="24"/>
          <w:lang w:val="en-GB"/>
        </w:rPr>
        <w:t xml:space="preserve"> </w:t>
      </w:r>
    </w:p>
    <w:p w14:paraId="6F7BC38B" w14:textId="7BE561DA" w:rsidR="008F70BC" w:rsidRDefault="008F70BC" w:rsidP="0015118A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tel.: +48 </w:t>
      </w:r>
      <w:r w:rsidR="00B07597" w:rsidRPr="00B07597">
        <w:rPr>
          <w:rFonts w:cs="Calibri"/>
          <w:sz w:val="24"/>
          <w:szCs w:val="24"/>
        </w:rPr>
        <w:t>664 038 140</w:t>
      </w:r>
    </w:p>
    <w:bookmarkEnd w:id="1"/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60601FF2" w14:textId="6E23DA2B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1875E5">
        <w:rPr>
          <w:rFonts w:cstheme="minorHAnsi"/>
          <w:sz w:val="24"/>
          <w:szCs w:val="24"/>
        </w:rPr>
        <w:t>25</w:t>
      </w:r>
      <w:r w:rsidR="00FC7B7A">
        <w:rPr>
          <w:rFonts w:cstheme="minorHAnsi"/>
          <w:sz w:val="24"/>
          <w:szCs w:val="24"/>
        </w:rPr>
        <w:t xml:space="preserve"> października</w:t>
      </w:r>
      <w:r w:rsidRPr="00F756DA">
        <w:rPr>
          <w:rFonts w:cstheme="minorHAnsi"/>
          <w:sz w:val="24"/>
          <w:szCs w:val="24"/>
        </w:rPr>
        <w:t xml:space="preserve"> 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484F0085" w14:textId="77777777" w:rsidR="00EF3181" w:rsidRPr="007156DF" w:rsidRDefault="00EF3181" w:rsidP="0021260E">
      <w:pPr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</w:p>
    <w:p w14:paraId="3B874E65" w14:textId="77777777" w:rsidR="0066165E" w:rsidRPr="00A9022B" w:rsidRDefault="0066165E" w:rsidP="002819D2">
      <w:pPr>
        <w:jc w:val="center"/>
        <w:rPr>
          <w:b/>
          <w:sz w:val="32"/>
          <w:szCs w:val="32"/>
        </w:rPr>
      </w:pPr>
      <w:r w:rsidRPr="00A9022B">
        <w:rPr>
          <w:b/>
          <w:sz w:val="32"/>
          <w:szCs w:val="32"/>
        </w:rPr>
        <w:t>Startuje XXIV edycja konkursu Polski Produkt Przyszłości</w:t>
      </w:r>
    </w:p>
    <w:p w14:paraId="50D74EA2" w14:textId="6F079D50" w:rsidR="0066165E" w:rsidRPr="00FB2A79" w:rsidRDefault="0066165E" w:rsidP="0066165E">
      <w:pPr>
        <w:pStyle w:val="NormalnyWeb"/>
        <w:rPr>
          <w:rStyle w:val="Pogrubienie"/>
          <w:rFonts w:asciiTheme="minorHAnsi" w:hAnsiTheme="minorHAnsi" w:cstheme="minorHAnsi"/>
        </w:rPr>
      </w:pPr>
      <w:r w:rsidRPr="00FB2A79">
        <w:rPr>
          <w:rStyle w:val="Pogrubienie"/>
          <w:rFonts w:asciiTheme="minorHAnsi" w:hAnsiTheme="minorHAnsi" w:cstheme="minorHAnsi"/>
        </w:rPr>
        <w:t>Twórcy innowacyjnych produktów i nowatorskich technologii mogą już zgłaszać się do organizowanego przez Polską Agencję Rozwoju Przedsiębiorczości i Narodowe Centrum Badań i Rozwoju konkursu Polski Produkt Przyszłości. W XXIV edycji na przedsiębiorców, instytuty badawcze i naukowe oraz uczelnie czeka</w:t>
      </w:r>
      <w:r>
        <w:rPr>
          <w:rStyle w:val="Pogrubienie"/>
          <w:rFonts w:asciiTheme="minorHAnsi" w:hAnsiTheme="minorHAnsi" w:cstheme="minorHAnsi"/>
        </w:rPr>
        <w:t>ją nagrody o łącznej wartości</w:t>
      </w:r>
      <w:r w:rsidRPr="00FB2A79">
        <w:rPr>
          <w:rStyle w:val="Pogrubienie"/>
          <w:rFonts w:asciiTheme="minorHAnsi" w:hAnsiTheme="minorHAnsi" w:cstheme="minorHAnsi"/>
        </w:rPr>
        <w:t xml:space="preserve"> aż 600 tys. zł. Projekty można zgłaszać do 6 grudnia. </w:t>
      </w:r>
      <w:r w:rsidRPr="00FD327E">
        <w:rPr>
          <w:rStyle w:val="Pogrubienie"/>
          <w:rFonts w:asciiTheme="minorHAnsi" w:hAnsiTheme="minorHAnsi" w:cstheme="minorHAnsi"/>
        </w:rPr>
        <w:t>Konkurs finansowany jest w ramach Funduszy Europejskich, z Programu Inteligentny Rozwój.</w:t>
      </w:r>
    </w:p>
    <w:p w14:paraId="6EF083CD" w14:textId="2CBBAF0B" w:rsidR="0066165E" w:rsidRPr="00FB2A79" w:rsidRDefault="0066165E" w:rsidP="0066165E">
      <w:pPr>
        <w:pStyle w:val="NormalnyWeb"/>
        <w:rPr>
          <w:rStyle w:val="Uwydatnienie"/>
          <w:rFonts w:asciiTheme="minorHAnsi" w:hAnsiTheme="minorHAnsi" w:cstheme="minorHAnsi"/>
          <w:i w:val="0"/>
        </w:rPr>
      </w:pPr>
      <w:r w:rsidRPr="00FB2A79">
        <w:rPr>
          <w:rFonts w:asciiTheme="minorHAnsi" w:hAnsiTheme="minorHAnsi" w:cstheme="minorHAnsi"/>
        </w:rPr>
        <w:t>W ramach konkursu</w:t>
      </w:r>
      <w:r w:rsidRPr="00FB2A79">
        <w:rPr>
          <w:rFonts w:asciiTheme="minorHAnsi" w:hAnsiTheme="minorHAnsi" w:cstheme="minorHAnsi"/>
          <w:i/>
        </w:rPr>
        <w:t xml:space="preserve"> </w:t>
      </w:r>
      <w:r w:rsidRPr="0066165E">
        <w:rPr>
          <w:rStyle w:val="Uwydatnienie"/>
          <w:rFonts w:asciiTheme="minorHAnsi" w:hAnsiTheme="minorHAnsi" w:cstheme="minorHAnsi"/>
          <w:i w:val="0"/>
        </w:rPr>
        <w:t>Polski Produkt Przyszłości wybrane i nagrodzone zostaną najciekawsze, najbardziej innowacyjne i odpowiadające na potrzeby współczesnego świata rozwiązania, które mogą stać się wizytówką Polski i polskich innowatorów, a także stanowić potwierdzenie potencjału gospodarczego naszego kraju.</w:t>
      </w:r>
      <w:r>
        <w:rPr>
          <w:rStyle w:val="Uwydatnienie"/>
          <w:rFonts w:asciiTheme="minorHAnsi" w:hAnsiTheme="minorHAnsi" w:cstheme="minorHAnsi"/>
          <w:i w:val="0"/>
        </w:rPr>
        <w:t xml:space="preserve"> </w:t>
      </w:r>
      <w:r w:rsidR="00E05C80">
        <w:rPr>
          <w:rStyle w:val="Uwydatnienie"/>
          <w:rFonts w:asciiTheme="minorHAnsi" w:hAnsiTheme="minorHAnsi" w:cstheme="minorHAnsi"/>
          <w:i w:val="0"/>
        </w:rPr>
        <w:t xml:space="preserve">Docenione zostaną </w:t>
      </w:r>
      <w:r>
        <w:rPr>
          <w:rStyle w:val="Uwydatnienie"/>
          <w:rFonts w:asciiTheme="minorHAnsi" w:hAnsiTheme="minorHAnsi" w:cstheme="minorHAnsi"/>
          <w:i w:val="0"/>
        </w:rPr>
        <w:t>rozwiązania, które oferują nowe funkcjonalności odpowiadające na potrzeby odbiorców, o dużym potencjale rynkowym oraz o pozytywnym wpływie na środowisko.</w:t>
      </w:r>
    </w:p>
    <w:p w14:paraId="041E96D1" w14:textId="56CD4CE4" w:rsidR="004303BE" w:rsidRDefault="004303BE" w:rsidP="0066165E">
      <w:pPr>
        <w:rPr>
          <w:rFonts w:cstheme="minorHAnsi"/>
          <w:sz w:val="24"/>
          <w:szCs w:val="24"/>
        </w:rPr>
      </w:pPr>
      <w:r w:rsidRPr="00C710D2">
        <w:rPr>
          <w:rFonts w:cstheme="minorHAnsi"/>
          <w:sz w:val="24"/>
          <w:szCs w:val="24"/>
        </w:rPr>
        <w:t xml:space="preserve">– Innowacyjna gospodarka odgrywa dzisiaj kluczową rolę  w umacnianiu konkurencyjności naszego kraju na arenie międzynarodowej i na rynkach światowych. Dzieje się tak dzięki kreatywności, pomysłowości polskich przedsiębiorców. Efekty ich pracy możemy zobaczyć, ocenić i docenić właśnie dzięki takim konkursom jak „Polski Produkt Przyszłości”. To znakomity przykład tego, jak wiele korzyści może przynieść polskiej gospodarce współpraca świata nauki i biznesu oraz jak dużo satysfakcji przynosi jego uczestnikom, laureatom i zwycięzcom – mówi </w:t>
      </w:r>
      <w:r w:rsidRPr="00C710D2">
        <w:rPr>
          <w:rFonts w:cstheme="minorHAnsi"/>
          <w:b/>
          <w:sz w:val="24"/>
          <w:szCs w:val="24"/>
        </w:rPr>
        <w:t>Grzegorz Piechowiak</w:t>
      </w:r>
      <w:r w:rsidRPr="00C710D2">
        <w:rPr>
          <w:rFonts w:cstheme="minorHAnsi"/>
          <w:sz w:val="24"/>
          <w:szCs w:val="24"/>
        </w:rPr>
        <w:t>, wiceminister rozwoju i technologii</w:t>
      </w:r>
    </w:p>
    <w:p w14:paraId="74965044" w14:textId="550E821B" w:rsidR="00C72692" w:rsidRDefault="00C72692" w:rsidP="00C72692">
      <w:r w:rsidRPr="00C710D2">
        <w:rPr>
          <w:sz w:val="24"/>
          <w:szCs w:val="24"/>
        </w:rPr>
        <w:t xml:space="preserve">– 24. edycja konkursu z pewnością zaskoczy nas kolejnymi innowacjami wyrobami i technologiami, które napawają dumą. Polacy myślą innowacyjnie i nie boją się rywalizacji na międzynarodowym poziomie. Współpraca sektora B+R i biznesu zdecydowanie opłaca się nam wszystkim i warto wspierać ją na każdym etapie </w:t>
      </w:r>
      <w:r w:rsidR="00E05C80">
        <w:rPr>
          <w:sz w:val="24"/>
          <w:szCs w:val="24"/>
        </w:rPr>
        <w:t>-</w:t>
      </w:r>
      <w:r w:rsidR="00E05C80" w:rsidRPr="00C710D2">
        <w:rPr>
          <w:sz w:val="24"/>
          <w:szCs w:val="24"/>
        </w:rPr>
        <w:t xml:space="preserve"> </w:t>
      </w:r>
      <w:r w:rsidRPr="00C710D2">
        <w:rPr>
          <w:sz w:val="24"/>
          <w:szCs w:val="24"/>
        </w:rPr>
        <w:t>od pomysłu, po jego realizację – mówi </w:t>
      </w:r>
      <w:r w:rsidRPr="00C710D2">
        <w:rPr>
          <w:b/>
          <w:bCs/>
          <w:sz w:val="24"/>
          <w:szCs w:val="24"/>
        </w:rPr>
        <w:t xml:space="preserve">Anna Ostrowska, </w:t>
      </w:r>
      <w:r w:rsidR="00664891" w:rsidRPr="00D8638A">
        <w:rPr>
          <w:bCs/>
          <w:sz w:val="24"/>
          <w:szCs w:val="24"/>
        </w:rPr>
        <w:t>r</w:t>
      </w:r>
      <w:r w:rsidRPr="00D8638A">
        <w:rPr>
          <w:bCs/>
          <w:sz w:val="24"/>
          <w:szCs w:val="24"/>
        </w:rPr>
        <w:t xml:space="preserve">zecznik </w:t>
      </w:r>
      <w:r w:rsidR="00664891" w:rsidRPr="00D8638A">
        <w:rPr>
          <w:bCs/>
          <w:sz w:val="24"/>
          <w:szCs w:val="24"/>
        </w:rPr>
        <w:t>p</w:t>
      </w:r>
      <w:r w:rsidRPr="00D8638A">
        <w:rPr>
          <w:bCs/>
          <w:sz w:val="24"/>
          <w:szCs w:val="24"/>
        </w:rPr>
        <w:t>rasowy </w:t>
      </w:r>
      <w:r w:rsidRPr="00C710D2">
        <w:rPr>
          <w:sz w:val="24"/>
          <w:szCs w:val="24"/>
        </w:rPr>
        <w:t>Ministra Edukacji i Nauki.</w:t>
      </w:r>
    </w:p>
    <w:p w14:paraId="5DE7B639" w14:textId="7E074893" w:rsidR="0066165E" w:rsidRPr="0066165E" w:rsidRDefault="0066165E" w:rsidP="0066165E">
      <w:pPr>
        <w:rPr>
          <w:iCs/>
          <w:sz w:val="24"/>
          <w:szCs w:val="24"/>
        </w:rPr>
      </w:pPr>
      <w:r w:rsidRPr="00692C6D">
        <w:rPr>
          <w:sz w:val="24"/>
          <w:szCs w:val="24"/>
        </w:rPr>
        <w:t xml:space="preserve">Wdrożenie innowacyjnego produktu to zwieńczenie długotrwałego i żmudnego procesu. </w:t>
      </w:r>
      <w:r w:rsidRPr="0066165E">
        <w:rPr>
          <w:rStyle w:val="Uwydatnienie"/>
          <w:i w:val="0"/>
          <w:sz w:val="24"/>
          <w:szCs w:val="24"/>
        </w:rPr>
        <w:t xml:space="preserve">Zwycięzcy konkursu wyznaczają trendy w swoich dziedzinach i ścieżki dla innych innowacyjnych pomysłów, a co ważne </w:t>
      </w:r>
      <w:r w:rsidR="00E05C80">
        <w:rPr>
          <w:rStyle w:val="Uwydatnienie"/>
          <w:i w:val="0"/>
          <w:sz w:val="24"/>
          <w:szCs w:val="24"/>
        </w:rPr>
        <w:t xml:space="preserve">- </w:t>
      </w:r>
      <w:r w:rsidRPr="0066165E">
        <w:rPr>
          <w:rStyle w:val="Uwydatnienie"/>
          <w:i w:val="0"/>
          <w:sz w:val="24"/>
          <w:szCs w:val="24"/>
        </w:rPr>
        <w:t>promują przy tym polską myśl techniczną i technologiczną.</w:t>
      </w:r>
    </w:p>
    <w:p w14:paraId="711B8AF1" w14:textId="77777777" w:rsidR="002819D2" w:rsidRDefault="002819D2" w:rsidP="00C710D2">
      <w:pPr>
        <w:rPr>
          <w:sz w:val="24"/>
          <w:szCs w:val="24"/>
        </w:rPr>
      </w:pPr>
    </w:p>
    <w:p w14:paraId="2BCFAD15" w14:textId="2A63F91A" w:rsidR="002819D2" w:rsidRPr="002819D2" w:rsidRDefault="002819D2" w:rsidP="002819D2">
      <w:pPr>
        <w:rPr>
          <w:rFonts w:cstheme="minorHAnsi"/>
          <w:sz w:val="24"/>
          <w:szCs w:val="24"/>
        </w:rPr>
      </w:pPr>
      <w:r w:rsidRPr="002819D2">
        <w:rPr>
          <w:rFonts w:cstheme="minorHAnsi"/>
          <w:sz w:val="24"/>
          <w:szCs w:val="24"/>
        </w:rPr>
        <w:lastRenderedPageBreak/>
        <w:t xml:space="preserve">–  </w:t>
      </w:r>
      <w:r w:rsidRPr="002819D2">
        <w:rPr>
          <w:rFonts w:cstheme="minorHAnsi"/>
          <w:iCs/>
          <w:sz w:val="24"/>
          <w:szCs w:val="24"/>
        </w:rPr>
        <w:t>Jedną z największych zasług organizowanego od ponad dwudziestu lat konkursu jest wskazywanie polskim przedsiębiorcom i naukowcom ścieżek do osiągania wspólnych sukcesów. Dlatego po raz kolejny serdecznie zachęcam wszystkich innowatorów do nadsyłania zgłoszeń. To naprawdę niepowtarzalna okazja, aby znaleźć się w zaszczytnym gronie laureatów Polskiego Produktu Przyszłości, czyli osób które reprezentują najlepszą polską myśl technologiczną</w:t>
      </w:r>
      <w:r w:rsidR="00656D20">
        <w:rPr>
          <w:rFonts w:cstheme="minorHAnsi"/>
          <w:iCs/>
          <w:sz w:val="24"/>
          <w:szCs w:val="24"/>
        </w:rPr>
        <w:t xml:space="preserve"> </w:t>
      </w:r>
      <w:r w:rsidRPr="002819D2">
        <w:rPr>
          <w:rFonts w:cstheme="minorHAnsi"/>
          <w:sz w:val="24"/>
          <w:szCs w:val="24"/>
        </w:rPr>
        <w:t xml:space="preserve">– mówi </w:t>
      </w:r>
      <w:r w:rsidRPr="00D8638A">
        <w:rPr>
          <w:rFonts w:cstheme="minorHAnsi"/>
          <w:b/>
          <w:sz w:val="24"/>
          <w:szCs w:val="24"/>
        </w:rPr>
        <w:t>Wojciech Kamieniecki</w:t>
      </w:r>
      <w:r w:rsidRPr="002819D2">
        <w:rPr>
          <w:rFonts w:cstheme="minorHAnsi"/>
          <w:sz w:val="24"/>
          <w:szCs w:val="24"/>
        </w:rPr>
        <w:t>, dyrektor Narodowego Centrum Badań i Rozwoju.</w:t>
      </w:r>
    </w:p>
    <w:p w14:paraId="3F0070EC" w14:textId="530E929E" w:rsidR="00C710D2" w:rsidRDefault="00C710D2" w:rsidP="00C710D2">
      <w:pPr>
        <w:rPr>
          <w:sz w:val="24"/>
          <w:szCs w:val="24"/>
        </w:rPr>
      </w:pPr>
      <w:r w:rsidRPr="00C710D2">
        <w:rPr>
          <w:sz w:val="24"/>
          <w:szCs w:val="24"/>
        </w:rPr>
        <w:t>– Po ponad 20 latach tytuł „Polski Produkt Przyszłości” niesie ze sobą prestiż. Wszystko za sprawą naprawdę wysokiego poziomu rywalizacji między uczestnikami. Każde ze zgłoszeń jest wyjątkowe i realnie wpływa na budowanie lepszej przyszłości nas wszystkich. Do tej pory zgłoszono aż 1200 projektów, które dotyczyły przeróżnych dziedzin – od medycyny po elektronikę. Ambicje, otwarta współpraca i wzajemne zaufanie są uniwersalną receptą na sukces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Mikołaj Różycki</w:t>
      </w:r>
      <w:r>
        <w:rPr>
          <w:sz w:val="24"/>
          <w:szCs w:val="24"/>
        </w:rPr>
        <w:t>, p. o. prezesa PARP.</w:t>
      </w:r>
    </w:p>
    <w:p w14:paraId="47A5DFB3" w14:textId="77777777" w:rsidR="0066165E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2A79">
        <w:rPr>
          <w:rFonts w:eastAsia="Times New Roman" w:cstheme="minorHAnsi"/>
          <w:b/>
          <w:bCs/>
          <w:sz w:val="24"/>
          <w:szCs w:val="24"/>
          <w:lang w:eastAsia="pl-PL"/>
        </w:rPr>
        <w:t>Kogo szukamy?</w:t>
      </w:r>
    </w:p>
    <w:p w14:paraId="4183A1EE" w14:textId="0E182E5F" w:rsidR="0066165E" w:rsidRPr="00F04331" w:rsidRDefault="0066165E" w:rsidP="0066165E">
      <w:pPr>
        <w:rPr>
          <w:rFonts w:eastAsia="Times New Roman" w:cstheme="minorHAnsi"/>
          <w:iCs/>
          <w:sz w:val="24"/>
          <w:szCs w:val="24"/>
          <w:lang w:eastAsia="pl-PL"/>
        </w:rPr>
      </w:pP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Szukamy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oryginalnych i 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>nowoczesnych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>rozwiązań</w:t>
      </w:r>
      <w:r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Cs/>
          <w:sz w:val="24"/>
          <w:szCs w:val="24"/>
          <w:lang w:eastAsia="pl-PL"/>
        </w:rPr>
        <w:t>wyrobów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 i technologii, które z jednej strony </w:t>
      </w:r>
      <w:r>
        <w:rPr>
          <w:rFonts w:eastAsia="Times New Roman" w:cstheme="minorHAnsi"/>
          <w:iCs/>
          <w:sz w:val="24"/>
          <w:szCs w:val="24"/>
          <w:lang w:eastAsia="pl-PL"/>
        </w:rPr>
        <w:t>będą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 ułatwi</w:t>
      </w:r>
      <w:r>
        <w:rPr>
          <w:rFonts w:eastAsia="Times New Roman" w:cstheme="minorHAnsi"/>
          <w:iCs/>
          <w:sz w:val="24"/>
          <w:szCs w:val="24"/>
          <w:lang w:eastAsia="pl-PL"/>
        </w:rPr>
        <w:t>a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ć nam codzienne </w:t>
      </w:r>
      <w:r w:rsidR="00E05C80">
        <w:rPr>
          <w:rFonts w:eastAsia="Times New Roman" w:cstheme="minorHAnsi"/>
          <w:iCs/>
          <w:sz w:val="24"/>
          <w:szCs w:val="24"/>
          <w:lang w:eastAsia="pl-PL"/>
        </w:rPr>
        <w:t>funkcjonowanie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>, poprawi</w:t>
      </w:r>
      <w:r>
        <w:rPr>
          <w:rFonts w:eastAsia="Times New Roman" w:cstheme="minorHAnsi"/>
          <w:iCs/>
          <w:sz w:val="24"/>
          <w:szCs w:val="24"/>
          <w:lang w:eastAsia="pl-PL"/>
        </w:rPr>
        <w:t>ć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 jakość życia</w:t>
      </w:r>
      <w:r>
        <w:rPr>
          <w:rFonts w:eastAsia="Times New Roman" w:cstheme="minorHAnsi"/>
          <w:iCs/>
          <w:sz w:val="24"/>
          <w:szCs w:val="24"/>
          <w:lang w:eastAsia="pl-PL"/>
        </w:rPr>
        <w:t>, dbać o nasze zdrowie,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 ale też takich, które </w:t>
      </w:r>
      <w:r>
        <w:rPr>
          <w:rFonts w:eastAsia="Times New Roman" w:cstheme="minorHAnsi"/>
          <w:iCs/>
          <w:sz w:val="24"/>
          <w:szCs w:val="24"/>
          <w:lang w:eastAsia="pl-PL"/>
        </w:rPr>
        <w:t xml:space="preserve">przyczyniają się do zmiany metod produkcji, 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>zwiększają automatyzację procesów, wydajność produkcji czy przyczyniają się do ochrony środowiska</w:t>
      </w:r>
      <w:r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F04331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71E8015F" w14:textId="50B7BC2A" w:rsidR="0066165E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 xml:space="preserve">Zgłaszany produkt powinien być innowacyjny, uczestnik </w:t>
      </w:r>
      <w:r w:rsidR="00E05C80">
        <w:rPr>
          <w:rFonts w:eastAsia="Times New Roman" w:cstheme="minorHAnsi"/>
          <w:sz w:val="24"/>
          <w:szCs w:val="24"/>
          <w:lang w:eastAsia="pl-PL"/>
        </w:rPr>
        <w:t xml:space="preserve">zaś </w:t>
      </w:r>
      <w:r w:rsidRPr="00FB2A79">
        <w:rPr>
          <w:rFonts w:eastAsia="Times New Roman" w:cstheme="minorHAnsi"/>
          <w:sz w:val="24"/>
          <w:szCs w:val="24"/>
          <w:lang w:eastAsia="pl-PL"/>
        </w:rPr>
        <w:t>musi być właścicielem autorskich praw majątkowych</w:t>
      </w:r>
      <w:r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Pr="00FB2A79">
        <w:rPr>
          <w:rFonts w:eastAsia="Times New Roman" w:cstheme="minorHAnsi"/>
          <w:sz w:val="24"/>
          <w:szCs w:val="24"/>
          <w:lang w:eastAsia="pl-PL"/>
        </w:rPr>
        <w:t xml:space="preserve">produktu. </w:t>
      </w:r>
    </w:p>
    <w:p w14:paraId="6C899883" w14:textId="77777777" w:rsidR="0066165E" w:rsidRPr="00FB2A79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>Projekty zgłaszane do konkursu powinny być doprowadzone co najmniej do etapu prac wdrożeniowych (wymagany poziom gotowości technologicznej to co najmniej 6 TRL), albo wdrożone do produkcji maksymalnie 24 miesiące przed dniem złożenia wniosku konkursowego.</w:t>
      </w:r>
    </w:p>
    <w:p w14:paraId="75ACD54B" w14:textId="15BF1928" w:rsidR="0066165E" w:rsidRPr="00FB2A79" w:rsidRDefault="00E05C80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GoBack"/>
      <w:r>
        <w:rPr>
          <w:rFonts w:eastAsia="Times New Roman" w:cstheme="minorHAnsi"/>
          <w:sz w:val="24"/>
          <w:szCs w:val="24"/>
          <w:lang w:eastAsia="pl-PL"/>
        </w:rPr>
        <w:t>W konkursie mogą wziąć udział</w:t>
      </w:r>
      <w:bookmarkEnd w:id="2"/>
      <w:r w:rsidR="0066165E" w:rsidRPr="00FB2A79">
        <w:rPr>
          <w:rFonts w:eastAsia="Times New Roman" w:cstheme="minorHAnsi"/>
          <w:sz w:val="24"/>
          <w:szCs w:val="24"/>
          <w:lang w:eastAsia="pl-PL"/>
        </w:rPr>
        <w:t xml:space="preserve"> uczelnie, instytuty naukowe i badawcze oraz przedsiębiorcy prowadząc</w:t>
      </w:r>
      <w:r w:rsidR="0066165E">
        <w:rPr>
          <w:rFonts w:eastAsia="Times New Roman" w:cstheme="minorHAnsi"/>
          <w:sz w:val="24"/>
          <w:szCs w:val="24"/>
          <w:lang w:eastAsia="pl-PL"/>
        </w:rPr>
        <w:t>y</w:t>
      </w:r>
      <w:r w:rsidR="0066165E" w:rsidRPr="00FB2A79">
        <w:rPr>
          <w:rFonts w:eastAsia="Times New Roman" w:cstheme="minorHAnsi"/>
          <w:sz w:val="24"/>
          <w:szCs w:val="24"/>
          <w:lang w:eastAsia="pl-PL"/>
        </w:rPr>
        <w:t xml:space="preserve"> działalność na terenie Polski.</w:t>
      </w:r>
      <w:r w:rsidR="006616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165E" w:rsidRPr="00194A31">
        <w:rPr>
          <w:rFonts w:cstheme="minorHAnsi"/>
          <w:sz w:val="24"/>
          <w:szCs w:val="24"/>
        </w:rPr>
        <w:t>Uczestnicy mogą do niego przystąpić indywidulanie bądź zgłosić projekt opracowany wspólnie przez instytucję i firmę.</w:t>
      </w:r>
    </w:p>
    <w:p w14:paraId="027F9A42" w14:textId="77777777" w:rsidR="0066165E" w:rsidRPr="00FB2A79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>Rywalizacja będzie odbywać się w trzech kategoriach:</w:t>
      </w:r>
    </w:p>
    <w:p w14:paraId="744D7AC3" w14:textId="77777777" w:rsidR="0066165E" w:rsidRPr="00FB2A79" w:rsidRDefault="0066165E" w:rsidP="0066165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>Produkt Przyszłości Instytucji Szkolnictwa Wyższego i Nauki,</w:t>
      </w:r>
    </w:p>
    <w:p w14:paraId="5B6B9229" w14:textId="77777777" w:rsidR="0066165E" w:rsidRPr="00FB2A79" w:rsidRDefault="0066165E" w:rsidP="0066165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>Produkt Przyszłości Przedsiębiorcy,</w:t>
      </w:r>
    </w:p>
    <w:p w14:paraId="48D32176" w14:textId="77777777" w:rsidR="0066165E" w:rsidRPr="00FB2A79" w:rsidRDefault="0066165E" w:rsidP="0066165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>Wspólny Produkt Przyszłości Instytucji Systemu Szkolnictwa Wyższego i Nauki oraz Przedsiębiorcy.</w:t>
      </w:r>
    </w:p>
    <w:p w14:paraId="66B77B4A" w14:textId="77777777" w:rsidR="0066165E" w:rsidRPr="0023089D" w:rsidRDefault="0066165E" w:rsidP="0066165E">
      <w:pPr>
        <w:spacing w:after="0" w:line="240" w:lineRule="auto"/>
        <w:rPr>
          <w:rFonts w:ascii="Calibri" w:hAnsi="Calibri"/>
          <w:sz w:val="24"/>
          <w:szCs w:val="24"/>
        </w:rPr>
      </w:pPr>
      <w:r w:rsidRPr="0023089D">
        <w:rPr>
          <w:rFonts w:ascii="Calibri" w:hAnsi="Calibri"/>
          <w:sz w:val="24"/>
          <w:szCs w:val="24"/>
        </w:rPr>
        <w:t>W każdej z kategorii przyznawana jest jedna nagroda główna oraz maksymalnie cztery wyróżnienia.</w:t>
      </w:r>
    </w:p>
    <w:p w14:paraId="2801B467" w14:textId="77777777" w:rsidR="0066165E" w:rsidRPr="00FB2A79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B2A79">
        <w:rPr>
          <w:rFonts w:eastAsia="Times New Roman" w:cstheme="minorHAnsi"/>
          <w:b/>
          <w:sz w:val="24"/>
          <w:szCs w:val="24"/>
          <w:lang w:eastAsia="pl-PL"/>
        </w:rPr>
        <w:t>Nagrody dla laureatów</w:t>
      </w:r>
    </w:p>
    <w:p w14:paraId="6472AA2F" w14:textId="77777777" w:rsidR="0066165E" w:rsidRDefault="0066165E" w:rsidP="0066165E">
      <w:pPr>
        <w:shd w:val="clear" w:color="auto" w:fill="FFFFFF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zwycięzców XIV edycji konkursu czeka aż 600 tys. zł. Zwycięzca </w:t>
      </w:r>
      <w:r>
        <w:rPr>
          <w:sz w:val="24"/>
          <w:szCs w:val="24"/>
        </w:rPr>
        <w:t xml:space="preserve">w każdej z 3 kategorii otrzyma </w:t>
      </w:r>
      <w:r w:rsidRPr="00194A31">
        <w:rPr>
          <w:sz w:val="24"/>
          <w:szCs w:val="24"/>
        </w:rPr>
        <w:t>nagrod</w:t>
      </w:r>
      <w:r>
        <w:rPr>
          <w:sz w:val="24"/>
          <w:szCs w:val="24"/>
        </w:rPr>
        <w:t>ę</w:t>
      </w:r>
      <w:r w:rsidRPr="00194A31">
        <w:rPr>
          <w:sz w:val="24"/>
          <w:szCs w:val="24"/>
        </w:rPr>
        <w:t xml:space="preserve"> finansową w wysokości 100 tys. zł.</w:t>
      </w:r>
      <w:r>
        <w:rPr>
          <w:sz w:val="24"/>
          <w:szCs w:val="24"/>
        </w:rPr>
        <w:t xml:space="preserve"> U</w:t>
      </w:r>
      <w:r w:rsidRPr="00194A31">
        <w:rPr>
          <w:sz w:val="24"/>
          <w:szCs w:val="24"/>
        </w:rPr>
        <w:t>honorowan</w:t>
      </w:r>
      <w:r>
        <w:rPr>
          <w:sz w:val="24"/>
          <w:szCs w:val="24"/>
        </w:rPr>
        <w:t>y</w:t>
      </w:r>
      <w:r w:rsidRPr="00194A31">
        <w:rPr>
          <w:sz w:val="24"/>
          <w:szCs w:val="24"/>
        </w:rPr>
        <w:t xml:space="preserve"> zostan</w:t>
      </w:r>
      <w:r>
        <w:rPr>
          <w:sz w:val="24"/>
          <w:szCs w:val="24"/>
        </w:rPr>
        <w:t>ie też</w:t>
      </w:r>
      <w:r w:rsidRPr="00194A31">
        <w:rPr>
          <w:sz w:val="24"/>
          <w:szCs w:val="24"/>
        </w:rPr>
        <w:t xml:space="preserve"> symboliczną statuetką i dyplomem</w:t>
      </w:r>
      <w:r>
        <w:rPr>
          <w:sz w:val="24"/>
          <w:szCs w:val="24"/>
        </w:rPr>
        <w:t>. Każdy z w</w:t>
      </w:r>
      <w:r w:rsidRPr="00194A31">
        <w:rPr>
          <w:sz w:val="24"/>
          <w:szCs w:val="24"/>
        </w:rPr>
        <w:t>yróżni</w:t>
      </w:r>
      <w:r>
        <w:rPr>
          <w:sz w:val="24"/>
          <w:szCs w:val="24"/>
        </w:rPr>
        <w:t>onych, których może być nawet dwunastu,</w:t>
      </w:r>
      <w:r w:rsidRPr="00194A31">
        <w:rPr>
          <w:sz w:val="24"/>
          <w:szCs w:val="24"/>
        </w:rPr>
        <w:t xml:space="preserve"> otrzyma nagrodę w wysokości 25 tys. zł.</w:t>
      </w:r>
    </w:p>
    <w:p w14:paraId="1DF7B3F4" w14:textId="77777777" w:rsidR="0066165E" w:rsidRPr="0025636B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636B">
        <w:rPr>
          <w:rFonts w:eastAsia="Times New Roman" w:cstheme="minorHAnsi"/>
          <w:bCs/>
          <w:sz w:val="24"/>
          <w:szCs w:val="24"/>
          <w:lang w:eastAsia="pl-PL"/>
        </w:rPr>
        <w:lastRenderedPageBreak/>
        <w:t>Przyznawane są także nagrody specjalne za produkt</w:t>
      </w:r>
      <w:r w:rsidRPr="0025636B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42BF5A2D" w14:textId="77777777" w:rsidR="0066165E" w:rsidRPr="0025636B" w:rsidRDefault="0066165E" w:rsidP="0066165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636B">
        <w:rPr>
          <w:rFonts w:eastAsia="Times New Roman" w:cstheme="minorHAnsi"/>
          <w:sz w:val="24"/>
          <w:szCs w:val="24"/>
          <w:lang w:eastAsia="pl-PL"/>
        </w:rPr>
        <w:t>zgłoszony przez młodego przedsiębiorcę, funkcjonującego na rynku nie dłużej niż 3 lata,</w:t>
      </w:r>
    </w:p>
    <w:p w14:paraId="41F35593" w14:textId="77777777" w:rsidR="0066165E" w:rsidRPr="0025636B" w:rsidRDefault="0066165E" w:rsidP="0066165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636B">
        <w:rPr>
          <w:rFonts w:eastAsia="Times New Roman" w:cstheme="minorHAnsi"/>
          <w:sz w:val="24"/>
          <w:szCs w:val="24"/>
          <w:lang w:eastAsia="pl-PL"/>
        </w:rPr>
        <w:t>z branży technologii informacyjnych i komunikacyjnych (ICT),</w:t>
      </w:r>
    </w:p>
    <w:p w14:paraId="2F26D174" w14:textId="77777777" w:rsidR="0066165E" w:rsidRPr="0025636B" w:rsidRDefault="0066165E" w:rsidP="0066165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636B">
        <w:rPr>
          <w:rFonts w:eastAsia="Times New Roman" w:cstheme="minorHAnsi"/>
          <w:sz w:val="24"/>
          <w:szCs w:val="24"/>
          <w:lang w:eastAsia="pl-PL"/>
        </w:rPr>
        <w:t xml:space="preserve">w obszarze </w:t>
      </w:r>
      <w:proofErr w:type="spellStart"/>
      <w:r w:rsidRPr="0025636B">
        <w:rPr>
          <w:rFonts w:eastAsia="Times New Roman" w:cstheme="minorHAnsi"/>
          <w:sz w:val="24"/>
          <w:szCs w:val="24"/>
          <w:lang w:eastAsia="pl-PL"/>
        </w:rPr>
        <w:t>ekoinnowacji</w:t>
      </w:r>
      <w:proofErr w:type="spellEnd"/>
      <w:r w:rsidRPr="0025636B">
        <w:rPr>
          <w:rFonts w:eastAsia="Times New Roman" w:cstheme="minorHAnsi"/>
          <w:sz w:val="24"/>
          <w:szCs w:val="24"/>
          <w:lang w:eastAsia="pl-PL"/>
        </w:rPr>
        <w:t xml:space="preserve"> lub w innych obszarach, które zostaną zidentyfikowane w trakcie oceny zgłoszonych produktów.</w:t>
      </w:r>
    </w:p>
    <w:p w14:paraId="7F3E1BF0" w14:textId="77777777" w:rsidR="0066165E" w:rsidRPr="0025636B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636B">
        <w:rPr>
          <w:rFonts w:eastAsia="Times New Roman" w:cstheme="minorHAnsi"/>
          <w:bCs/>
          <w:sz w:val="24"/>
          <w:szCs w:val="24"/>
          <w:lang w:eastAsia="pl-PL"/>
        </w:rPr>
        <w:t>Dodatkowo i</w:t>
      </w:r>
      <w:r w:rsidRPr="0025636B">
        <w:rPr>
          <w:rFonts w:eastAsia="Times New Roman" w:cstheme="minorHAnsi"/>
          <w:sz w:val="24"/>
          <w:szCs w:val="24"/>
          <w:lang w:eastAsia="pl-PL"/>
        </w:rPr>
        <w:t>nstytucje reprezentowane w Kapitule Konkursu mogą przyznać własne nagrody.</w:t>
      </w:r>
    </w:p>
    <w:p w14:paraId="0CC2CD5D" w14:textId="77777777" w:rsidR="0066165E" w:rsidRPr="00FB2A79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Wszyscy l</w:t>
      </w:r>
      <w:r w:rsidRPr="00FB2A79">
        <w:rPr>
          <w:rFonts w:cstheme="minorHAnsi"/>
          <w:sz w:val="24"/>
          <w:szCs w:val="24"/>
        </w:rPr>
        <w:t>aureaci konkursu otrzym</w:t>
      </w:r>
      <w:r>
        <w:rPr>
          <w:rFonts w:cstheme="minorHAnsi"/>
          <w:sz w:val="24"/>
          <w:szCs w:val="24"/>
        </w:rPr>
        <w:t>u</w:t>
      </w:r>
      <w:r w:rsidRPr="00FB2A79">
        <w:rPr>
          <w:rFonts w:cstheme="minorHAnsi"/>
          <w:sz w:val="24"/>
          <w:szCs w:val="24"/>
        </w:rPr>
        <w:t xml:space="preserve">ją prawo do posługiwania się tytułem i znakiem Polski Produkt Przyszłości oraz wsparcie promocyjne, m.in. na stronie internetowej konkursu oraz jego organizatorów, w formie Katalogu prezentującego zwycięskie produkty, filmów, materiałów prasowych i innych materiałów informacyjnych związanych z konkursem. </w:t>
      </w:r>
    </w:p>
    <w:p w14:paraId="284D0FF9" w14:textId="77777777" w:rsidR="0066165E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2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Projekty do konkursu można zgłaszać do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6 grudnia</w:t>
      </w:r>
      <w:r w:rsidRPr="00FB2A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br., do godz. 16:00. </w:t>
      </w:r>
    </w:p>
    <w:p w14:paraId="2F6A9D39" w14:textId="77777777" w:rsidR="0066165E" w:rsidRDefault="0066165E" w:rsidP="0066165E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23089D">
        <w:rPr>
          <w:rFonts w:ascii="Calibri" w:hAnsi="Calibri"/>
          <w:sz w:val="24"/>
          <w:szCs w:val="24"/>
        </w:rPr>
        <w:t xml:space="preserve">Udział w </w:t>
      </w:r>
      <w:r>
        <w:rPr>
          <w:rFonts w:ascii="Calibri" w:hAnsi="Calibri"/>
          <w:sz w:val="24"/>
          <w:szCs w:val="24"/>
        </w:rPr>
        <w:t>k</w:t>
      </w:r>
      <w:r w:rsidRPr="0023089D">
        <w:rPr>
          <w:rFonts w:ascii="Calibri" w:hAnsi="Calibri"/>
          <w:sz w:val="24"/>
          <w:szCs w:val="24"/>
        </w:rPr>
        <w:t>onkursie jest bezpłatny</w:t>
      </w:r>
      <w:r>
        <w:rPr>
          <w:rFonts w:ascii="Calibri" w:hAnsi="Calibri"/>
          <w:sz w:val="24"/>
          <w:szCs w:val="24"/>
        </w:rPr>
        <w:t>.</w:t>
      </w:r>
    </w:p>
    <w:p w14:paraId="281E5E6A" w14:textId="77777777" w:rsidR="0066165E" w:rsidRPr="0025636B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636B">
        <w:rPr>
          <w:rFonts w:eastAsia="Times New Roman" w:cstheme="minorHAnsi"/>
          <w:sz w:val="24"/>
          <w:szCs w:val="24"/>
          <w:lang w:eastAsia="pl-PL"/>
        </w:rPr>
        <w:t>Więcej informacji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13" w:history="1">
        <w:r>
          <w:rPr>
            <w:rStyle w:val="Hipercze"/>
          </w:rPr>
          <w:t>www.parp.gov.pl/konkursppp</w:t>
        </w:r>
      </w:hyperlink>
      <w:r>
        <w:t xml:space="preserve"> </w:t>
      </w:r>
    </w:p>
    <w:p w14:paraId="3018BFA8" w14:textId="77777777" w:rsidR="0066165E" w:rsidRPr="00FB2A79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>Patronat nad konkursem objęło Ministerstwo Rozwoju</w:t>
      </w:r>
      <w:r>
        <w:rPr>
          <w:rFonts w:eastAsia="Times New Roman" w:cstheme="minorHAnsi"/>
          <w:sz w:val="24"/>
          <w:szCs w:val="24"/>
          <w:lang w:eastAsia="pl-PL"/>
        </w:rPr>
        <w:t xml:space="preserve"> i Technologii</w:t>
      </w:r>
      <w:r w:rsidRPr="00FB2A79">
        <w:rPr>
          <w:rFonts w:eastAsia="Times New Roman" w:cstheme="minorHAnsi"/>
          <w:sz w:val="24"/>
          <w:szCs w:val="24"/>
          <w:lang w:eastAsia="pl-PL"/>
        </w:rPr>
        <w:t xml:space="preserve"> oraz Ministerstwo Nauki i Szkolnictwa Wyższego.</w:t>
      </w:r>
    </w:p>
    <w:p w14:paraId="407D5DE2" w14:textId="77777777" w:rsidR="0066165E" w:rsidRPr="00FB2A79" w:rsidRDefault="0066165E" w:rsidP="006616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2A79">
        <w:rPr>
          <w:rFonts w:eastAsia="Times New Roman" w:cstheme="minorHAnsi"/>
          <w:sz w:val="24"/>
          <w:szCs w:val="24"/>
          <w:lang w:eastAsia="pl-PL"/>
        </w:rPr>
        <w:t xml:space="preserve">Konkurs jest finansowany ze środków Unii Europejskiej z Europejskiego Funduszu Rozwoju Regionalnego, realizowanego w ramach Programu Operacyjnego Inteligentny Rozwój (poddziałanie 2.4.1 Centrum analiz i pilotaży nowych instrumentów </w:t>
      </w:r>
      <w:proofErr w:type="spellStart"/>
      <w:r w:rsidRPr="00FB2A79">
        <w:rPr>
          <w:rFonts w:eastAsia="Times New Roman" w:cstheme="minorHAnsi"/>
          <w:sz w:val="24"/>
          <w:szCs w:val="24"/>
          <w:lang w:eastAsia="pl-PL"/>
        </w:rPr>
        <w:t>inno_LAB</w:t>
      </w:r>
      <w:proofErr w:type="spellEnd"/>
      <w:r w:rsidRPr="00FB2A79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1DB133D6" w14:textId="13F6D783" w:rsidR="001378B3" w:rsidRDefault="001378B3" w:rsidP="0021260E">
      <w:pPr>
        <w:shd w:val="clear" w:color="auto" w:fill="FFFFFF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7FB66832" wp14:editId="13C83B6E">
            <wp:extent cx="1162050" cy="1419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F7E6" w14:textId="0FDA2918" w:rsidR="001378B3" w:rsidRDefault="001378B3" w:rsidP="0021260E">
      <w:pPr>
        <w:shd w:val="clear" w:color="auto" w:fill="FFFFFF"/>
        <w:rPr>
          <w:rFonts w:ascii="Calibri" w:hAnsi="Calibri" w:cs="Calibri"/>
          <w:color w:val="000000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F673ED5" wp14:editId="76E2454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96703" cy="638810"/>
            <wp:effectExtent l="0" t="0" r="889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10903-5185-1418yl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03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1556E" w14:textId="6281F273" w:rsidR="0021260E" w:rsidRPr="00635132" w:rsidRDefault="0021260E" w:rsidP="00635132">
      <w:pPr>
        <w:spacing w:after="360" w:line="276" w:lineRule="auto"/>
        <w:rPr>
          <w:rFonts w:cstheme="minorHAnsi"/>
          <w:noProof/>
          <w:sz w:val="24"/>
          <w:szCs w:val="24"/>
        </w:rPr>
      </w:pPr>
    </w:p>
    <w:sectPr w:rsidR="0021260E" w:rsidRPr="00635132" w:rsidSect="0081045F">
      <w:type w:val="continuous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4EE0" w14:textId="77777777" w:rsidR="00D828F6" w:rsidRDefault="00D828F6" w:rsidP="00E973A9">
      <w:pPr>
        <w:spacing w:after="0" w:line="240" w:lineRule="auto"/>
      </w:pPr>
      <w:r>
        <w:separator/>
      </w:r>
    </w:p>
  </w:endnote>
  <w:endnote w:type="continuationSeparator" w:id="0">
    <w:p w14:paraId="2443B573" w14:textId="77777777" w:rsidR="00D828F6" w:rsidRDefault="00D828F6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0603" w14:textId="77777777" w:rsidR="00D828F6" w:rsidRDefault="00D828F6" w:rsidP="00E973A9">
      <w:pPr>
        <w:spacing w:after="0" w:line="240" w:lineRule="auto"/>
      </w:pPr>
      <w:r>
        <w:separator/>
      </w:r>
    </w:p>
  </w:footnote>
  <w:footnote w:type="continuationSeparator" w:id="0">
    <w:p w14:paraId="575837B8" w14:textId="77777777" w:rsidR="00D828F6" w:rsidRDefault="00D828F6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D2DA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B1DC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0F8C" w14:textId="77777777" w:rsidR="00B95B4C" w:rsidRDefault="00B95B4C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3E8"/>
    <w:multiLevelType w:val="multilevel"/>
    <w:tmpl w:val="757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F93"/>
    <w:multiLevelType w:val="multilevel"/>
    <w:tmpl w:val="B23E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5D8F"/>
    <w:multiLevelType w:val="multilevel"/>
    <w:tmpl w:val="1CB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A36E3"/>
    <w:multiLevelType w:val="hybridMultilevel"/>
    <w:tmpl w:val="B004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A6155"/>
    <w:multiLevelType w:val="multilevel"/>
    <w:tmpl w:val="8BBC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28"/>
  </w:num>
  <w:num w:numId="5">
    <w:abstractNumId w:val="20"/>
  </w:num>
  <w:num w:numId="6">
    <w:abstractNumId w:val="4"/>
  </w:num>
  <w:num w:numId="7">
    <w:abstractNumId w:val="19"/>
  </w:num>
  <w:num w:numId="8">
    <w:abstractNumId w:val="8"/>
  </w:num>
  <w:num w:numId="9">
    <w:abstractNumId w:val="15"/>
  </w:num>
  <w:num w:numId="10">
    <w:abstractNumId w:val="14"/>
  </w:num>
  <w:num w:numId="11">
    <w:abstractNumId w:val="30"/>
  </w:num>
  <w:num w:numId="12">
    <w:abstractNumId w:val="16"/>
  </w:num>
  <w:num w:numId="13">
    <w:abstractNumId w:val="31"/>
  </w:num>
  <w:num w:numId="14">
    <w:abstractNumId w:val="6"/>
  </w:num>
  <w:num w:numId="15">
    <w:abstractNumId w:val="25"/>
  </w:num>
  <w:num w:numId="16">
    <w:abstractNumId w:val="33"/>
  </w:num>
  <w:num w:numId="17">
    <w:abstractNumId w:val="24"/>
  </w:num>
  <w:num w:numId="18">
    <w:abstractNumId w:val="21"/>
  </w:num>
  <w:num w:numId="19">
    <w:abstractNumId w:val="12"/>
  </w:num>
  <w:num w:numId="20">
    <w:abstractNumId w:val="18"/>
  </w:num>
  <w:num w:numId="21">
    <w:abstractNumId w:val="17"/>
  </w:num>
  <w:num w:numId="22">
    <w:abstractNumId w:val="11"/>
  </w:num>
  <w:num w:numId="23">
    <w:abstractNumId w:val="23"/>
  </w:num>
  <w:num w:numId="24">
    <w:abstractNumId w:val="35"/>
  </w:num>
  <w:num w:numId="25">
    <w:abstractNumId w:val="27"/>
  </w:num>
  <w:num w:numId="26">
    <w:abstractNumId w:val="2"/>
  </w:num>
  <w:num w:numId="27">
    <w:abstractNumId w:val="9"/>
  </w:num>
  <w:num w:numId="28">
    <w:abstractNumId w:val="29"/>
  </w:num>
  <w:num w:numId="29">
    <w:abstractNumId w:val="5"/>
  </w:num>
  <w:num w:numId="30">
    <w:abstractNumId w:val="32"/>
  </w:num>
  <w:num w:numId="31">
    <w:abstractNumId w:val="22"/>
  </w:num>
  <w:num w:numId="32">
    <w:abstractNumId w:val="36"/>
  </w:num>
  <w:num w:numId="33">
    <w:abstractNumId w:val="1"/>
  </w:num>
  <w:num w:numId="34">
    <w:abstractNumId w:val="34"/>
  </w:num>
  <w:num w:numId="35">
    <w:abstractNumId w:val="3"/>
  </w:num>
  <w:num w:numId="36">
    <w:abstractNumId w:val="0"/>
  </w:num>
  <w:num w:numId="37">
    <w:abstractNumId w:val="3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2255B"/>
    <w:rsid w:val="0002622E"/>
    <w:rsid w:val="000279B1"/>
    <w:rsid w:val="000406D9"/>
    <w:rsid w:val="00042F27"/>
    <w:rsid w:val="000438F2"/>
    <w:rsid w:val="00044476"/>
    <w:rsid w:val="00046DAA"/>
    <w:rsid w:val="00050269"/>
    <w:rsid w:val="000512C7"/>
    <w:rsid w:val="00060036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3310"/>
    <w:rsid w:val="000A5B49"/>
    <w:rsid w:val="000A60D2"/>
    <w:rsid w:val="000B31E1"/>
    <w:rsid w:val="000C3D4F"/>
    <w:rsid w:val="000C5353"/>
    <w:rsid w:val="000C5F3D"/>
    <w:rsid w:val="000C64E0"/>
    <w:rsid w:val="000C6C66"/>
    <w:rsid w:val="000D32D1"/>
    <w:rsid w:val="000E129F"/>
    <w:rsid w:val="000E3778"/>
    <w:rsid w:val="000F2528"/>
    <w:rsid w:val="000F4CC0"/>
    <w:rsid w:val="000F7DBF"/>
    <w:rsid w:val="00101B93"/>
    <w:rsid w:val="00102B3D"/>
    <w:rsid w:val="00105409"/>
    <w:rsid w:val="00115816"/>
    <w:rsid w:val="00116700"/>
    <w:rsid w:val="001207AE"/>
    <w:rsid w:val="00122DF1"/>
    <w:rsid w:val="00123B3C"/>
    <w:rsid w:val="0012487F"/>
    <w:rsid w:val="001329BB"/>
    <w:rsid w:val="00132CF8"/>
    <w:rsid w:val="0013423B"/>
    <w:rsid w:val="001347D6"/>
    <w:rsid w:val="001378B3"/>
    <w:rsid w:val="00142220"/>
    <w:rsid w:val="0014570B"/>
    <w:rsid w:val="001464CC"/>
    <w:rsid w:val="0015118A"/>
    <w:rsid w:val="00152B05"/>
    <w:rsid w:val="00155519"/>
    <w:rsid w:val="001558FB"/>
    <w:rsid w:val="0015717C"/>
    <w:rsid w:val="00157575"/>
    <w:rsid w:val="00162DD3"/>
    <w:rsid w:val="0017327E"/>
    <w:rsid w:val="001743BB"/>
    <w:rsid w:val="00183223"/>
    <w:rsid w:val="001875E5"/>
    <w:rsid w:val="00187A52"/>
    <w:rsid w:val="0019155F"/>
    <w:rsid w:val="00192019"/>
    <w:rsid w:val="00194A31"/>
    <w:rsid w:val="00196AF5"/>
    <w:rsid w:val="001A0226"/>
    <w:rsid w:val="001A19FB"/>
    <w:rsid w:val="001A6CCE"/>
    <w:rsid w:val="001B34DE"/>
    <w:rsid w:val="001B576C"/>
    <w:rsid w:val="001B6B8D"/>
    <w:rsid w:val="001C1EC5"/>
    <w:rsid w:val="001C3E54"/>
    <w:rsid w:val="001E027B"/>
    <w:rsid w:val="001E481D"/>
    <w:rsid w:val="001F0611"/>
    <w:rsid w:val="001F4AB8"/>
    <w:rsid w:val="001F5992"/>
    <w:rsid w:val="001F5FF9"/>
    <w:rsid w:val="002065A8"/>
    <w:rsid w:val="0020763B"/>
    <w:rsid w:val="0021260E"/>
    <w:rsid w:val="00212972"/>
    <w:rsid w:val="00213217"/>
    <w:rsid w:val="002160E7"/>
    <w:rsid w:val="0022387F"/>
    <w:rsid w:val="00223EAA"/>
    <w:rsid w:val="00225086"/>
    <w:rsid w:val="00226DD2"/>
    <w:rsid w:val="00231E0D"/>
    <w:rsid w:val="0023262D"/>
    <w:rsid w:val="00241955"/>
    <w:rsid w:val="00243F12"/>
    <w:rsid w:val="00265508"/>
    <w:rsid w:val="002727A1"/>
    <w:rsid w:val="002776B7"/>
    <w:rsid w:val="002819D2"/>
    <w:rsid w:val="002910AE"/>
    <w:rsid w:val="00292709"/>
    <w:rsid w:val="002939C9"/>
    <w:rsid w:val="002940CF"/>
    <w:rsid w:val="00297A47"/>
    <w:rsid w:val="002A3957"/>
    <w:rsid w:val="002B2DDE"/>
    <w:rsid w:val="002B3CA9"/>
    <w:rsid w:val="002B426D"/>
    <w:rsid w:val="002B550B"/>
    <w:rsid w:val="002C67D4"/>
    <w:rsid w:val="002D6C29"/>
    <w:rsid w:val="002E6568"/>
    <w:rsid w:val="002E65B4"/>
    <w:rsid w:val="002F5436"/>
    <w:rsid w:val="002F5A41"/>
    <w:rsid w:val="0030467B"/>
    <w:rsid w:val="00304E01"/>
    <w:rsid w:val="0030514A"/>
    <w:rsid w:val="00316580"/>
    <w:rsid w:val="003170F8"/>
    <w:rsid w:val="00321091"/>
    <w:rsid w:val="00330BC4"/>
    <w:rsid w:val="00330FC9"/>
    <w:rsid w:val="00342227"/>
    <w:rsid w:val="00342319"/>
    <w:rsid w:val="0034364A"/>
    <w:rsid w:val="00345182"/>
    <w:rsid w:val="003537F0"/>
    <w:rsid w:val="00366955"/>
    <w:rsid w:val="0037261F"/>
    <w:rsid w:val="003727AD"/>
    <w:rsid w:val="00374DA3"/>
    <w:rsid w:val="00375C2B"/>
    <w:rsid w:val="0038350A"/>
    <w:rsid w:val="00383578"/>
    <w:rsid w:val="00394ABB"/>
    <w:rsid w:val="003960CD"/>
    <w:rsid w:val="003A2EB1"/>
    <w:rsid w:val="003A37D6"/>
    <w:rsid w:val="003A4059"/>
    <w:rsid w:val="003B1A46"/>
    <w:rsid w:val="003B6866"/>
    <w:rsid w:val="003C23BD"/>
    <w:rsid w:val="003C53B8"/>
    <w:rsid w:val="003C7152"/>
    <w:rsid w:val="003D1502"/>
    <w:rsid w:val="003D59FE"/>
    <w:rsid w:val="003E7FDC"/>
    <w:rsid w:val="003F3CD8"/>
    <w:rsid w:val="003F4260"/>
    <w:rsid w:val="003F5559"/>
    <w:rsid w:val="003F768A"/>
    <w:rsid w:val="00407A90"/>
    <w:rsid w:val="0041032F"/>
    <w:rsid w:val="004141F3"/>
    <w:rsid w:val="0041599A"/>
    <w:rsid w:val="004303BE"/>
    <w:rsid w:val="004309DE"/>
    <w:rsid w:val="004316FB"/>
    <w:rsid w:val="00433A55"/>
    <w:rsid w:val="00434DBE"/>
    <w:rsid w:val="0044175C"/>
    <w:rsid w:val="004429B8"/>
    <w:rsid w:val="00445467"/>
    <w:rsid w:val="00446871"/>
    <w:rsid w:val="0047009E"/>
    <w:rsid w:val="00470567"/>
    <w:rsid w:val="004752D0"/>
    <w:rsid w:val="0047659C"/>
    <w:rsid w:val="00481A45"/>
    <w:rsid w:val="0048659F"/>
    <w:rsid w:val="00487074"/>
    <w:rsid w:val="0049485E"/>
    <w:rsid w:val="0049540D"/>
    <w:rsid w:val="00497A4F"/>
    <w:rsid w:val="004A03DC"/>
    <w:rsid w:val="004A50E6"/>
    <w:rsid w:val="004A5DF1"/>
    <w:rsid w:val="004A637C"/>
    <w:rsid w:val="004B291E"/>
    <w:rsid w:val="004B6D9A"/>
    <w:rsid w:val="004B70BF"/>
    <w:rsid w:val="004C40B4"/>
    <w:rsid w:val="004C5942"/>
    <w:rsid w:val="004D1263"/>
    <w:rsid w:val="004D1D70"/>
    <w:rsid w:val="004D2631"/>
    <w:rsid w:val="004D2EEC"/>
    <w:rsid w:val="004D3C78"/>
    <w:rsid w:val="004D4CA7"/>
    <w:rsid w:val="004E0069"/>
    <w:rsid w:val="004E0CEA"/>
    <w:rsid w:val="004E2E38"/>
    <w:rsid w:val="004F4FF7"/>
    <w:rsid w:val="004F5EE7"/>
    <w:rsid w:val="004F60E5"/>
    <w:rsid w:val="00501563"/>
    <w:rsid w:val="0050346B"/>
    <w:rsid w:val="00512D29"/>
    <w:rsid w:val="0051333C"/>
    <w:rsid w:val="00517A6E"/>
    <w:rsid w:val="00517D8D"/>
    <w:rsid w:val="005235DD"/>
    <w:rsid w:val="005273F7"/>
    <w:rsid w:val="00530BA9"/>
    <w:rsid w:val="005338BF"/>
    <w:rsid w:val="00534241"/>
    <w:rsid w:val="005360E1"/>
    <w:rsid w:val="00536C6F"/>
    <w:rsid w:val="00540613"/>
    <w:rsid w:val="005477F9"/>
    <w:rsid w:val="00550B8A"/>
    <w:rsid w:val="00550D98"/>
    <w:rsid w:val="0055344F"/>
    <w:rsid w:val="005611EA"/>
    <w:rsid w:val="00562C6C"/>
    <w:rsid w:val="00565875"/>
    <w:rsid w:val="00574143"/>
    <w:rsid w:val="0058032A"/>
    <w:rsid w:val="005810D7"/>
    <w:rsid w:val="005817AD"/>
    <w:rsid w:val="00581FEF"/>
    <w:rsid w:val="005867D8"/>
    <w:rsid w:val="00591F7D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C24CC"/>
    <w:rsid w:val="005D71BF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AE2"/>
    <w:rsid w:val="00641CF7"/>
    <w:rsid w:val="00642FDC"/>
    <w:rsid w:val="00647041"/>
    <w:rsid w:val="00652E31"/>
    <w:rsid w:val="00653B97"/>
    <w:rsid w:val="006553D3"/>
    <w:rsid w:val="00656D20"/>
    <w:rsid w:val="0066165E"/>
    <w:rsid w:val="006645F7"/>
    <w:rsid w:val="00664891"/>
    <w:rsid w:val="00672ADA"/>
    <w:rsid w:val="0067532B"/>
    <w:rsid w:val="00680649"/>
    <w:rsid w:val="00682424"/>
    <w:rsid w:val="0068274A"/>
    <w:rsid w:val="00682D1C"/>
    <w:rsid w:val="0068613F"/>
    <w:rsid w:val="006A0423"/>
    <w:rsid w:val="006A3935"/>
    <w:rsid w:val="006A5DAC"/>
    <w:rsid w:val="006B097C"/>
    <w:rsid w:val="006B2DD0"/>
    <w:rsid w:val="006B3866"/>
    <w:rsid w:val="006B56F6"/>
    <w:rsid w:val="006C6BD6"/>
    <w:rsid w:val="006D1281"/>
    <w:rsid w:val="006D3F6E"/>
    <w:rsid w:val="006D63A8"/>
    <w:rsid w:val="006E0BDF"/>
    <w:rsid w:val="006E11A5"/>
    <w:rsid w:val="006E1C0C"/>
    <w:rsid w:val="006E2762"/>
    <w:rsid w:val="006E3726"/>
    <w:rsid w:val="006F00C7"/>
    <w:rsid w:val="006F3784"/>
    <w:rsid w:val="006F68A2"/>
    <w:rsid w:val="0070078F"/>
    <w:rsid w:val="0070342A"/>
    <w:rsid w:val="00710815"/>
    <w:rsid w:val="007126AB"/>
    <w:rsid w:val="007156DF"/>
    <w:rsid w:val="007174FA"/>
    <w:rsid w:val="007200F1"/>
    <w:rsid w:val="00720335"/>
    <w:rsid w:val="007231CE"/>
    <w:rsid w:val="00732A2B"/>
    <w:rsid w:val="00734F4A"/>
    <w:rsid w:val="0074240C"/>
    <w:rsid w:val="00752985"/>
    <w:rsid w:val="00752AAF"/>
    <w:rsid w:val="0075579B"/>
    <w:rsid w:val="007639E0"/>
    <w:rsid w:val="007666C0"/>
    <w:rsid w:val="00777ACD"/>
    <w:rsid w:val="0078335F"/>
    <w:rsid w:val="00783861"/>
    <w:rsid w:val="00785FC9"/>
    <w:rsid w:val="00787084"/>
    <w:rsid w:val="00792305"/>
    <w:rsid w:val="00797E5E"/>
    <w:rsid w:val="007A1CEB"/>
    <w:rsid w:val="007A2409"/>
    <w:rsid w:val="007A2FEB"/>
    <w:rsid w:val="007A304F"/>
    <w:rsid w:val="007A3A9E"/>
    <w:rsid w:val="007A47E5"/>
    <w:rsid w:val="007B0AE6"/>
    <w:rsid w:val="007B3A8B"/>
    <w:rsid w:val="007B7708"/>
    <w:rsid w:val="007C1DCC"/>
    <w:rsid w:val="007C2CAF"/>
    <w:rsid w:val="007C70E6"/>
    <w:rsid w:val="007C7513"/>
    <w:rsid w:val="007D498A"/>
    <w:rsid w:val="007D569D"/>
    <w:rsid w:val="007D7C63"/>
    <w:rsid w:val="007F11F4"/>
    <w:rsid w:val="007F6BEF"/>
    <w:rsid w:val="008015BE"/>
    <w:rsid w:val="0081045F"/>
    <w:rsid w:val="00810BF9"/>
    <w:rsid w:val="00812DA6"/>
    <w:rsid w:val="00814400"/>
    <w:rsid w:val="00821683"/>
    <w:rsid w:val="008249CA"/>
    <w:rsid w:val="0083613A"/>
    <w:rsid w:val="00837031"/>
    <w:rsid w:val="0084769A"/>
    <w:rsid w:val="00854D22"/>
    <w:rsid w:val="00857D9F"/>
    <w:rsid w:val="008673C9"/>
    <w:rsid w:val="008736A7"/>
    <w:rsid w:val="008952B6"/>
    <w:rsid w:val="00895F19"/>
    <w:rsid w:val="008A7C0E"/>
    <w:rsid w:val="008B4E03"/>
    <w:rsid w:val="008B582D"/>
    <w:rsid w:val="008B77DB"/>
    <w:rsid w:val="008B799C"/>
    <w:rsid w:val="008C0EBC"/>
    <w:rsid w:val="008C33E0"/>
    <w:rsid w:val="008C402C"/>
    <w:rsid w:val="008C5E52"/>
    <w:rsid w:val="008C68D2"/>
    <w:rsid w:val="008C7394"/>
    <w:rsid w:val="008C7884"/>
    <w:rsid w:val="008D3AF7"/>
    <w:rsid w:val="008D3F3F"/>
    <w:rsid w:val="008D4353"/>
    <w:rsid w:val="008D5609"/>
    <w:rsid w:val="008D71A4"/>
    <w:rsid w:val="008E3720"/>
    <w:rsid w:val="008E492E"/>
    <w:rsid w:val="008E595D"/>
    <w:rsid w:val="008E6615"/>
    <w:rsid w:val="008E6B0F"/>
    <w:rsid w:val="008F6849"/>
    <w:rsid w:val="008F70BC"/>
    <w:rsid w:val="009039CC"/>
    <w:rsid w:val="00914D9F"/>
    <w:rsid w:val="009157B2"/>
    <w:rsid w:val="00917329"/>
    <w:rsid w:val="00917423"/>
    <w:rsid w:val="00922191"/>
    <w:rsid w:val="0092356B"/>
    <w:rsid w:val="00924CC1"/>
    <w:rsid w:val="0093465B"/>
    <w:rsid w:val="00971C9D"/>
    <w:rsid w:val="00971E6D"/>
    <w:rsid w:val="00973C71"/>
    <w:rsid w:val="00977DAD"/>
    <w:rsid w:val="00983CB3"/>
    <w:rsid w:val="00993D96"/>
    <w:rsid w:val="0099511B"/>
    <w:rsid w:val="009958B2"/>
    <w:rsid w:val="009978FE"/>
    <w:rsid w:val="00997CD2"/>
    <w:rsid w:val="009A586B"/>
    <w:rsid w:val="009A666D"/>
    <w:rsid w:val="009A6B2D"/>
    <w:rsid w:val="009B1217"/>
    <w:rsid w:val="009C2FC8"/>
    <w:rsid w:val="009C3687"/>
    <w:rsid w:val="009C4AAC"/>
    <w:rsid w:val="009C5915"/>
    <w:rsid w:val="009D14D8"/>
    <w:rsid w:val="009D2C3A"/>
    <w:rsid w:val="009D601F"/>
    <w:rsid w:val="009D6618"/>
    <w:rsid w:val="009E078E"/>
    <w:rsid w:val="009E6B65"/>
    <w:rsid w:val="009E6EF3"/>
    <w:rsid w:val="009F53A2"/>
    <w:rsid w:val="009F6825"/>
    <w:rsid w:val="009F78FF"/>
    <w:rsid w:val="00A01149"/>
    <w:rsid w:val="00A1185F"/>
    <w:rsid w:val="00A140ED"/>
    <w:rsid w:val="00A170EF"/>
    <w:rsid w:val="00A1746D"/>
    <w:rsid w:val="00A21A9A"/>
    <w:rsid w:val="00A22922"/>
    <w:rsid w:val="00A34F6F"/>
    <w:rsid w:val="00A45784"/>
    <w:rsid w:val="00A47AA8"/>
    <w:rsid w:val="00A501C7"/>
    <w:rsid w:val="00A5078B"/>
    <w:rsid w:val="00A51D29"/>
    <w:rsid w:val="00A55B2D"/>
    <w:rsid w:val="00A618A0"/>
    <w:rsid w:val="00A666C7"/>
    <w:rsid w:val="00A66D64"/>
    <w:rsid w:val="00A70754"/>
    <w:rsid w:val="00A71596"/>
    <w:rsid w:val="00A7517C"/>
    <w:rsid w:val="00A75F5A"/>
    <w:rsid w:val="00A771BB"/>
    <w:rsid w:val="00A7755D"/>
    <w:rsid w:val="00A80F5E"/>
    <w:rsid w:val="00A843D1"/>
    <w:rsid w:val="00AA15BE"/>
    <w:rsid w:val="00AA2FF9"/>
    <w:rsid w:val="00AA4E22"/>
    <w:rsid w:val="00AA52DC"/>
    <w:rsid w:val="00AA5C8D"/>
    <w:rsid w:val="00AB64D6"/>
    <w:rsid w:val="00AB7187"/>
    <w:rsid w:val="00AC1E22"/>
    <w:rsid w:val="00AC3134"/>
    <w:rsid w:val="00AD0CAA"/>
    <w:rsid w:val="00AD3753"/>
    <w:rsid w:val="00AE1452"/>
    <w:rsid w:val="00AE4CFF"/>
    <w:rsid w:val="00AF73E7"/>
    <w:rsid w:val="00B070DC"/>
    <w:rsid w:val="00B07597"/>
    <w:rsid w:val="00B13464"/>
    <w:rsid w:val="00B14728"/>
    <w:rsid w:val="00B157AC"/>
    <w:rsid w:val="00B157C6"/>
    <w:rsid w:val="00B165AA"/>
    <w:rsid w:val="00B26FE7"/>
    <w:rsid w:val="00B33F96"/>
    <w:rsid w:val="00B34CA2"/>
    <w:rsid w:val="00B410E3"/>
    <w:rsid w:val="00B427A6"/>
    <w:rsid w:val="00B43332"/>
    <w:rsid w:val="00B5061A"/>
    <w:rsid w:val="00B50CF2"/>
    <w:rsid w:val="00B612AA"/>
    <w:rsid w:val="00B647D0"/>
    <w:rsid w:val="00B725E5"/>
    <w:rsid w:val="00B7420B"/>
    <w:rsid w:val="00B74877"/>
    <w:rsid w:val="00B77431"/>
    <w:rsid w:val="00B8786D"/>
    <w:rsid w:val="00B95B4C"/>
    <w:rsid w:val="00B96922"/>
    <w:rsid w:val="00BA76F6"/>
    <w:rsid w:val="00BA7D8C"/>
    <w:rsid w:val="00BC0B1F"/>
    <w:rsid w:val="00BC2686"/>
    <w:rsid w:val="00BC2B27"/>
    <w:rsid w:val="00BC3DB9"/>
    <w:rsid w:val="00BC70C8"/>
    <w:rsid w:val="00BC7559"/>
    <w:rsid w:val="00BC7D2B"/>
    <w:rsid w:val="00BD1DCD"/>
    <w:rsid w:val="00BD75B0"/>
    <w:rsid w:val="00BE0430"/>
    <w:rsid w:val="00BE0A84"/>
    <w:rsid w:val="00BE1ACC"/>
    <w:rsid w:val="00BE2BAE"/>
    <w:rsid w:val="00BE7F3F"/>
    <w:rsid w:val="00BF224B"/>
    <w:rsid w:val="00BF4EEE"/>
    <w:rsid w:val="00BF65A0"/>
    <w:rsid w:val="00BF7E82"/>
    <w:rsid w:val="00BF7EB0"/>
    <w:rsid w:val="00C01894"/>
    <w:rsid w:val="00C0275B"/>
    <w:rsid w:val="00C046F0"/>
    <w:rsid w:val="00C10498"/>
    <w:rsid w:val="00C11431"/>
    <w:rsid w:val="00C126AD"/>
    <w:rsid w:val="00C201CE"/>
    <w:rsid w:val="00C208ED"/>
    <w:rsid w:val="00C26069"/>
    <w:rsid w:val="00C31C11"/>
    <w:rsid w:val="00C31CBF"/>
    <w:rsid w:val="00C3555D"/>
    <w:rsid w:val="00C362F2"/>
    <w:rsid w:val="00C41344"/>
    <w:rsid w:val="00C440A6"/>
    <w:rsid w:val="00C442EB"/>
    <w:rsid w:val="00C44C4F"/>
    <w:rsid w:val="00C44EA3"/>
    <w:rsid w:val="00C450D6"/>
    <w:rsid w:val="00C47817"/>
    <w:rsid w:val="00C53414"/>
    <w:rsid w:val="00C56019"/>
    <w:rsid w:val="00C561D0"/>
    <w:rsid w:val="00C62DD5"/>
    <w:rsid w:val="00C65D32"/>
    <w:rsid w:val="00C66AF5"/>
    <w:rsid w:val="00C710D2"/>
    <w:rsid w:val="00C72692"/>
    <w:rsid w:val="00C7472D"/>
    <w:rsid w:val="00C76467"/>
    <w:rsid w:val="00C77BE0"/>
    <w:rsid w:val="00C81455"/>
    <w:rsid w:val="00C8155D"/>
    <w:rsid w:val="00C8176D"/>
    <w:rsid w:val="00C833D3"/>
    <w:rsid w:val="00C84705"/>
    <w:rsid w:val="00C868BC"/>
    <w:rsid w:val="00C90852"/>
    <w:rsid w:val="00C910A2"/>
    <w:rsid w:val="00CA00FC"/>
    <w:rsid w:val="00CA105F"/>
    <w:rsid w:val="00CA1728"/>
    <w:rsid w:val="00CA2EC2"/>
    <w:rsid w:val="00CC65A8"/>
    <w:rsid w:val="00CD077F"/>
    <w:rsid w:val="00CD0816"/>
    <w:rsid w:val="00CD0DD2"/>
    <w:rsid w:val="00CD4DD9"/>
    <w:rsid w:val="00CD56AE"/>
    <w:rsid w:val="00CD588D"/>
    <w:rsid w:val="00CD5AED"/>
    <w:rsid w:val="00CE44F2"/>
    <w:rsid w:val="00CE4E9C"/>
    <w:rsid w:val="00CE61D6"/>
    <w:rsid w:val="00CF0B92"/>
    <w:rsid w:val="00CF1746"/>
    <w:rsid w:val="00CF5B91"/>
    <w:rsid w:val="00CF69D8"/>
    <w:rsid w:val="00CF725D"/>
    <w:rsid w:val="00CF74F5"/>
    <w:rsid w:val="00D03B5D"/>
    <w:rsid w:val="00D06641"/>
    <w:rsid w:val="00D078F5"/>
    <w:rsid w:val="00D14477"/>
    <w:rsid w:val="00D16806"/>
    <w:rsid w:val="00D23058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64786"/>
    <w:rsid w:val="00D668BB"/>
    <w:rsid w:val="00D828F6"/>
    <w:rsid w:val="00D85C21"/>
    <w:rsid w:val="00D8638A"/>
    <w:rsid w:val="00D94FCA"/>
    <w:rsid w:val="00DA0F51"/>
    <w:rsid w:val="00DA1E60"/>
    <w:rsid w:val="00DB55BC"/>
    <w:rsid w:val="00DB6F40"/>
    <w:rsid w:val="00DC0C70"/>
    <w:rsid w:val="00DC721A"/>
    <w:rsid w:val="00DC7363"/>
    <w:rsid w:val="00DD0BDA"/>
    <w:rsid w:val="00DD720B"/>
    <w:rsid w:val="00DE4E84"/>
    <w:rsid w:val="00DF33F7"/>
    <w:rsid w:val="00DF347D"/>
    <w:rsid w:val="00DF3E4E"/>
    <w:rsid w:val="00DF634E"/>
    <w:rsid w:val="00DF7DF5"/>
    <w:rsid w:val="00E00A9A"/>
    <w:rsid w:val="00E0286F"/>
    <w:rsid w:val="00E02B62"/>
    <w:rsid w:val="00E05C80"/>
    <w:rsid w:val="00E0620D"/>
    <w:rsid w:val="00E13B95"/>
    <w:rsid w:val="00E20CB6"/>
    <w:rsid w:val="00E2192E"/>
    <w:rsid w:val="00E22C5F"/>
    <w:rsid w:val="00E26B17"/>
    <w:rsid w:val="00E30A86"/>
    <w:rsid w:val="00E355F5"/>
    <w:rsid w:val="00E373B6"/>
    <w:rsid w:val="00E4521B"/>
    <w:rsid w:val="00E45B11"/>
    <w:rsid w:val="00E47F26"/>
    <w:rsid w:val="00E545F2"/>
    <w:rsid w:val="00E56891"/>
    <w:rsid w:val="00E61FA6"/>
    <w:rsid w:val="00E6348C"/>
    <w:rsid w:val="00E6666D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A5C71"/>
    <w:rsid w:val="00EB0DBE"/>
    <w:rsid w:val="00EB1DAC"/>
    <w:rsid w:val="00EB3E0D"/>
    <w:rsid w:val="00EB4861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EF3181"/>
    <w:rsid w:val="00EF50F5"/>
    <w:rsid w:val="00EF5935"/>
    <w:rsid w:val="00F0229A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1B90"/>
    <w:rsid w:val="00F351B2"/>
    <w:rsid w:val="00F377D4"/>
    <w:rsid w:val="00F37DC6"/>
    <w:rsid w:val="00F566BA"/>
    <w:rsid w:val="00F5746B"/>
    <w:rsid w:val="00F5791C"/>
    <w:rsid w:val="00F60747"/>
    <w:rsid w:val="00F643E0"/>
    <w:rsid w:val="00F73262"/>
    <w:rsid w:val="00F75670"/>
    <w:rsid w:val="00F756DA"/>
    <w:rsid w:val="00F774D8"/>
    <w:rsid w:val="00F812C6"/>
    <w:rsid w:val="00F87494"/>
    <w:rsid w:val="00F94350"/>
    <w:rsid w:val="00F96784"/>
    <w:rsid w:val="00FA0D21"/>
    <w:rsid w:val="00FA34EA"/>
    <w:rsid w:val="00FA3530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6E49"/>
    <w:rsid w:val="00FC7A3F"/>
    <w:rsid w:val="00FC7B7A"/>
    <w:rsid w:val="00FE3612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560E3"/>
  <w15:docId w15:val="{479A6A8E-6926-4BCE-9197-D813C2B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2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arp.gov.pl/konkursp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_tabaczynska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D434-9646-4874-B4AC-6CD630C0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Startują zgłoszenia do konkursu „Internacjonalizacja MŚP”. 50 mln zł dofinansowania na zagraniczną ekspansję dla małych i średnich przedsiębiorstw</vt:lpstr>
      <vt:lpstr/>
    </vt:vector>
  </TitlesOfParts>
  <Company>Polska Agencja Rozwoju Przedsiębiorczości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Startują zgłoszenia do konkursu „Internacjonalizacja MŚP”. 50 mln zł dofinansowania na zagraniczną ekspansję dla małych i średnich przedsiębiorstw</dc:title>
  <dc:subject>konkurs</dc:subject>
  <dc:creator>Magdalena Mikulska</dc:creator>
  <cp:keywords>PL, PARP</cp:keywords>
  <cp:lastModifiedBy>Sosnowska Luiza</cp:lastModifiedBy>
  <cp:revision>2</cp:revision>
  <cp:lastPrinted>2021-06-24T13:02:00Z</cp:lastPrinted>
  <dcterms:created xsi:type="dcterms:W3CDTF">2021-10-25T12:28:00Z</dcterms:created>
  <dcterms:modified xsi:type="dcterms:W3CDTF">2021-10-25T12:28:00Z</dcterms:modified>
</cp:coreProperties>
</file>