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F4CC3" w14:textId="77777777" w:rsidR="00D106EC" w:rsidRDefault="00D106EC" w:rsidP="00D106EC">
      <w:pPr>
        <w:pStyle w:val="Tekstkomentarza"/>
        <w:snapToGrid w:val="0"/>
        <w:jc w:val="center"/>
        <w:rPr>
          <w:rFonts w:ascii="Arial" w:eastAsia="Arial Unicode MS" w:hAnsi="Arial" w:cs="Arial"/>
          <w:b/>
          <w:sz w:val="32"/>
          <w:szCs w:val="21"/>
          <w:lang w:val="pl-PL"/>
        </w:rPr>
      </w:pPr>
    </w:p>
    <w:p w14:paraId="601A0215" w14:textId="6597A6FA" w:rsidR="00D106EC" w:rsidRPr="00F16F0D" w:rsidRDefault="00D106EC" w:rsidP="00D106EC">
      <w:pPr>
        <w:pStyle w:val="Tekstkomentarza"/>
        <w:snapToGrid w:val="0"/>
        <w:jc w:val="center"/>
        <w:rPr>
          <w:rFonts w:ascii="Arial" w:eastAsia="Arial Unicode MS" w:hAnsi="Arial" w:cs="Arial"/>
          <w:b/>
          <w:sz w:val="32"/>
          <w:szCs w:val="21"/>
          <w:lang w:val="pl-PL"/>
        </w:rPr>
      </w:pPr>
      <w:r w:rsidRPr="00F16F0D">
        <w:rPr>
          <w:rFonts w:ascii="Arial" w:eastAsia="Arial Unicode MS" w:hAnsi="Arial" w:cs="Arial"/>
          <w:b/>
          <w:sz w:val="32"/>
          <w:szCs w:val="21"/>
          <w:lang w:val="pl-PL"/>
        </w:rPr>
        <w:t>Huawe</w:t>
      </w:r>
      <w:r w:rsidR="00F16F0D" w:rsidRPr="00F16F0D">
        <w:rPr>
          <w:rFonts w:ascii="Arial" w:eastAsia="Arial Unicode MS" w:hAnsi="Arial" w:cs="Arial"/>
          <w:b/>
          <w:sz w:val="32"/>
          <w:szCs w:val="21"/>
          <w:lang w:val="pl-PL"/>
        </w:rPr>
        <w:t>i European Innovation Day 2021:</w:t>
      </w:r>
      <w:r w:rsidR="00F16F0D">
        <w:rPr>
          <w:rFonts w:ascii="Arial" w:eastAsia="Arial Unicode MS" w:hAnsi="Arial" w:cs="Arial"/>
          <w:b/>
          <w:sz w:val="32"/>
          <w:szCs w:val="21"/>
          <w:lang w:val="pl-PL"/>
        </w:rPr>
        <w:t xml:space="preserve"> wspólnie stworzymy ekologiczną i zrównoważoną cyfrową Europę</w:t>
      </w:r>
      <w:r w:rsidR="00F16F0D" w:rsidRPr="00F16F0D">
        <w:rPr>
          <w:rFonts w:ascii="Arial" w:eastAsia="Arial Unicode MS" w:hAnsi="Arial" w:cs="Arial"/>
          <w:b/>
          <w:sz w:val="32"/>
          <w:szCs w:val="21"/>
          <w:lang w:val="pl-PL"/>
        </w:rPr>
        <w:t xml:space="preserve"> </w:t>
      </w:r>
    </w:p>
    <w:p w14:paraId="60CEBB7D" w14:textId="77777777" w:rsidR="00D106EC" w:rsidRPr="00F16F0D" w:rsidRDefault="00D106EC" w:rsidP="00D106EC">
      <w:pPr>
        <w:pStyle w:val="Tekstkomentarza"/>
        <w:snapToGrid w:val="0"/>
        <w:jc w:val="center"/>
        <w:rPr>
          <w:rFonts w:ascii="Arial" w:eastAsia="Arial Unicode MS" w:hAnsi="Arial" w:cs="Arial"/>
          <w:b/>
          <w:sz w:val="28"/>
          <w:szCs w:val="21"/>
          <w:lang w:val="pl-PL"/>
        </w:rPr>
      </w:pPr>
    </w:p>
    <w:p w14:paraId="75FB9EC5" w14:textId="0E471B91" w:rsidR="00D106EC" w:rsidRDefault="00D106EC" w:rsidP="00420818">
      <w:pPr>
        <w:pStyle w:val="Tekstkomentarza"/>
        <w:snapToGrid w:val="0"/>
        <w:jc w:val="both"/>
        <w:rPr>
          <w:rFonts w:ascii="Arial" w:eastAsia="Arial Unicode MS" w:hAnsi="Arial" w:cs="Arial"/>
          <w:b/>
          <w:sz w:val="22"/>
          <w:szCs w:val="22"/>
          <w:lang w:val="pl-PL"/>
        </w:rPr>
      </w:pPr>
      <w:r w:rsidRPr="002B210D">
        <w:rPr>
          <w:rFonts w:ascii="Arial" w:eastAsia="Arial Unicode MS" w:hAnsi="Arial" w:cs="Arial"/>
          <w:b/>
          <w:sz w:val="22"/>
          <w:szCs w:val="22"/>
          <w:lang w:val="pl-PL"/>
        </w:rPr>
        <w:t xml:space="preserve">Zrównoważony rozwój Europy, cyfrowa gospodarka, wsparcie dla </w:t>
      </w:r>
      <w:r w:rsidR="00AA378F">
        <w:rPr>
          <w:rFonts w:ascii="Arial" w:eastAsia="Arial Unicode MS" w:hAnsi="Arial" w:cs="Arial"/>
          <w:b/>
          <w:sz w:val="22"/>
          <w:szCs w:val="22"/>
          <w:lang w:val="pl-PL"/>
        </w:rPr>
        <w:t>uzdolnionych studentów</w:t>
      </w:r>
      <w:r w:rsidRPr="002B210D">
        <w:rPr>
          <w:rFonts w:ascii="Arial" w:eastAsia="Arial Unicode MS" w:hAnsi="Arial" w:cs="Arial"/>
          <w:b/>
          <w:sz w:val="22"/>
          <w:szCs w:val="22"/>
          <w:lang w:val="pl-PL"/>
        </w:rPr>
        <w:t xml:space="preserve">, technologie sztucznej inteligencji w ochronie bioróżnorodności – to tylko </w:t>
      </w:r>
      <w:r w:rsidR="00F45A78">
        <w:rPr>
          <w:rFonts w:ascii="Arial" w:eastAsia="Arial Unicode MS" w:hAnsi="Arial" w:cs="Arial"/>
          <w:b/>
          <w:sz w:val="22"/>
          <w:szCs w:val="22"/>
          <w:lang w:val="pl-PL"/>
        </w:rPr>
        <w:t>niektóre</w:t>
      </w:r>
      <w:r w:rsidR="00F45A78" w:rsidRPr="002B210D">
        <w:rPr>
          <w:rFonts w:ascii="Arial" w:eastAsia="Arial Unicode MS" w:hAnsi="Arial" w:cs="Arial"/>
          <w:b/>
          <w:sz w:val="22"/>
          <w:szCs w:val="22"/>
          <w:lang w:val="pl-PL"/>
        </w:rPr>
        <w:t xml:space="preserve"> </w:t>
      </w:r>
      <w:r w:rsidRPr="002B210D">
        <w:rPr>
          <w:rFonts w:ascii="Arial" w:eastAsia="Arial Unicode MS" w:hAnsi="Arial" w:cs="Arial"/>
          <w:b/>
          <w:sz w:val="22"/>
          <w:szCs w:val="22"/>
          <w:lang w:val="pl-PL"/>
        </w:rPr>
        <w:t>z wielu inspirujących tematów</w:t>
      </w:r>
      <w:r w:rsidR="00F45A78">
        <w:rPr>
          <w:rFonts w:ascii="Arial" w:eastAsia="Arial Unicode MS" w:hAnsi="Arial" w:cs="Arial"/>
          <w:b/>
          <w:sz w:val="22"/>
          <w:szCs w:val="22"/>
          <w:lang w:val="pl-PL"/>
        </w:rPr>
        <w:t>,</w:t>
      </w:r>
      <w:r w:rsidRPr="002B210D">
        <w:rPr>
          <w:rFonts w:ascii="Arial" w:eastAsia="Arial Unicode MS" w:hAnsi="Arial" w:cs="Arial"/>
          <w:b/>
          <w:sz w:val="22"/>
          <w:szCs w:val="22"/>
          <w:lang w:val="pl-PL"/>
        </w:rPr>
        <w:t xml:space="preserve"> o których dyskutowali uczestnicy tegorocznej edycji Huawei European Innovation Day w Wiedniu. Wydarzenie oficjalnie otworzył Heinz Fischer, były prezydent Austrii. </w:t>
      </w:r>
    </w:p>
    <w:p w14:paraId="5106EF24" w14:textId="77777777" w:rsidR="00D106EC" w:rsidRPr="002B210D" w:rsidRDefault="00D106EC" w:rsidP="00420818">
      <w:pPr>
        <w:pStyle w:val="Tekstkomentarza"/>
        <w:snapToGrid w:val="0"/>
        <w:jc w:val="both"/>
        <w:rPr>
          <w:rFonts w:ascii="Arial" w:eastAsia="Arial Unicode MS" w:hAnsi="Arial" w:cs="Arial"/>
          <w:b/>
          <w:sz w:val="22"/>
          <w:szCs w:val="22"/>
          <w:lang w:val="pl-PL"/>
        </w:rPr>
      </w:pPr>
    </w:p>
    <w:p w14:paraId="1211106C" w14:textId="4A7F9A63"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sz w:val="22"/>
          <w:szCs w:val="22"/>
          <w:lang w:val="pl-PL"/>
        </w:rPr>
        <w:t>Podczas tegorocznego European Innovation Day Huawei, wiodący światowy dostawca technologii informacyjnych i komunikacyjnych oraz inteligentnych urządzeń skupił się na dyskusji wokół budowania innowacji wspierających zrównoważony rozwój. W swoim przemówieniu otwierającym wydarzenie Heinz Fischer stwierdził, że liczy na dalszą współprace z firmą Huawei w zakresie innowacji i ekologicznych rozwiązań dla Austrii, ale także pomyślnego rozwoju całej Europy.</w:t>
      </w:r>
    </w:p>
    <w:p w14:paraId="1C52B225"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33AFB8A1" w14:textId="1D951630"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i/>
          <w:sz w:val="22"/>
          <w:szCs w:val="22"/>
          <w:lang w:val="pl-PL"/>
        </w:rPr>
        <w:t>Globalna gospodarka cyfrowa jest systemem otwartym i połączonym. Otwartość i współpraca stanowią podstawę przyszłego rozwoju. W ciągu ostatnich dwóch dekad Huawei wniósł ogromny wkład w rozwój europejskiej branży ICT. Wspólnie z naszymi europejskimi partnerami będziemy dalej rozwijać innowacje, wspierać lokalne talenty oraz budować ekologiczną</w:t>
      </w:r>
      <w:r w:rsidR="00F16F0D">
        <w:rPr>
          <w:rFonts w:ascii="Arial" w:eastAsia="Arial Unicode MS" w:hAnsi="Arial" w:cs="Arial"/>
          <w:i/>
          <w:sz w:val="22"/>
          <w:szCs w:val="22"/>
          <w:lang w:val="pl-PL"/>
        </w:rPr>
        <w:t xml:space="preserve"> i</w:t>
      </w:r>
      <w:r w:rsidRPr="002B210D">
        <w:rPr>
          <w:rFonts w:ascii="Arial" w:eastAsia="Arial Unicode MS" w:hAnsi="Arial" w:cs="Arial"/>
          <w:i/>
          <w:sz w:val="22"/>
          <w:szCs w:val="22"/>
          <w:lang w:val="pl-PL"/>
        </w:rPr>
        <w:t xml:space="preserve"> zrównoważoną cyfrową Europę</w:t>
      </w:r>
      <w:r w:rsidRPr="002B210D">
        <w:rPr>
          <w:rFonts w:ascii="Arial" w:eastAsia="Arial Unicode MS" w:hAnsi="Arial" w:cs="Arial"/>
          <w:sz w:val="22"/>
          <w:szCs w:val="22"/>
          <w:lang w:val="pl-PL"/>
        </w:rPr>
        <w:t xml:space="preserve"> – podkreślała w Wiedniu Catherine Chen, wiceprezes</w:t>
      </w:r>
      <w:r w:rsidR="00407651">
        <w:rPr>
          <w:rFonts w:ascii="Arial" w:eastAsia="Arial Unicode MS" w:hAnsi="Arial" w:cs="Arial"/>
          <w:sz w:val="22"/>
          <w:szCs w:val="22"/>
          <w:lang w:val="pl-PL"/>
        </w:rPr>
        <w:t>ka</w:t>
      </w:r>
      <w:r w:rsidRPr="002B210D">
        <w:rPr>
          <w:rFonts w:ascii="Arial" w:eastAsia="Arial Unicode MS" w:hAnsi="Arial" w:cs="Arial"/>
          <w:sz w:val="22"/>
          <w:szCs w:val="22"/>
          <w:lang w:val="pl-PL"/>
        </w:rPr>
        <w:t xml:space="preserve"> i człon</w:t>
      </w:r>
      <w:r w:rsidR="00407651">
        <w:rPr>
          <w:rFonts w:ascii="Arial" w:eastAsia="Arial Unicode MS" w:hAnsi="Arial" w:cs="Arial"/>
          <w:sz w:val="22"/>
          <w:szCs w:val="22"/>
          <w:lang w:val="pl-PL"/>
        </w:rPr>
        <w:t>kini</w:t>
      </w:r>
      <w:r w:rsidRPr="002B210D">
        <w:rPr>
          <w:rFonts w:ascii="Arial" w:eastAsia="Arial Unicode MS" w:hAnsi="Arial" w:cs="Arial"/>
          <w:sz w:val="22"/>
          <w:szCs w:val="22"/>
          <w:lang w:val="pl-PL"/>
        </w:rPr>
        <w:t xml:space="preserve"> zarządu Huawei. </w:t>
      </w:r>
    </w:p>
    <w:p w14:paraId="31881165"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774AD792" w14:textId="1D8A9A48"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i/>
          <w:sz w:val="22"/>
          <w:szCs w:val="22"/>
          <w:lang w:val="pl-PL"/>
        </w:rPr>
        <w:t>Peter Drucker, jeden z najważniejszych twórców nowożytnej myśli zarządzania, powiedział kiedyś, że najlepszym sposobem na przewidzenie przyszłości jest jej stworzenie. W dzisiejszych czasach przyszłość jest pełna niepewności. Aby skuteczniej radzić sobie z tą niepewnością, musimy być bardziej otwarci na innych. Tak jak muzyka Mozarta, współpraca jest potężnym narzędziem, ponieważ pozwala łączyć różne dźwięki w coś większego i lepszego niż oddzielne części</w:t>
      </w:r>
      <w:r w:rsidRPr="002B210D">
        <w:rPr>
          <w:rFonts w:ascii="Arial" w:eastAsia="Arial Unicode MS" w:hAnsi="Arial" w:cs="Arial"/>
          <w:sz w:val="22"/>
          <w:szCs w:val="22"/>
          <w:lang w:val="pl-PL"/>
        </w:rPr>
        <w:t xml:space="preserve"> – wtórował jej </w:t>
      </w:r>
      <w:proofErr w:type="spellStart"/>
      <w:r w:rsidRPr="002B210D">
        <w:rPr>
          <w:rFonts w:ascii="Arial" w:eastAsia="Arial Unicode MS" w:hAnsi="Arial" w:cs="Arial"/>
          <w:sz w:val="22"/>
          <w:szCs w:val="22"/>
          <w:lang w:val="pl-PL"/>
        </w:rPr>
        <w:t>Phillip</w:t>
      </w:r>
      <w:proofErr w:type="spellEnd"/>
      <w:r w:rsidRPr="002B210D">
        <w:rPr>
          <w:rFonts w:ascii="Arial" w:eastAsia="Arial Unicode MS" w:hAnsi="Arial" w:cs="Arial"/>
          <w:sz w:val="22"/>
          <w:szCs w:val="22"/>
          <w:lang w:val="pl-PL"/>
        </w:rPr>
        <w:t xml:space="preserve"> Gan, </w:t>
      </w:r>
      <w:r w:rsidR="00950E72">
        <w:rPr>
          <w:rFonts w:ascii="Arial" w:eastAsia="Arial Unicode MS" w:hAnsi="Arial" w:cs="Arial"/>
          <w:sz w:val="22"/>
          <w:szCs w:val="22"/>
          <w:lang w:val="pl-PL"/>
        </w:rPr>
        <w:t>prezes Huawei</w:t>
      </w:r>
      <w:r w:rsidRPr="002B210D">
        <w:rPr>
          <w:rFonts w:ascii="Arial" w:eastAsia="Arial Unicode MS" w:hAnsi="Arial" w:cs="Arial"/>
          <w:sz w:val="22"/>
          <w:szCs w:val="22"/>
          <w:lang w:val="pl-PL"/>
        </w:rPr>
        <w:t xml:space="preserve"> w regionie Europy Środkowo-Wschodniej i </w:t>
      </w:r>
      <w:r w:rsidR="00950E72">
        <w:rPr>
          <w:rFonts w:ascii="Arial" w:eastAsia="Arial Unicode MS" w:hAnsi="Arial" w:cs="Arial"/>
          <w:sz w:val="22"/>
          <w:szCs w:val="22"/>
          <w:lang w:val="pl-PL"/>
        </w:rPr>
        <w:t>krajach nordyckich</w:t>
      </w:r>
      <w:r w:rsidRPr="002B210D">
        <w:rPr>
          <w:rFonts w:ascii="Arial" w:eastAsia="Arial Unicode MS" w:hAnsi="Arial" w:cs="Arial"/>
          <w:sz w:val="22"/>
          <w:szCs w:val="22"/>
          <w:lang w:val="pl-PL"/>
        </w:rPr>
        <w:t>.</w:t>
      </w:r>
    </w:p>
    <w:p w14:paraId="7C15F3C4"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0D3CE923" w14:textId="7955CA8F" w:rsidR="00D106EC" w:rsidRDefault="00D106EC" w:rsidP="00420818">
      <w:pPr>
        <w:pStyle w:val="Tekstkomentarza"/>
        <w:snapToGrid w:val="0"/>
        <w:jc w:val="both"/>
        <w:rPr>
          <w:rFonts w:ascii="Arial" w:eastAsia="Arial Unicode MS" w:hAnsi="Arial" w:cs="Arial"/>
          <w:b/>
          <w:sz w:val="22"/>
          <w:szCs w:val="22"/>
          <w:lang w:val="pl-PL"/>
        </w:rPr>
      </w:pPr>
      <w:r w:rsidRPr="002B210D">
        <w:rPr>
          <w:rFonts w:ascii="Arial" w:eastAsia="Arial Unicode MS" w:hAnsi="Arial" w:cs="Arial"/>
          <w:b/>
          <w:sz w:val="22"/>
          <w:szCs w:val="22"/>
          <w:lang w:val="pl-PL"/>
        </w:rPr>
        <w:t xml:space="preserve">Technologie dla ochrony bioróżnorodności   </w:t>
      </w:r>
    </w:p>
    <w:p w14:paraId="6B48C728" w14:textId="77777777" w:rsidR="00D106EC" w:rsidRPr="002B210D" w:rsidRDefault="00D106EC" w:rsidP="00420818">
      <w:pPr>
        <w:pStyle w:val="Tekstkomentarza"/>
        <w:snapToGrid w:val="0"/>
        <w:jc w:val="both"/>
        <w:rPr>
          <w:rFonts w:ascii="Arial" w:eastAsia="Arial Unicode MS" w:hAnsi="Arial" w:cs="Arial"/>
          <w:b/>
          <w:sz w:val="22"/>
          <w:szCs w:val="22"/>
          <w:lang w:val="pl-PL"/>
        </w:rPr>
      </w:pPr>
    </w:p>
    <w:p w14:paraId="74C8A92C" w14:textId="694D7F84"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sz w:val="22"/>
          <w:szCs w:val="22"/>
          <w:lang w:val="pl-PL"/>
        </w:rPr>
        <w:t xml:space="preserve">Podczas Huawei European Innovation Day 2021, Huawei zaprezentował wiele projektów wspierających idee zrównoważonego rozwoju, które są obecnie częścią inicjatywy TECH4ALL. Firma ogłosiła start nowego projektu Guardian w Austrii, w ramach którego będzie współpracować z Uniwersytetem Wiedeńskim nad projektem badawczym nad jeziorem Neusiedl w Parku Narodowym Seewinkel. Projekt ten będzie wykorzystywał ponad 70 inteligentnych czujników oraz algorytmy sztucznej inteligencji od Huawei do badania wpływu zmian klimatycznych na bioróżnorodność i </w:t>
      </w:r>
      <w:r w:rsidR="00346CD9">
        <w:rPr>
          <w:rFonts w:ascii="Arial" w:eastAsia="Arial Unicode MS" w:hAnsi="Arial" w:cs="Arial"/>
          <w:sz w:val="22"/>
          <w:szCs w:val="22"/>
          <w:lang w:val="pl-PL"/>
        </w:rPr>
        <w:t xml:space="preserve">do </w:t>
      </w:r>
      <w:r w:rsidRPr="002B210D">
        <w:rPr>
          <w:rFonts w:ascii="Arial" w:eastAsia="Arial Unicode MS" w:hAnsi="Arial" w:cs="Arial"/>
          <w:sz w:val="22"/>
          <w:szCs w:val="22"/>
          <w:lang w:val="pl-PL"/>
        </w:rPr>
        <w:t>opracowania nowych mechanizmów ochrony lokalnego środowiska.</w:t>
      </w:r>
    </w:p>
    <w:p w14:paraId="277FCE09"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510EE56F" w14:textId="2F722793"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i/>
          <w:sz w:val="22"/>
          <w:szCs w:val="22"/>
          <w:lang w:val="pl-PL"/>
        </w:rPr>
        <w:t xml:space="preserve">Z pomocą zdobytej wiedzy możemy wyprowadzić lepsze środki zaradcze do walki ze zmianami klimatycznymi. Ze względu na zmienioną dynamikę hydrologiczną jeziora należy spodziewać się wpływu nie tylko na stan pasa trzcin, ale także na samą jego bioróżnorodność </w:t>
      </w:r>
      <w:r w:rsidRPr="002B210D">
        <w:rPr>
          <w:rFonts w:ascii="Arial" w:eastAsia="Arial Unicode MS" w:hAnsi="Arial" w:cs="Arial"/>
          <w:sz w:val="22"/>
          <w:szCs w:val="22"/>
          <w:lang w:val="pl-PL"/>
        </w:rPr>
        <w:t>– komentuje Dr Christian H. Schulze z Wydziału Botaniki i Badań nad Bioróżnorodnością Uniwersytetu Wiedeńskiego</w:t>
      </w:r>
    </w:p>
    <w:p w14:paraId="49650785"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4384B541" w14:textId="5D21D01B"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sz w:val="22"/>
          <w:szCs w:val="22"/>
          <w:lang w:val="pl-PL"/>
        </w:rPr>
        <w:lastRenderedPageBreak/>
        <w:t xml:space="preserve">W ramach projektu zbadane zostaną krótko- i długoterminowe skutki wahań poziomu wody na warunki lęgowe różnych gatunków ptaków i płazów. Naukowcy sprawdzą również, jak różne warunki klimatyczne wpływają na </w:t>
      </w:r>
      <w:r w:rsidR="00EE5BF5">
        <w:rPr>
          <w:rFonts w:ascii="Arial" w:eastAsia="Arial Unicode MS" w:hAnsi="Arial" w:cs="Arial"/>
          <w:sz w:val="22"/>
          <w:szCs w:val="22"/>
          <w:lang w:val="pl-PL"/>
        </w:rPr>
        <w:t>śpiew</w:t>
      </w:r>
      <w:r w:rsidRPr="002B210D">
        <w:rPr>
          <w:rFonts w:ascii="Arial" w:eastAsia="Arial Unicode MS" w:hAnsi="Arial" w:cs="Arial"/>
          <w:sz w:val="22"/>
          <w:szCs w:val="22"/>
          <w:lang w:val="pl-PL"/>
        </w:rPr>
        <w:t xml:space="preserve"> ptaków. </w:t>
      </w:r>
    </w:p>
    <w:p w14:paraId="0862504B" w14:textId="77777777" w:rsidR="00AA378F" w:rsidRPr="002B210D" w:rsidRDefault="00AA378F" w:rsidP="00420818">
      <w:pPr>
        <w:pStyle w:val="Tekstkomentarza"/>
        <w:snapToGrid w:val="0"/>
        <w:jc w:val="both"/>
        <w:rPr>
          <w:rFonts w:ascii="Arial" w:eastAsia="Arial Unicode MS" w:hAnsi="Arial" w:cs="Arial"/>
          <w:sz w:val="22"/>
          <w:szCs w:val="22"/>
          <w:lang w:val="pl-PL"/>
        </w:rPr>
      </w:pPr>
    </w:p>
    <w:p w14:paraId="552A67F6" w14:textId="2ED2AE26"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i/>
          <w:sz w:val="22"/>
          <w:szCs w:val="22"/>
          <w:lang w:val="pl-PL"/>
        </w:rPr>
        <w:t xml:space="preserve">Największą zaletą </w:t>
      </w:r>
      <w:r w:rsidR="00AA378F">
        <w:rPr>
          <w:rFonts w:ascii="Arial" w:eastAsia="Arial Unicode MS" w:hAnsi="Arial" w:cs="Arial"/>
          <w:i/>
          <w:sz w:val="22"/>
          <w:szCs w:val="22"/>
          <w:lang w:val="pl-PL"/>
        </w:rPr>
        <w:t xml:space="preserve">wdrożonych technologii </w:t>
      </w:r>
      <w:r w:rsidRPr="002B210D">
        <w:rPr>
          <w:rFonts w:ascii="Arial" w:eastAsia="Arial Unicode MS" w:hAnsi="Arial" w:cs="Arial"/>
          <w:i/>
          <w:sz w:val="22"/>
          <w:szCs w:val="22"/>
          <w:lang w:val="pl-PL"/>
        </w:rPr>
        <w:t>jest to, że głosy ptaków mogą być transmitowane przez sieć komórkową, co oszczędza naukowcom wiele czasu i minimalizuje wpływ na zwierzęta</w:t>
      </w:r>
      <w:r w:rsidRPr="002B210D">
        <w:rPr>
          <w:rFonts w:ascii="Arial" w:eastAsia="Arial Unicode MS" w:hAnsi="Arial" w:cs="Arial"/>
          <w:sz w:val="22"/>
          <w:szCs w:val="22"/>
          <w:lang w:val="pl-PL"/>
        </w:rPr>
        <w:t>– tłumaczy Willi Song, prezes Huawei na Czechy, Austrię i Słowację.</w:t>
      </w:r>
    </w:p>
    <w:p w14:paraId="3D30EF49"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6D4732C3" w14:textId="4EB88764" w:rsidR="00AA378F" w:rsidRDefault="00D71DC3" w:rsidP="00420818">
      <w:pPr>
        <w:pStyle w:val="Tekstkomentarza"/>
        <w:snapToGrid w:val="0"/>
        <w:jc w:val="both"/>
        <w:rPr>
          <w:rFonts w:ascii="Arial" w:eastAsia="Arial Unicode MS" w:hAnsi="Arial" w:cs="Arial"/>
          <w:sz w:val="22"/>
          <w:szCs w:val="22"/>
          <w:lang w:val="pl-PL"/>
        </w:rPr>
      </w:pPr>
      <w:r>
        <w:rPr>
          <w:rFonts w:ascii="Arial" w:eastAsia="Arial Unicode MS" w:hAnsi="Arial" w:cs="Arial"/>
          <w:sz w:val="22"/>
          <w:szCs w:val="22"/>
          <w:lang w:val="pl-PL"/>
        </w:rPr>
        <w:t>Badanie</w:t>
      </w:r>
      <w:r w:rsidRPr="002B210D">
        <w:rPr>
          <w:rFonts w:ascii="Arial" w:eastAsia="Arial Unicode MS" w:hAnsi="Arial" w:cs="Arial"/>
          <w:sz w:val="22"/>
          <w:szCs w:val="22"/>
          <w:lang w:val="pl-PL"/>
        </w:rPr>
        <w:t xml:space="preserve"> </w:t>
      </w:r>
      <w:r w:rsidR="00D106EC" w:rsidRPr="002B210D">
        <w:rPr>
          <w:rFonts w:ascii="Arial" w:eastAsia="Arial Unicode MS" w:hAnsi="Arial" w:cs="Arial"/>
          <w:sz w:val="22"/>
          <w:szCs w:val="22"/>
          <w:lang w:val="pl-PL"/>
        </w:rPr>
        <w:t xml:space="preserve">nad jeziorem </w:t>
      </w:r>
      <w:proofErr w:type="spellStart"/>
      <w:r w:rsidR="00D106EC" w:rsidRPr="002B210D">
        <w:rPr>
          <w:rFonts w:ascii="Arial" w:eastAsia="Arial Unicode MS" w:hAnsi="Arial" w:cs="Arial"/>
          <w:sz w:val="22"/>
          <w:szCs w:val="22"/>
          <w:lang w:val="pl-PL"/>
        </w:rPr>
        <w:t>Neusiedl</w:t>
      </w:r>
      <w:proofErr w:type="spellEnd"/>
      <w:r w:rsidR="00D106EC" w:rsidRPr="002B210D">
        <w:rPr>
          <w:rFonts w:ascii="Arial" w:eastAsia="Arial Unicode MS" w:hAnsi="Arial" w:cs="Arial"/>
          <w:sz w:val="22"/>
          <w:szCs w:val="22"/>
          <w:lang w:val="pl-PL"/>
        </w:rPr>
        <w:t xml:space="preserve"> jest pierwszym projektem TECH4ALL realizowanym przez Huawei w Austrii. Wraz z organizacją pozarządową Rainforest Connection Huawei pracuje jednak nad wieloma innymi projektami na arenie międzynarodowej: u wybrzeży Irlandii technologie Huawei wspierają ochronę wielorybów, a w chilijskich lasach </w:t>
      </w:r>
      <w:r w:rsidR="00AA378F">
        <w:rPr>
          <w:rFonts w:ascii="Arial" w:eastAsia="Arial Unicode MS" w:hAnsi="Arial" w:cs="Arial"/>
          <w:sz w:val="22"/>
          <w:szCs w:val="22"/>
          <w:lang w:val="pl-PL"/>
        </w:rPr>
        <w:t>firma</w:t>
      </w:r>
      <w:r w:rsidR="00D106EC" w:rsidRPr="002B210D">
        <w:rPr>
          <w:rFonts w:ascii="Arial" w:eastAsia="Arial Unicode MS" w:hAnsi="Arial" w:cs="Arial"/>
          <w:sz w:val="22"/>
          <w:szCs w:val="22"/>
          <w:lang w:val="pl-PL"/>
        </w:rPr>
        <w:t xml:space="preserve"> </w:t>
      </w:r>
      <w:r w:rsidR="00AA378F">
        <w:rPr>
          <w:rFonts w:ascii="Arial" w:eastAsia="Arial Unicode MS" w:hAnsi="Arial" w:cs="Arial"/>
          <w:sz w:val="22"/>
          <w:szCs w:val="22"/>
          <w:lang w:val="pl-PL"/>
        </w:rPr>
        <w:t>pomaga</w:t>
      </w:r>
      <w:r w:rsidR="00D106EC" w:rsidRPr="002B210D">
        <w:rPr>
          <w:rFonts w:ascii="Arial" w:eastAsia="Arial Unicode MS" w:hAnsi="Arial" w:cs="Arial"/>
          <w:sz w:val="22"/>
          <w:szCs w:val="22"/>
          <w:lang w:val="pl-PL"/>
        </w:rPr>
        <w:t xml:space="preserve"> </w:t>
      </w:r>
      <w:r w:rsidR="00AA378F">
        <w:rPr>
          <w:rFonts w:ascii="Arial" w:eastAsia="Arial Unicode MS" w:hAnsi="Arial" w:cs="Arial"/>
          <w:sz w:val="22"/>
          <w:szCs w:val="22"/>
          <w:lang w:val="pl-PL"/>
        </w:rPr>
        <w:t>w ochronie</w:t>
      </w:r>
      <w:r w:rsidR="00D106EC" w:rsidRPr="002B210D">
        <w:rPr>
          <w:rFonts w:ascii="Arial" w:eastAsia="Arial Unicode MS" w:hAnsi="Arial" w:cs="Arial"/>
          <w:sz w:val="22"/>
          <w:szCs w:val="22"/>
          <w:lang w:val="pl-PL"/>
        </w:rPr>
        <w:t xml:space="preserve"> zagrożonego gatunku lisów. </w:t>
      </w:r>
    </w:p>
    <w:p w14:paraId="77260AF5" w14:textId="1E377AB2" w:rsidR="00D106EC" w:rsidRPr="002B210D" w:rsidRDefault="00D106EC" w:rsidP="00420818">
      <w:pPr>
        <w:pStyle w:val="Tekstkomentarza"/>
        <w:snapToGrid w:val="0"/>
        <w:jc w:val="both"/>
        <w:rPr>
          <w:rFonts w:ascii="Arial" w:eastAsia="Arial Unicode MS" w:hAnsi="Arial" w:cs="Arial"/>
          <w:sz w:val="22"/>
          <w:szCs w:val="22"/>
          <w:lang w:val="pl-PL"/>
        </w:rPr>
      </w:pPr>
      <w:bookmarkStart w:id="0" w:name="_GoBack"/>
      <w:bookmarkEnd w:id="0"/>
    </w:p>
    <w:p w14:paraId="360B56C9" w14:textId="5E6103C9" w:rsidR="00D106EC" w:rsidRDefault="00D106EC" w:rsidP="00420818">
      <w:pPr>
        <w:pStyle w:val="Tekstkomentarza"/>
        <w:snapToGrid w:val="0"/>
        <w:jc w:val="both"/>
        <w:rPr>
          <w:rFonts w:ascii="Arial" w:eastAsia="Arial Unicode MS" w:hAnsi="Arial" w:cs="Arial"/>
          <w:b/>
          <w:sz w:val="22"/>
          <w:szCs w:val="22"/>
        </w:rPr>
      </w:pPr>
      <w:r w:rsidRPr="002B210D">
        <w:rPr>
          <w:rFonts w:ascii="Arial" w:eastAsia="Arial Unicode MS" w:hAnsi="Arial" w:cs="Arial"/>
          <w:b/>
          <w:sz w:val="22"/>
          <w:szCs w:val="22"/>
        </w:rPr>
        <w:t xml:space="preserve">Seeds for the Future: Huawei </w:t>
      </w:r>
      <w:proofErr w:type="spellStart"/>
      <w:r w:rsidRPr="002B210D">
        <w:rPr>
          <w:rFonts w:ascii="Arial" w:eastAsia="Arial Unicode MS" w:hAnsi="Arial" w:cs="Arial"/>
          <w:b/>
          <w:sz w:val="22"/>
          <w:szCs w:val="22"/>
        </w:rPr>
        <w:t>ogłasza</w:t>
      </w:r>
      <w:proofErr w:type="spellEnd"/>
      <w:r w:rsidRPr="002B210D">
        <w:rPr>
          <w:rFonts w:ascii="Arial" w:eastAsia="Arial Unicode MS" w:hAnsi="Arial" w:cs="Arial"/>
          <w:b/>
          <w:sz w:val="22"/>
          <w:szCs w:val="22"/>
        </w:rPr>
        <w:t xml:space="preserve"> </w:t>
      </w:r>
      <w:proofErr w:type="spellStart"/>
      <w:r w:rsidRPr="002B210D">
        <w:rPr>
          <w:rFonts w:ascii="Arial" w:eastAsia="Arial Unicode MS" w:hAnsi="Arial" w:cs="Arial"/>
          <w:b/>
          <w:sz w:val="22"/>
          <w:szCs w:val="22"/>
        </w:rPr>
        <w:t>nową</w:t>
      </w:r>
      <w:proofErr w:type="spellEnd"/>
      <w:r w:rsidRPr="002B210D">
        <w:rPr>
          <w:rFonts w:ascii="Arial" w:eastAsia="Arial Unicode MS" w:hAnsi="Arial" w:cs="Arial"/>
          <w:b/>
          <w:sz w:val="22"/>
          <w:szCs w:val="22"/>
        </w:rPr>
        <w:t xml:space="preserve"> </w:t>
      </w:r>
      <w:proofErr w:type="spellStart"/>
      <w:r w:rsidRPr="002B210D">
        <w:rPr>
          <w:rFonts w:ascii="Arial" w:eastAsia="Arial Unicode MS" w:hAnsi="Arial" w:cs="Arial"/>
          <w:b/>
          <w:sz w:val="22"/>
          <w:szCs w:val="22"/>
        </w:rPr>
        <w:t>odsłonę</w:t>
      </w:r>
      <w:proofErr w:type="spellEnd"/>
      <w:r w:rsidRPr="002B210D">
        <w:rPr>
          <w:rFonts w:ascii="Arial" w:eastAsia="Arial Unicode MS" w:hAnsi="Arial" w:cs="Arial"/>
          <w:b/>
          <w:sz w:val="22"/>
          <w:szCs w:val="22"/>
        </w:rPr>
        <w:t xml:space="preserve"> </w:t>
      </w:r>
    </w:p>
    <w:p w14:paraId="4ADB1A20" w14:textId="77777777" w:rsidR="00D106EC" w:rsidRPr="002B210D" w:rsidRDefault="00D106EC" w:rsidP="00420818">
      <w:pPr>
        <w:pStyle w:val="Tekstkomentarza"/>
        <w:snapToGrid w:val="0"/>
        <w:jc w:val="both"/>
        <w:rPr>
          <w:rFonts w:ascii="Arial" w:eastAsia="Arial Unicode MS" w:hAnsi="Arial" w:cs="Arial"/>
          <w:b/>
          <w:sz w:val="22"/>
          <w:szCs w:val="22"/>
        </w:rPr>
      </w:pPr>
    </w:p>
    <w:p w14:paraId="6C0D2207" w14:textId="34B29C87"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sz w:val="22"/>
          <w:szCs w:val="22"/>
          <w:lang w:val="pl-PL"/>
        </w:rPr>
        <w:t xml:space="preserve">Oprócz postępów w dziedzinie technologii i projektów dla zrównoważonego rozwoju </w:t>
      </w:r>
      <w:r w:rsidR="00D40AED">
        <w:rPr>
          <w:rFonts w:ascii="Arial" w:eastAsia="Arial Unicode MS" w:hAnsi="Arial" w:cs="Arial"/>
          <w:sz w:val="22"/>
          <w:szCs w:val="22"/>
          <w:lang w:val="pl-PL"/>
        </w:rPr>
        <w:t xml:space="preserve">i ochrony </w:t>
      </w:r>
      <w:r w:rsidRPr="002B210D">
        <w:rPr>
          <w:rFonts w:ascii="Arial" w:eastAsia="Arial Unicode MS" w:hAnsi="Arial" w:cs="Arial"/>
          <w:sz w:val="22"/>
          <w:szCs w:val="22"/>
          <w:lang w:val="pl-PL"/>
        </w:rPr>
        <w:t>środowiska, Huawei w Wiedniu położył duży nacisk na promocj</w:t>
      </w:r>
      <w:r w:rsidR="00D40AED">
        <w:rPr>
          <w:rFonts w:ascii="Arial" w:eastAsia="Arial Unicode MS" w:hAnsi="Arial" w:cs="Arial"/>
          <w:sz w:val="22"/>
          <w:szCs w:val="22"/>
          <w:lang w:val="pl-PL"/>
        </w:rPr>
        <w:t>ę i wsparcię</w:t>
      </w:r>
      <w:r w:rsidRPr="002B210D">
        <w:rPr>
          <w:rFonts w:ascii="Arial" w:eastAsia="Arial Unicode MS" w:hAnsi="Arial" w:cs="Arial"/>
          <w:sz w:val="22"/>
          <w:szCs w:val="22"/>
          <w:lang w:val="pl-PL"/>
        </w:rPr>
        <w:t xml:space="preserve"> młodych talentów.</w:t>
      </w:r>
    </w:p>
    <w:p w14:paraId="4129572E"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4EDF4B8C" w14:textId="67BAC330"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i/>
          <w:sz w:val="22"/>
          <w:szCs w:val="22"/>
          <w:lang w:val="pl-PL"/>
        </w:rPr>
        <w:t xml:space="preserve">Cyfrowa Europa powinna dysponować wykwalifikowanymi pracownikami. Współpraca pomiędzy przedsiębiorstwami i uniwersytetami jest dobrym sposobem na osiągnięcie tego celu. Wspólna praca pomaga w rozwoju nauki, a także wspiera rozwój przemysłu. W ciągu ostatnich 10 lat Huawei przeszkolił ponad 30 </w:t>
      </w:r>
      <w:r w:rsidR="0094508C">
        <w:rPr>
          <w:rFonts w:ascii="Arial" w:eastAsia="Arial Unicode MS" w:hAnsi="Arial" w:cs="Arial"/>
          <w:i/>
          <w:sz w:val="22"/>
          <w:szCs w:val="22"/>
          <w:lang w:val="pl-PL"/>
        </w:rPr>
        <w:t>tys.</w:t>
      </w:r>
      <w:r w:rsidRPr="002B210D">
        <w:rPr>
          <w:rFonts w:ascii="Arial" w:eastAsia="Arial Unicode MS" w:hAnsi="Arial" w:cs="Arial"/>
          <w:i/>
          <w:sz w:val="22"/>
          <w:szCs w:val="22"/>
          <w:lang w:val="pl-PL"/>
        </w:rPr>
        <w:t xml:space="preserve"> specjalistów ICT w Europie dzięki naszym programom takim jak </w:t>
      </w:r>
      <w:proofErr w:type="spellStart"/>
      <w:r w:rsidRPr="002B210D">
        <w:rPr>
          <w:rFonts w:ascii="Arial" w:eastAsia="Arial Unicode MS" w:hAnsi="Arial" w:cs="Arial"/>
          <w:i/>
          <w:sz w:val="22"/>
          <w:szCs w:val="22"/>
          <w:lang w:val="pl-PL"/>
        </w:rPr>
        <w:t>Seeds</w:t>
      </w:r>
      <w:proofErr w:type="spellEnd"/>
      <w:r w:rsidRPr="002B210D">
        <w:rPr>
          <w:rFonts w:ascii="Arial" w:eastAsia="Arial Unicode MS" w:hAnsi="Arial" w:cs="Arial"/>
          <w:i/>
          <w:sz w:val="22"/>
          <w:szCs w:val="22"/>
          <w:lang w:val="pl-PL"/>
        </w:rPr>
        <w:t xml:space="preserve"> for the Future. W ciągu najbliższych pięciu lat zainwestujemy około 35 </w:t>
      </w:r>
      <w:r w:rsidR="0094508C">
        <w:rPr>
          <w:rFonts w:ascii="Arial" w:eastAsia="Arial Unicode MS" w:hAnsi="Arial" w:cs="Arial"/>
          <w:i/>
          <w:sz w:val="22"/>
          <w:szCs w:val="22"/>
          <w:lang w:val="pl-PL"/>
        </w:rPr>
        <w:t>mln</w:t>
      </w:r>
      <w:r w:rsidRPr="002B210D">
        <w:rPr>
          <w:rFonts w:ascii="Arial" w:eastAsia="Arial Unicode MS" w:hAnsi="Arial" w:cs="Arial"/>
          <w:i/>
          <w:sz w:val="22"/>
          <w:szCs w:val="22"/>
          <w:lang w:val="pl-PL"/>
        </w:rPr>
        <w:t xml:space="preserve"> euro w dalsze wsparcie lokalnych talentów. Szacujemy, że </w:t>
      </w:r>
      <w:r w:rsidR="0094508C">
        <w:rPr>
          <w:rFonts w:ascii="Arial" w:eastAsia="Arial Unicode MS" w:hAnsi="Arial" w:cs="Arial"/>
          <w:i/>
          <w:sz w:val="22"/>
          <w:szCs w:val="22"/>
          <w:lang w:val="pl-PL"/>
        </w:rPr>
        <w:t xml:space="preserve">z </w:t>
      </w:r>
      <w:r w:rsidRPr="002B210D">
        <w:rPr>
          <w:rFonts w:ascii="Arial" w:eastAsia="Arial Unicode MS" w:hAnsi="Arial" w:cs="Arial"/>
          <w:i/>
          <w:sz w:val="22"/>
          <w:szCs w:val="22"/>
          <w:lang w:val="pl-PL"/>
        </w:rPr>
        <w:t>tego p</w:t>
      </w:r>
      <w:r w:rsidR="0094508C">
        <w:rPr>
          <w:rFonts w:ascii="Arial" w:eastAsia="Arial Unicode MS" w:hAnsi="Arial" w:cs="Arial"/>
          <w:i/>
          <w:sz w:val="22"/>
          <w:szCs w:val="22"/>
          <w:lang w:val="pl-PL"/>
        </w:rPr>
        <w:t xml:space="preserve">rogramu skorzysta 500 tys. </w:t>
      </w:r>
      <w:r w:rsidRPr="002B210D">
        <w:rPr>
          <w:rFonts w:ascii="Arial" w:eastAsia="Arial Unicode MS" w:hAnsi="Arial" w:cs="Arial"/>
          <w:i/>
          <w:sz w:val="22"/>
          <w:szCs w:val="22"/>
          <w:lang w:val="pl-PL"/>
        </w:rPr>
        <w:t xml:space="preserve">osób </w:t>
      </w:r>
      <w:r w:rsidRPr="002B210D">
        <w:rPr>
          <w:rFonts w:ascii="Arial" w:eastAsia="Arial Unicode MS" w:hAnsi="Arial" w:cs="Arial"/>
          <w:sz w:val="22"/>
          <w:szCs w:val="22"/>
          <w:lang w:val="pl-PL"/>
        </w:rPr>
        <w:t xml:space="preserve">– powiedział podczas swojego wystąpienia Phillip Gan. </w:t>
      </w:r>
    </w:p>
    <w:p w14:paraId="49C5AFE4" w14:textId="77777777" w:rsidR="00D106EC" w:rsidRPr="002B210D" w:rsidRDefault="00D106EC" w:rsidP="00420818">
      <w:pPr>
        <w:pStyle w:val="Tekstkomentarza"/>
        <w:snapToGrid w:val="0"/>
        <w:jc w:val="both"/>
        <w:rPr>
          <w:rFonts w:ascii="Arial" w:eastAsia="Arial Unicode MS" w:hAnsi="Arial" w:cs="Arial"/>
          <w:sz w:val="22"/>
          <w:szCs w:val="22"/>
          <w:lang w:val="pl-PL"/>
        </w:rPr>
      </w:pPr>
    </w:p>
    <w:p w14:paraId="67620E00" w14:textId="7B0E008B" w:rsidR="00D106EC" w:rsidRDefault="00D106EC" w:rsidP="00420818">
      <w:pPr>
        <w:pStyle w:val="Tekstkomentarza"/>
        <w:snapToGrid w:val="0"/>
        <w:jc w:val="both"/>
        <w:rPr>
          <w:rFonts w:ascii="Arial" w:eastAsia="Arial Unicode MS" w:hAnsi="Arial" w:cs="Arial"/>
          <w:sz w:val="22"/>
          <w:szCs w:val="22"/>
          <w:lang w:val="pl-PL"/>
        </w:rPr>
      </w:pPr>
      <w:r w:rsidRPr="002B210D">
        <w:rPr>
          <w:rFonts w:ascii="Arial" w:eastAsia="Arial Unicode MS" w:hAnsi="Arial" w:cs="Arial"/>
          <w:sz w:val="22"/>
          <w:szCs w:val="22"/>
          <w:lang w:val="pl-PL"/>
        </w:rPr>
        <w:t>Huawei ogłosił również powstanie nowego projektu wspierającego edukację – Seeds for the Future Scholarship. Firma zobowiązała się do zainwestowania 2,5 miliona euro w podnoszenie kwalifikacji ICT wśród utalentowanych studentów w Europie. Wiceprezes Huawei CEE &amp; Nordic Region Radosław Kędzia wyjaśnił, że poprzez ten projekt Huawei będzie współpracował z najlepszymi uniwersytetami w Europie, aby zwiększyć umiejętności i potencjał następnej generacji europejskich innowatorów.</w:t>
      </w:r>
    </w:p>
    <w:p w14:paraId="6337BE5E" w14:textId="77163CB4" w:rsidR="00AA378F" w:rsidRDefault="00AA378F" w:rsidP="00420818">
      <w:pPr>
        <w:pStyle w:val="Tekstkomentarza"/>
        <w:snapToGrid w:val="0"/>
        <w:jc w:val="both"/>
        <w:rPr>
          <w:rFonts w:ascii="Arial" w:eastAsia="Arial Unicode MS" w:hAnsi="Arial" w:cs="Arial"/>
          <w:sz w:val="22"/>
          <w:szCs w:val="22"/>
          <w:lang w:val="pl-PL"/>
        </w:rPr>
      </w:pPr>
    </w:p>
    <w:p w14:paraId="2B23BF3A" w14:textId="77777777" w:rsidR="00AA378F" w:rsidRPr="002B210D" w:rsidRDefault="00AA378F" w:rsidP="00420818">
      <w:pPr>
        <w:pStyle w:val="Tekstkomentarza"/>
        <w:snapToGrid w:val="0"/>
        <w:jc w:val="both"/>
        <w:rPr>
          <w:rFonts w:ascii="Arial" w:eastAsia="Arial Unicode MS" w:hAnsi="Arial" w:cs="Arial"/>
          <w:sz w:val="22"/>
          <w:szCs w:val="22"/>
          <w:lang w:val="pl-PL"/>
        </w:rPr>
      </w:pPr>
    </w:p>
    <w:p w14:paraId="4C6A2FED" w14:textId="77777777" w:rsidR="00D106EC" w:rsidRDefault="00D106EC" w:rsidP="00420818">
      <w:pPr>
        <w:pStyle w:val="Tekstkomentarza"/>
        <w:snapToGrid w:val="0"/>
        <w:jc w:val="both"/>
        <w:rPr>
          <w:rFonts w:ascii="Arial" w:eastAsia="Arial Unicode MS" w:hAnsi="Arial" w:cs="Arial"/>
          <w:b/>
          <w:sz w:val="22"/>
          <w:szCs w:val="22"/>
          <w:lang w:val="pl-PL"/>
        </w:rPr>
      </w:pPr>
    </w:p>
    <w:p w14:paraId="4559FE2E" w14:textId="2E69B76B" w:rsidR="00B17B19" w:rsidRPr="008C0103" w:rsidRDefault="00B17B19" w:rsidP="00052399">
      <w:pPr>
        <w:spacing w:line="240" w:lineRule="auto"/>
        <w:ind w:leftChars="0" w:left="0"/>
        <w:contextualSpacing/>
        <w:jc w:val="center"/>
        <w:rPr>
          <w:rFonts w:ascii="Arial" w:eastAsia="Arial Unicode MS" w:hAnsi="Arial" w:cs="Arial"/>
          <w:sz w:val="22"/>
          <w:szCs w:val="22"/>
          <w:lang w:val="pl-PL"/>
        </w:rPr>
      </w:pPr>
      <w:r w:rsidRPr="008C0103">
        <w:rPr>
          <w:rFonts w:ascii="Arial" w:eastAsia="Arial Unicode MS" w:hAnsi="Arial" w:cs="Arial"/>
          <w:sz w:val="22"/>
          <w:szCs w:val="22"/>
          <w:lang w:val="pl-PL"/>
        </w:rPr>
        <w:t>----koniec---</w:t>
      </w:r>
      <w:r>
        <w:rPr>
          <w:rFonts w:ascii="Arial" w:eastAsia="Arial Unicode MS" w:hAnsi="Arial" w:cs="Arial"/>
          <w:sz w:val="22"/>
          <w:szCs w:val="22"/>
          <w:lang w:val="pl-PL"/>
        </w:rPr>
        <w:br/>
      </w:r>
    </w:p>
    <w:p w14:paraId="2879138A" w14:textId="77777777" w:rsidR="00B17B19" w:rsidRPr="00A12799" w:rsidRDefault="00B17B19" w:rsidP="00D32B77">
      <w:pPr>
        <w:spacing w:line="240" w:lineRule="auto"/>
        <w:ind w:leftChars="0" w:left="0"/>
        <w:contextualSpacing/>
        <w:jc w:val="both"/>
        <w:rPr>
          <w:rFonts w:ascii="Arial" w:eastAsia="STXihei" w:hAnsi="Arial" w:cs="Arial"/>
          <w:sz w:val="22"/>
          <w:szCs w:val="22"/>
          <w:lang w:val="pl-PL"/>
        </w:rPr>
      </w:pPr>
      <w:r w:rsidRPr="00A12799">
        <w:rPr>
          <w:rFonts w:ascii="Arial" w:hAnsi="Arial" w:cs="Arial"/>
          <w:sz w:val="22"/>
          <w:szCs w:val="22"/>
          <w:lang w:val="pl-PL"/>
        </w:rPr>
        <w:t xml:space="preserve">HUAWEI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A12799">
        <w:rPr>
          <w:rFonts w:ascii="Arial" w:hAnsi="Arial" w:cs="Arial"/>
          <w:sz w:val="22"/>
          <w:szCs w:val="22"/>
          <w:shd w:val="clear" w:color="auto" w:fill="FFFFFF"/>
          <w:lang w:val="pl-PL"/>
        </w:rPr>
        <w:t xml:space="preserve">Dzięki wysokim inwestycjom w badania i rozwój oraz strategii zorientowanej na klienta, a także otwartemu partnerstwu, tworzy zaawansowane rozwiązania </w:t>
      </w:r>
      <w:r w:rsidRPr="00A12799">
        <w:rPr>
          <w:rFonts w:ascii="Arial" w:hAnsi="Arial" w:cs="Arial"/>
          <w:sz w:val="22"/>
          <w:szCs w:val="22"/>
          <w:lang w:val="pl-PL"/>
        </w:rPr>
        <w:t xml:space="preserve">teleinformatyczne typu end-to-end, umożliwiając klientom przewagę konkurencyjną w zakresie </w:t>
      </w:r>
      <w:r w:rsidRPr="00A12799">
        <w:rPr>
          <w:rFonts w:ascii="Arial" w:hAnsi="Arial" w:cs="Arial"/>
          <w:sz w:val="22"/>
          <w:szCs w:val="22"/>
          <w:shd w:val="clear" w:color="auto" w:fill="FFFFFF"/>
          <w:lang w:val="pl-PL"/>
        </w:rPr>
        <w:t>infrastruktury telekomunikacyjnej, sieciowej</w:t>
      </w:r>
      <w:r w:rsidRPr="00A12799">
        <w:rPr>
          <w:rFonts w:ascii="Arial" w:hAnsi="Arial" w:cs="Arial"/>
          <w:sz w:val="22"/>
          <w:szCs w:val="22"/>
          <w:lang w:val="pl-PL"/>
        </w:rPr>
        <w:t xml:space="preserve"> oraz cloud computingu. Ponad 180 tys. pracowników Huawei jest zaangażowanych w tworzenie nowatorskich rozwiązań dla operatorów telekomunikacyjnych, </w:t>
      </w:r>
      <w:r w:rsidRPr="00A12799">
        <w:rPr>
          <w:rFonts w:ascii="Arial" w:hAnsi="Arial" w:cs="Arial"/>
          <w:sz w:val="22"/>
          <w:szCs w:val="22"/>
          <w:lang w:val="pl-PL"/>
        </w:rPr>
        <w:lastRenderedPageBreak/>
        <w:t>przedsiębiorstw oraz użytkowników, które są wykorzystywane w ponad 170 krajach, docierając tym samym do jednej trzeciej populacji świata. Marka Huawei została założona w 1987 roku i w całości jest własnością pracowników.</w:t>
      </w:r>
    </w:p>
    <w:p w14:paraId="47EF4D07" w14:textId="77777777" w:rsidR="00B17B19" w:rsidRPr="00A12799" w:rsidRDefault="00B17B19" w:rsidP="00D32B77">
      <w:pPr>
        <w:spacing w:line="240" w:lineRule="auto"/>
        <w:ind w:left="420"/>
        <w:contextualSpacing/>
        <w:jc w:val="both"/>
        <w:rPr>
          <w:rFonts w:ascii="Arial" w:hAnsi="Arial" w:cs="Arial"/>
          <w:sz w:val="22"/>
          <w:szCs w:val="22"/>
          <w:lang w:val="pl-PL"/>
        </w:rPr>
      </w:pPr>
    </w:p>
    <w:p w14:paraId="426AF2B7" w14:textId="77777777" w:rsidR="00B17B19" w:rsidRPr="00A12799" w:rsidRDefault="00B17B19" w:rsidP="00D32B77">
      <w:pPr>
        <w:spacing w:line="240" w:lineRule="auto"/>
        <w:ind w:leftChars="0" w:left="0"/>
        <w:contextualSpacing/>
        <w:jc w:val="both"/>
        <w:rPr>
          <w:rFonts w:ascii="Arial" w:eastAsia="Tahoma" w:hAnsi="Arial" w:cs="Arial"/>
          <w:sz w:val="20"/>
          <w:szCs w:val="20"/>
          <w:lang w:val="pl-PL"/>
        </w:rPr>
      </w:pPr>
      <w:r w:rsidRPr="00A12799">
        <w:rPr>
          <w:rFonts w:ascii="Arial" w:eastAsia="Tahoma" w:hAnsi="Arial" w:cs="Arial"/>
          <w:sz w:val="20"/>
          <w:szCs w:val="20"/>
          <w:lang w:val="pl-PL"/>
        </w:rPr>
        <w:t xml:space="preserve">Aby uzyskać więcej informacji odwiedź stronę </w:t>
      </w:r>
      <w:hyperlink r:id="rId7">
        <w:r w:rsidRPr="00A12799">
          <w:rPr>
            <w:rStyle w:val="Hipercze"/>
            <w:rFonts w:ascii="Arial" w:eastAsia="Tahoma" w:hAnsi="Arial" w:cs="Arial"/>
            <w:sz w:val="20"/>
            <w:szCs w:val="20"/>
            <w:lang w:val="pl-PL"/>
          </w:rPr>
          <w:t>www.huawei.com</w:t>
        </w:r>
      </w:hyperlink>
      <w:r w:rsidRPr="00A12799">
        <w:rPr>
          <w:rFonts w:ascii="Arial" w:eastAsia="Tahoma" w:hAnsi="Arial" w:cs="Arial"/>
          <w:color w:val="CF202F" w:themeColor="text1"/>
          <w:sz w:val="20"/>
          <w:szCs w:val="20"/>
          <w:lang w:val="pl-PL"/>
        </w:rPr>
        <w:t xml:space="preserve"> </w:t>
      </w:r>
      <w:r w:rsidRPr="00A12799">
        <w:rPr>
          <w:rFonts w:ascii="Arial" w:eastAsia="Tahoma" w:hAnsi="Arial" w:cs="Arial"/>
          <w:sz w:val="20"/>
          <w:szCs w:val="20"/>
          <w:lang w:val="pl-PL"/>
        </w:rPr>
        <w:t>lub śledź nas na:</w:t>
      </w:r>
    </w:p>
    <w:p w14:paraId="1BEE22E9" w14:textId="77777777" w:rsidR="00B17B19" w:rsidRPr="00A12799" w:rsidRDefault="00B17B19" w:rsidP="00D32B77">
      <w:pPr>
        <w:spacing w:line="240" w:lineRule="auto"/>
        <w:ind w:left="420"/>
        <w:contextualSpacing/>
        <w:jc w:val="both"/>
        <w:rPr>
          <w:rFonts w:ascii="Arial" w:eastAsia="Tahoma" w:hAnsi="Arial" w:cs="Arial"/>
          <w:color w:val="000000"/>
          <w:sz w:val="20"/>
          <w:szCs w:val="20"/>
          <w:lang w:val="pl-PL"/>
        </w:rPr>
      </w:pPr>
    </w:p>
    <w:p w14:paraId="19BE029D" w14:textId="77777777" w:rsidR="00B17B19" w:rsidRPr="00A12799" w:rsidRDefault="00EA0AF5" w:rsidP="00D32B77">
      <w:pPr>
        <w:spacing w:line="240" w:lineRule="auto"/>
        <w:ind w:left="420"/>
        <w:contextualSpacing/>
        <w:jc w:val="both"/>
        <w:rPr>
          <w:rFonts w:ascii="Arial" w:eastAsia="Tahoma" w:hAnsi="Arial" w:cs="Arial"/>
          <w:color w:val="000000"/>
          <w:sz w:val="20"/>
          <w:szCs w:val="20"/>
          <w:lang w:val="pl-PL"/>
        </w:rPr>
      </w:pPr>
      <w:hyperlink r:id="rId8">
        <w:r w:rsidR="00B17B19" w:rsidRPr="00A12799">
          <w:rPr>
            <w:rStyle w:val="Hipercze"/>
            <w:rFonts w:ascii="Arial" w:eastAsia="Tahoma" w:hAnsi="Arial" w:cs="Arial"/>
            <w:sz w:val="20"/>
            <w:szCs w:val="20"/>
            <w:lang w:val="pl-PL"/>
          </w:rPr>
          <w:t>http://www.linkedin.com/company/Huawei</w:t>
        </w:r>
      </w:hyperlink>
    </w:p>
    <w:p w14:paraId="2976FCD4" w14:textId="77777777" w:rsidR="00B17B19" w:rsidRDefault="00EA0AF5" w:rsidP="00D32B77">
      <w:pPr>
        <w:spacing w:line="240" w:lineRule="auto"/>
        <w:ind w:left="420"/>
        <w:contextualSpacing/>
        <w:jc w:val="both"/>
        <w:rPr>
          <w:rStyle w:val="Hipercze"/>
          <w:rFonts w:ascii="Arial" w:eastAsia="Tahoma" w:hAnsi="Arial" w:cs="Arial"/>
          <w:sz w:val="20"/>
          <w:szCs w:val="20"/>
          <w:lang w:val="pl-PL"/>
        </w:rPr>
      </w:pPr>
      <w:hyperlink r:id="rId9" w:history="1">
        <w:r w:rsidR="00B17B19" w:rsidRPr="000F4968">
          <w:rPr>
            <w:rStyle w:val="Hipercze"/>
            <w:rFonts w:ascii="Arial" w:eastAsia="Tahoma" w:hAnsi="Arial" w:cs="Arial"/>
            <w:sz w:val="20"/>
            <w:szCs w:val="20"/>
            <w:lang w:val="pl-PL"/>
          </w:rPr>
          <w:t>https://twitter.com/PolskaHuawei</w:t>
        </w:r>
      </w:hyperlink>
    </w:p>
    <w:p w14:paraId="54CE28E8" w14:textId="77777777" w:rsidR="00B17B19" w:rsidRPr="00A12799" w:rsidRDefault="00EA0AF5" w:rsidP="00D32B77">
      <w:pPr>
        <w:spacing w:line="240" w:lineRule="auto"/>
        <w:ind w:left="420"/>
        <w:contextualSpacing/>
        <w:jc w:val="both"/>
        <w:rPr>
          <w:rFonts w:ascii="Arial" w:eastAsia="Tahoma" w:hAnsi="Arial" w:cs="Arial"/>
          <w:color w:val="000000"/>
          <w:sz w:val="20"/>
          <w:szCs w:val="20"/>
          <w:lang w:val="pl-PL"/>
        </w:rPr>
      </w:pPr>
      <w:hyperlink r:id="rId10">
        <w:r w:rsidR="00B17B19" w:rsidRPr="00A12799">
          <w:rPr>
            <w:rStyle w:val="Hipercze"/>
            <w:rFonts w:ascii="Arial" w:eastAsia="Tahoma" w:hAnsi="Arial" w:cs="Arial"/>
            <w:sz w:val="20"/>
            <w:szCs w:val="20"/>
            <w:lang w:val="pl-PL"/>
          </w:rPr>
          <w:t>http://www.facebook.com/Huawei</w:t>
        </w:r>
      </w:hyperlink>
      <w:r w:rsidR="00B17B19">
        <w:rPr>
          <w:rStyle w:val="Hipercze"/>
          <w:rFonts w:ascii="Arial" w:eastAsia="Tahoma" w:hAnsi="Arial" w:cs="Arial"/>
          <w:sz w:val="20"/>
          <w:szCs w:val="20"/>
          <w:lang w:val="pl-PL"/>
        </w:rPr>
        <w:t>PL</w:t>
      </w:r>
    </w:p>
    <w:p w14:paraId="04042899" w14:textId="77777777" w:rsidR="00B17B19" w:rsidRPr="00A12799" w:rsidRDefault="00EA0AF5" w:rsidP="00D32B77">
      <w:pPr>
        <w:spacing w:line="240" w:lineRule="auto"/>
        <w:ind w:left="420"/>
        <w:contextualSpacing/>
        <w:jc w:val="both"/>
        <w:rPr>
          <w:rStyle w:val="Hipercze"/>
          <w:rFonts w:ascii="Arial" w:eastAsia="Tahoma" w:hAnsi="Arial" w:cs="Arial"/>
          <w:sz w:val="20"/>
          <w:szCs w:val="20"/>
          <w:lang w:val="pl-PL"/>
        </w:rPr>
      </w:pPr>
      <w:hyperlink r:id="rId11">
        <w:r w:rsidR="00B17B19" w:rsidRPr="00A12799">
          <w:rPr>
            <w:rStyle w:val="Hipercze"/>
            <w:rFonts w:ascii="Arial" w:eastAsia="Tahoma" w:hAnsi="Arial" w:cs="Arial"/>
            <w:sz w:val="20"/>
            <w:szCs w:val="20"/>
            <w:lang w:val="pl-PL"/>
          </w:rPr>
          <w:t>http://www/youtube.com/Huawei</w:t>
        </w:r>
      </w:hyperlink>
    </w:p>
    <w:p w14:paraId="2E9620AB" w14:textId="77777777" w:rsidR="00B17B19" w:rsidRPr="00A12799" w:rsidRDefault="00B17B19" w:rsidP="00D32B77">
      <w:pPr>
        <w:spacing w:line="240" w:lineRule="auto"/>
        <w:ind w:left="420"/>
        <w:contextualSpacing/>
        <w:jc w:val="both"/>
        <w:rPr>
          <w:rFonts w:ascii="Arial" w:eastAsia="Tahoma" w:hAnsi="Arial" w:cs="Arial"/>
          <w:color w:val="000000"/>
          <w:sz w:val="20"/>
          <w:szCs w:val="20"/>
          <w:lang w:val="pl-PL"/>
        </w:rPr>
      </w:pPr>
    </w:p>
    <w:p w14:paraId="5070049B" w14:textId="77777777" w:rsidR="00B17B19" w:rsidRDefault="00B17B19" w:rsidP="00D32B77">
      <w:pPr>
        <w:spacing w:line="240" w:lineRule="auto"/>
        <w:ind w:leftChars="0" w:left="0"/>
        <w:contextualSpacing/>
        <w:jc w:val="both"/>
        <w:rPr>
          <w:rStyle w:val="Hipercze"/>
          <w:rFonts w:ascii="Arial" w:eastAsia="Tahoma" w:hAnsi="Arial" w:cs="Arial"/>
          <w:sz w:val="20"/>
          <w:szCs w:val="20"/>
          <w:lang w:val="pl-PL"/>
        </w:rPr>
      </w:pPr>
      <w:r w:rsidRPr="00A12799">
        <w:rPr>
          <w:rFonts w:ascii="Arial" w:eastAsia="Tahoma" w:hAnsi="Arial" w:cs="Arial"/>
          <w:sz w:val="20"/>
          <w:szCs w:val="20"/>
          <w:lang w:val="pl-PL"/>
        </w:rPr>
        <w:t xml:space="preserve">Więcej informacji na temat działalności Huawei Polska (Carrier Network Business Group) można znaleźć na stronie </w:t>
      </w:r>
      <w:hyperlink r:id="rId12">
        <w:r w:rsidRPr="00A12799">
          <w:rPr>
            <w:rStyle w:val="Hipercze"/>
            <w:rFonts w:ascii="Arial" w:eastAsia="Tahoma" w:hAnsi="Arial" w:cs="Arial"/>
            <w:sz w:val="20"/>
            <w:szCs w:val="20"/>
            <w:lang w:val="pl-PL"/>
          </w:rPr>
          <w:t>Biura Prasowego.</w:t>
        </w:r>
      </w:hyperlink>
    </w:p>
    <w:p w14:paraId="746D88E5" w14:textId="77777777" w:rsidR="00B17B19" w:rsidRDefault="00B17B19" w:rsidP="00D32B77">
      <w:pPr>
        <w:spacing w:line="240" w:lineRule="auto"/>
        <w:ind w:left="420"/>
        <w:contextualSpacing/>
        <w:jc w:val="both"/>
        <w:rPr>
          <w:rStyle w:val="Hipercze"/>
          <w:rFonts w:ascii="Arial" w:eastAsia="Tahoma" w:hAnsi="Arial" w:cs="Arial"/>
          <w:sz w:val="20"/>
          <w:szCs w:val="20"/>
          <w:lang w:val="pl-PL"/>
        </w:rPr>
      </w:pPr>
    </w:p>
    <w:p w14:paraId="3E72A39E" w14:textId="17FCDF6E" w:rsidR="00B17B19" w:rsidRPr="00DE0B5B" w:rsidRDefault="00B17B19" w:rsidP="00D32B77">
      <w:pPr>
        <w:spacing w:line="240" w:lineRule="auto"/>
        <w:ind w:leftChars="0" w:left="0"/>
        <w:contextualSpacing/>
        <w:jc w:val="both"/>
        <w:rPr>
          <w:rFonts w:ascii="Arial" w:eastAsia="Tahoma" w:hAnsi="Arial" w:cs="Arial"/>
          <w:b/>
          <w:bCs/>
          <w:sz w:val="20"/>
          <w:szCs w:val="20"/>
          <w:u w:val="single"/>
          <w:lang w:val="pl-PL"/>
        </w:rPr>
      </w:pPr>
      <w:r w:rsidRPr="00DE0B5B">
        <w:rPr>
          <w:rFonts w:ascii="Arial" w:eastAsia="Tahoma" w:hAnsi="Arial" w:cs="Arial"/>
          <w:b/>
          <w:bCs/>
          <w:sz w:val="20"/>
          <w:szCs w:val="20"/>
          <w:u w:val="single"/>
          <w:lang w:val="pl-PL"/>
        </w:rPr>
        <w:t>Kontakt dla mediów:</w:t>
      </w:r>
    </w:p>
    <w:p w14:paraId="05A5825B" w14:textId="77777777" w:rsidR="00562F19" w:rsidRDefault="00562F19" w:rsidP="00D32B77">
      <w:pPr>
        <w:spacing w:line="240" w:lineRule="auto"/>
        <w:ind w:leftChars="0" w:left="0"/>
        <w:contextualSpacing/>
        <w:jc w:val="both"/>
        <w:rPr>
          <w:rFonts w:ascii="Arial" w:eastAsia="Tahoma" w:hAnsi="Arial" w:cs="Arial"/>
          <w:color w:val="414141"/>
          <w:sz w:val="20"/>
          <w:szCs w:val="20"/>
          <w:lang w:val="pl-PL" w:eastAsia="pl-PL"/>
        </w:rPr>
      </w:pPr>
    </w:p>
    <w:p w14:paraId="4EFBB65F" w14:textId="0E73A59F" w:rsidR="00B17B19" w:rsidRPr="00ED1CF6" w:rsidRDefault="00B17B19" w:rsidP="00D32B77">
      <w:pPr>
        <w:spacing w:line="240" w:lineRule="auto"/>
        <w:ind w:leftChars="0" w:left="0"/>
        <w:contextualSpacing/>
        <w:jc w:val="both"/>
        <w:rPr>
          <w:rFonts w:ascii="Arial" w:eastAsia="Tahoma" w:hAnsi="Arial" w:cs="Arial"/>
          <w:color w:val="414141"/>
          <w:sz w:val="20"/>
          <w:szCs w:val="20"/>
          <w:lang w:val="pl-PL" w:eastAsia="pl-PL"/>
        </w:rPr>
      </w:pPr>
      <w:r w:rsidRPr="00ED1CF6">
        <w:rPr>
          <w:rFonts w:ascii="Arial" w:eastAsia="Tahoma" w:hAnsi="Arial" w:cs="Arial"/>
          <w:color w:val="414141"/>
          <w:sz w:val="20"/>
          <w:szCs w:val="20"/>
          <w:lang w:val="pl-PL" w:eastAsia="pl-PL"/>
        </w:rPr>
        <w:t>Marcin Sałański</w:t>
      </w:r>
      <w:r w:rsidRPr="00ED1CF6">
        <w:rPr>
          <w:rFonts w:ascii="Arial" w:hAnsi="Arial" w:cs="Arial"/>
          <w:sz w:val="22"/>
          <w:lang w:val="pl-PL"/>
        </w:rPr>
        <w:br/>
      </w:r>
      <w:r w:rsidRPr="00ED1CF6">
        <w:rPr>
          <w:rFonts w:ascii="Arial" w:eastAsia="Tahoma" w:hAnsi="Arial" w:cs="Arial"/>
          <w:color w:val="414141"/>
          <w:sz w:val="20"/>
          <w:szCs w:val="20"/>
          <w:lang w:val="pl-PL" w:eastAsia="pl-PL"/>
        </w:rPr>
        <w:t>Advisor</w:t>
      </w:r>
    </w:p>
    <w:p w14:paraId="2990296A" w14:textId="77777777" w:rsidR="00B17B19" w:rsidRPr="00ED1CF6" w:rsidRDefault="00B17B19" w:rsidP="00D32B77">
      <w:pPr>
        <w:spacing w:line="240" w:lineRule="auto"/>
        <w:ind w:leftChars="0" w:left="0"/>
        <w:contextualSpacing/>
        <w:jc w:val="both"/>
        <w:rPr>
          <w:rFonts w:ascii="Arial" w:eastAsia="Tahoma" w:hAnsi="Arial" w:cs="Arial"/>
          <w:color w:val="414141"/>
          <w:sz w:val="20"/>
          <w:szCs w:val="20"/>
          <w:lang w:val="pl-PL" w:eastAsia="pl-PL"/>
        </w:rPr>
      </w:pPr>
      <w:r w:rsidRPr="00ED1CF6">
        <w:rPr>
          <w:rFonts w:ascii="Arial" w:eastAsia="Tahoma" w:hAnsi="Arial" w:cs="Arial"/>
          <w:color w:val="414141"/>
          <w:sz w:val="20"/>
          <w:szCs w:val="20"/>
          <w:lang w:val="pl-PL" w:eastAsia="pl-PL"/>
        </w:rPr>
        <w:t>MSL</w:t>
      </w:r>
    </w:p>
    <w:p w14:paraId="1A918540" w14:textId="77777777" w:rsidR="00B17B19" w:rsidRPr="00ED1CF6" w:rsidRDefault="00B17B19" w:rsidP="00D32B77">
      <w:pPr>
        <w:spacing w:line="240" w:lineRule="auto"/>
        <w:ind w:leftChars="0" w:left="0"/>
        <w:contextualSpacing/>
        <w:jc w:val="both"/>
        <w:rPr>
          <w:rFonts w:ascii="Arial" w:eastAsia="Tahoma" w:hAnsi="Arial" w:cs="Arial"/>
          <w:color w:val="555555"/>
          <w:sz w:val="20"/>
          <w:szCs w:val="20"/>
          <w:shd w:val="clear" w:color="auto" w:fill="FFFFFF"/>
          <w:lang w:val="pl-PL"/>
        </w:rPr>
      </w:pPr>
      <w:r w:rsidRPr="00ED1CF6">
        <w:rPr>
          <w:rFonts w:ascii="Arial" w:eastAsia="Tahoma" w:hAnsi="Arial" w:cs="Arial"/>
          <w:color w:val="555555"/>
          <w:sz w:val="20"/>
          <w:szCs w:val="20"/>
          <w:shd w:val="clear" w:color="auto" w:fill="FFFFFF"/>
          <w:lang w:val="pl-PL"/>
        </w:rPr>
        <w:t>marcin.salanski@mslgroup.com</w:t>
      </w:r>
    </w:p>
    <w:p w14:paraId="5BB1B580" w14:textId="77777777" w:rsidR="00B17B19" w:rsidRPr="00ED1CF6" w:rsidRDefault="00B17B19" w:rsidP="00D32B77">
      <w:pPr>
        <w:spacing w:line="240" w:lineRule="auto"/>
        <w:ind w:leftChars="0" w:left="0"/>
        <w:contextualSpacing/>
        <w:jc w:val="both"/>
        <w:rPr>
          <w:rFonts w:ascii="Arial" w:eastAsia="Arial Unicode MS" w:hAnsi="Arial" w:cs="Arial"/>
          <w:sz w:val="22"/>
          <w:szCs w:val="22"/>
          <w:lang w:val="pl-PL"/>
        </w:rPr>
      </w:pPr>
      <w:r w:rsidRPr="00ED1CF6">
        <w:rPr>
          <w:rFonts w:ascii="Arial" w:eastAsia="Tahoma" w:hAnsi="Arial" w:cs="Arial"/>
          <w:color w:val="555555"/>
          <w:sz w:val="20"/>
          <w:szCs w:val="20"/>
          <w:shd w:val="clear" w:color="auto" w:fill="FFFFFF"/>
          <w:lang w:val="pl-PL"/>
        </w:rPr>
        <w:t>690 457 516</w:t>
      </w:r>
    </w:p>
    <w:p w14:paraId="4B8CD3C1" w14:textId="77777777" w:rsidR="00B17B19" w:rsidRPr="00ED1CF6" w:rsidRDefault="00B17B19" w:rsidP="00D32B77">
      <w:pPr>
        <w:spacing w:line="240" w:lineRule="auto"/>
        <w:ind w:left="420"/>
        <w:contextualSpacing/>
        <w:jc w:val="both"/>
        <w:rPr>
          <w:rFonts w:ascii="Arial" w:eastAsia="Tahoma" w:hAnsi="Arial" w:cs="Arial"/>
          <w:color w:val="414141"/>
          <w:sz w:val="20"/>
          <w:szCs w:val="20"/>
          <w:lang w:val="pl-PL" w:eastAsia="pl-PL"/>
        </w:rPr>
      </w:pPr>
    </w:p>
    <w:p w14:paraId="74A46E4C" w14:textId="77777777" w:rsidR="00B17B19" w:rsidRPr="00A12799" w:rsidRDefault="00B17B19" w:rsidP="00D32B77">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Mateusz Kaczor</w:t>
      </w:r>
      <w:r w:rsidRPr="00A12799">
        <w:rPr>
          <w:rFonts w:ascii="Arial" w:hAnsi="Arial" w:cs="Arial"/>
          <w:sz w:val="22"/>
        </w:rPr>
        <w:br/>
      </w:r>
      <w:r>
        <w:rPr>
          <w:rFonts w:ascii="Arial" w:eastAsia="Tahoma" w:hAnsi="Arial" w:cs="Arial"/>
          <w:color w:val="414141"/>
          <w:sz w:val="20"/>
          <w:szCs w:val="20"/>
          <w:lang w:eastAsia="pl-PL"/>
        </w:rPr>
        <w:t>Junior</w:t>
      </w:r>
      <w:r w:rsidRPr="00A12799">
        <w:rPr>
          <w:rFonts w:ascii="Arial" w:eastAsia="Tahoma" w:hAnsi="Arial" w:cs="Arial"/>
          <w:color w:val="414141"/>
          <w:sz w:val="20"/>
          <w:szCs w:val="20"/>
          <w:lang w:eastAsia="pl-PL"/>
        </w:rPr>
        <w:t xml:space="preserve"> Account </w:t>
      </w:r>
      <w:r>
        <w:rPr>
          <w:rFonts w:ascii="Arial" w:eastAsia="Tahoma" w:hAnsi="Arial" w:cs="Arial"/>
          <w:color w:val="414141"/>
          <w:sz w:val="20"/>
          <w:szCs w:val="20"/>
          <w:lang w:eastAsia="pl-PL"/>
        </w:rPr>
        <w:t>Manager</w:t>
      </w:r>
    </w:p>
    <w:p w14:paraId="63285BFC" w14:textId="77777777" w:rsidR="00B17B19" w:rsidRPr="00A12799" w:rsidRDefault="00B17B19" w:rsidP="00D32B77">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MSL</w:t>
      </w:r>
    </w:p>
    <w:p w14:paraId="1E5DAE7C" w14:textId="77777777" w:rsidR="00B17B19" w:rsidRPr="00A12799" w:rsidRDefault="00B17B19" w:rsidP="00D32B77">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mateusz.kaczor@mslgroup.com</w:t>
      </w:r>
    </w:p>
    <w:p w14:paraId="0AFBA005" w14:textId="77777777" w:rsidR="00B17B19" w:rsidRDefault="00B17B19" w:rsidP="00D32B77">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608 389</w:t>
      </w:r>
      <w:r>
        <w:rPr>
          <w:rFonts w:ascii="Arial" w:eastAsia="Tahoma" w:hAnsi="Arial" w:cs="Arial"/>
          <w:color w:val="555555"/>
          <w:sz w:val="20"/>
          <w:szCs w:val="20"/>
          <w:shd w:val="clear" w:color="auto" w:fill="FFFFFF"/>
        </w:rPr>
        <w:t> </w:t>
      </w:r>
      <w:r w:rsidRPr="00A12799">
        <w:rPr>
          <w:rFonts w:ascii="Arial" w:eastAsia="Tahoma" w:hAnsi="Arial" w:cs="Arial"/>
          <w:color w:val="555555"/>
          <w:sz w:val="20"/>
          <w:szCs w:val="20"/>
          <w:shd w:val="clear" w:color="auto" w:fill="FFFFFF"/>
        </w:rPr>
        <w:t>441</w:t>
      </w:r>
    </w:p>
    <w:p w14:paraId="7236928A" w14:textId="77777777" w:rsidR="00B17B19" w:rsidRDefault="00B17B19" w:rsidP="00D32B77">
      <w:pPr>
        <w:spacing w:line="240" w:lineRule="auto"/>
        <w:ind w:left="420"/>
        <w:contextualSpacing/>
        <w:jc w:val="both"/>
        <w:rPr>
          <w:rFonts w:ascii="Arial" w:eastAsia="Tahoma" w:hAnsi="Arial" w:cs="Arial"/>
          <w:color w:val="555555"/>
          <w:sz w:val="20"/>
          <w:szCs w:val="20"/>
          <w:shd w:val="clear" w:color="auto" w:fill="FFFFFF"/>
        </w:rPr>
      </w:pPr>
    </w:p>
    <w:p w14:paraId="4AA290EA" w14:textId="5E371E54" w:rsidR="006A6ECF" w:rsidRPr="00514F4F" w:rsidRDefault="006A6ECF" w:rsidP="00D32B77">
      <w:pPr>
        <w:spacing w:line="240" w:lineRule="auto"/>
        <w:ind w:leftChars="0" w:left="0"/>
        <w:contextualSpacing/>
        <w:jc w:val="both"/>
        <w:rPr>
          <w:rFonts w:ascii="Arial" w:eastAsiaTheme="minorEastAsia" w:hAnsi="Arial" w:cs="Arial"/>
          <w:sz w:val="22"/>
          <w:szCs w:val="22"/>
        </w:rPr>
      </w:pPr>
    </w:p>
    <w:sectPr w:rsidR="006A6ECF" w:rsidRPr="00514F4F" w:rsidSect="00B15FF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9ADA" w14:textId="77777777" w:rsidR="00EA0AF5" w:rsidRDefault="00EA0AF5">
      <w:pPr>
        <w:ind w:left="420"/>
      </w:pPr>
      <w:r>
        <w:separator/>
      </w:r>
    </w:p>
  </w:endnote>
  <w:endnote w:type="continuationSeparator" w:id="0">
    <w:p w14:paraId="5359AE7A" w14:textId="77777777" w:rsidR="00EA0AF5" w:rsidRDefault="00EA0AF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Arial Unicode MS"/>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Xihe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2001" w14:textId="77777777" w:rsidR="0086396E" w:rsidRDefault="0086396E">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7" w:type="pct"/>
      <w:tblBorders>
        <w:top w:val="single" w:sz="4" w:space="0" w:color="auto"/>
      </w:tblBorders>
      <w:tblLook w:val="01E0" w:firstRow="1" w:lastRow="1" w:firstColumn="1" w:lastColumn="1" w:noHBand="0" w:noVBand="0"/>
    </w:tblPr>
    <w:tblGrid>
      <w:gridCol w:w="1753"/>
      <w:gridCol w:w="4398"/>
      <w:gridCol w:w="2648"/>
    </w:tblGrid>
    <w:tr w:rsidR="0086396E" w14:paraId="05A4FBB2" w14:textId="77777777" w:rsidTr="006C07FD">
      <w:trPr>
        <w:trHeight w:val="257"/>
      </w:trPr>
      <w:tc>
        <w:tcPr>
          <w:tcW w:w="996" w:type="pct"/>
        </w:tcPr>
        <w:p w14:paraId="27886889" w14:textId="3567797E" w:rsidR="0086396E" w:rsidRDefault="0086396E">
          <w:pPr>
            <w:pStyle w:val="Stopka"/>
          </w:pPr>
          <w:r>
            <w:fldChar w:fldCharType="begin"/>
          </w:r>
          <w:r>
            <w:instrText xml:space="preserve"> DATE \@ "yyyy-MM-dd" </w:instrText>
          </w:r>
          <w:r>
            <w:fldChar w:fldCharType="separate"/>
          </w:r>
          <w:r w:rsidR="00420818">
            <w:rPr>
              <w:noProof/>
            </w:rPr>
            <w:t>2021-10-27</w:t>
          </w:r>
          <w:r>
            <w:rPr>
              <w:noProof/>
            </w:rPr>
            <w:fldChar w:fldCharType="end"/>
          </w:r>
        </w:p>
      </w:tc>
      <w:tc>
        <w:tcPr>
          <w:tcW w:w="2499" w:type="pct"/>
        </w:tcPr>
        <w:p w14:paraId="371F16E1" w14:textId="77777777" w:rsidR="0086396E" w:rsidRDefault="0086396E" w:rsidP="00386A1C">
          <w:pPr>
            <w:pStyle w:val="Stopka"/>
            <w:ind w:firstLineChars="50" w:firstLine="90"/>
            <w:jc w:val="center"/>
          </w:pPr>
        </w:p>
      </w:tc>
      <w:tc>
        <w:tcPr>
          <w:tcW w:w="1506" w:type="pct"/>
        </w:tcPr>
        <w:p w14:paraId="3EBD77AD" w14:textId="42B92357" w:rsidR="0086396E" w:rsidRDefault="0086396E" w:rsidP="001B2A88">
          <w:pPr>
            <w:pStyle w:val="Stopka"/>
            <w:ind w:right="360" w:firstLineChars="500" w:firstLine="900"/>
          </w:pPr>
          <w:r>
            <w:t>Page</w:t>
          </w:r>
          <w:r>
            <w:fldChar w:fldCharType="begin"/>
          </w:r>
          <w:r>
            <w:instrText>PAGE</w:instrText>
          </w:r>
          <w:r>
            <w:fldChar w:fldCharType="separate"/>
          </w:r>
          <w:r w:rsidR="00420818">
            <w:rPr>
              <w:noProof/>
            </w:rPr>
            <w:t>1</w:t>
          </w:r>
          <w:r>
            <w:rPr>
              <w:noProof/>
            </w:rPr>
            <w:fldChar w:fldCharType="end"/>
          </w:r>
          <w:r>
            <w:t>, Total</w:t>
          </w:r>
          <w:r>
            <w:rPr>
              <w:noProof/>
            </w:rPr>
            <w:fldChar w:fldCharType="begin"/>
          </w:r>
          <w:r>
            <w:rPr>
              <w:noProof/>
            </w:rPr>
            <w:instrText xml:space="preserve"> NUMPAGES  \* Arabic  \* MERGEFORMAT </w:instrText>
          </w:r>
          <w:r>
            <w:rPr>
              <w:noProof/>
            </w:rPr>
            <w:fldChar w:fldCharType="separate"/>
          </w:r>
          <w:r w:rsidR="00420818">
            <w:rPr>
              <w:noProof/>
            </w:rPr>
            <w:t>3</w:t>
          </w:r>
          <w:r>
            <w:rPr>
              <w:noProof/>
            </w:rPr>
            <w:fldChar w:fldCharType="end"/>
          </w:r>
        </w:p>
      </w:tc>
    </w:tr>
  </w:tbl>
  <w:p w14:paraId="255898F5" w14:textId="77777777" w:rsidR="0086396E" w:rsidRDefault="008639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C80" w14:textId="77777777" w:rsidR="0086396E" w:rsidRDefault="0086396E">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2FD6" w14:textId="77777777" w:rsidR="00EA0AF5" w:rsidRDefault="00EA0AF5">
      <w:pPr>
        <w:ind w:left="420"/>
      </w:pPr>
      <w:r>
        <w:separator/>
      </w:r>
    </w:p>
  </w:footnote>
  <w:footnote w:type="continuationSeparator" w:id="0">
    <w:p w14:paraId="3A9C4145" w14:textId="77777777" w:rsidR="00EA0AF5" w:rsidRDefault="00EA0AF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F0D5" w14:textId="77777777" w:rsidR="0086396E" w:rsidRDefault="0086396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804"/>
      <w:gridCol w:w="5952"/>
      <w:gridCol w:w="1550"/>
    </w:tblGrid>
    <w:tr w:rsidR="0086396E" w:rsidRPr="00514F4F" w14:paraId="6065FA49" w14:textId="77777777">
      <w:trPr>
        <w:cantSplit/>
        <w:trHeight w:hRule="exact" w:val="777"/>
      </w:trPr>
      <w:tc>
        <w:tcPr>
          <w:tcW w:w="350" w:type="pct"/>
          <w:tcBorders>
            <w:bottom w:val="single" w:sz="6" w:space="0" w:color="auto"/>
          </w:tcBorders>
        </w:tcPr>
        <w:p w14:paraId="68ECEC5A" w14:textId="77777777" w:rsidR="0086396E" w:rsidRPr="00514F4F" w:rsidRDefault="0086396E">
          <w:pPr>
            <w:pStyle w:val="Nagwek"/>
            <w:rPr>
              <w:sz w:val="12"/>
            </w:rPr>
          </w:pPr>
          <w:r w:rsidRPr="00514F4F">
            <w:rPr>
              <w:rFonts w:ascii="SimSun" w:hAnsi="SimSun" w:hint="eastAsia"/>
              <w:noProof/>
              <w:sz w:val="12"/>
              <w:lang w:val="pl-PL" w:eastAsia="pl-PL"/>
            </w:rPr>
            <w:drawing>
              <wp:anchor distT="0" distB="0" distL="114300" distR="114300" simplePos="0" relativeHeight="251659264" behindDoc="0" locked="0" layoutInCell="1" allowOverlap="1" wp14:anchorId="00B7944F" wp14:editId="1DC14C9B">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42DE2" w14:textId="77777777" w:rsidR="0086396E" w:rsidRPr="00514F4F" w:rsidRDefault="0086396E">
          <w:pPr>
            <w:ind w:left="420"/>
            <w:rPr>
              <w:sz w:val="16"/>
            </w:rPr>
          </w:pPr>
        </w:p>
      </w:tc>
      <w:tc>
        <w:tcPr>
          <w:tcW w:w="3650" w:type="pct"/>
          <w:tcBorders>
            <w:bottom w:val="single" w:sz="6" w:space="0" w:color="auto"/>
          </w:tcBorders>
          <w:vAlign w:val="bottom"/>
        </w:tcPr>
        <w:p w14:paraId="40D1143D" w14:textId="77777777" w:rsidR="0086396E" w:rsidRPr="00514F4F" w:rsidRDefault="0086396E" w:rsidP="00A61813">
          <w:pPr>
            <w:pStyle w:val="Nagwek"/>
            <w:ind w:firstLineChars="300" w:firstLine="360"/>
            <w:rPr>
              <w:sz w:val="12"/>
            </w:rPr>
          </w:pPr>
        </w:p>
      </w:tc>
      <w:tc>
        <w:tcPr>
          <w:tcW w:w="1000" w:type="pct"/>
          <w:tcBorders>
            <w:bottom w:val="single" w:sz="6" w:space="0" w:color="auto"/>
          </w:tcBorders>
          <w:vAlign w:val="bottom"/>
        </w:tcPr>
        <w:p w14:paraId="30023989" w14:textId="166C7A50" w:rsidR="0086396E" w:rsidRPr="00514F4F" w:rsidRDefault="0086396E" w:rsidP="0045571B">
          <w:pPr>
            <w:pStyle w:val="Nagwek"/>
            <w:spacing w:after="240"/>
            <w:rPr>
              <w:rFonts w:eastAsiaTheme="minorEastAsia" w:cs="Arial"/>
              <w:sz w:val="16"/>
              <w:szCs w:val="30"/>
            </w:rPr>
          </w:pPr>
          <w:r w:rsidRPr="00514F4F">
            <w:rPr>
              <w:rFonts w:eastAsiaTheme="minorEastAsia" w:cs="Arial"/>
              <w:noProof/>
              <w:sz w:val="16"/>
              <w:szCs w:val="30"/>
              <w:lang w:val="pl-PL" w:eastAsia="pl-PL"/>
            </w:rPr>
            <w:drawing>
              <wp:anchor distT="0" distB="0" distL="114300" distR="114300" simplePos="0" relativeHeight="251661312" behindDoc="0" locked="0" layoutInCell="1" allowOverlap="1" wp14:anchorId="1BA488BD" wp14:editId="121E8302">
                <wp:simplePos x="0" y="0"/>
                <wp:positionH relativeFrom="page">
                  <wp:posOffset>6319097</wp:posOffset>
                </wp:positionH>
                <wp:positionV relativeFrom="page">
                  <wp:posOffset>198967</wp:posOffset>
                </wp:positionV>
                <wp:extent cx="657013" cy="657013"/>
                <wp:effectExtent l="0" t="0" r="0" b="0"/>
                <wp:wrapNone/>
                <wp:docPr id="2"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F4F" w:rsidRPr="00514F4F">
            <w:rPr>
              <w:rFonts w:eastAsiaTheme="minorEastAsia" w:cs="Arial"/>
              <w:noProof/>
              <w:sz w:val="16"/>
              <w:szCs w:val="30"/>
              <w:lang w:val="pl-PL" w:eastAsia="pl-PL"/>
            </w:rPr>
            <w:t xml:space="preserve">Informacja prasowa </w:t>
          </w:r>
        </w:p>
      </w:tc>
    </w:tr>
  </w:tbl>
  <w:p w14:paraId="433FA13B" w14:textId="77777777" w:rsidR="0086396E" w:rsidRPr="00514F4F" w:rsidRDefault="0086396E" w:rsidP="00EE5130">
    <w:pPr>
      <w:pStyle w:val="Nagwek"/>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B3D0" w14:textId="77777777" w:rsidR="0086396E" w:rsidRDefault="0086396E">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5FF5686"/>
    <w:multiLevelType w:val="hybridMultilevel"/>
    <w:tmpl w:val="597C6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3B527C59"/>
    <w:multiLevelType w:val="hybridMultilevel"/>
    <w:tmpl w:val="8C702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63546429"/>
    <w:multiLevelType w:val="multilevel"/>
    <w:tmpl w:val="FE4653A2"/>
    <w:lvl w:ilvl="0">
      <w:start w:val="1"/>
      <w:numFmt w:val="decimal"/>
      <w:pStyle w:val="Nagwek1"/>
      <w:lvlText w:val="%1"/>
      <w:lvlJc w:val="left"/>
      <w:pPr>
        <w:tabs>
          <w:tab w:val="num" w:pos="432"/>
        </w:tabs>
        <w:ind w:left="432" w:hanging="432"/>
      </w:pPr>
      <w:rPr>
        <w:rFonts w:hint="eastAsia"/>
      </w:rPr>
    </w:lvl>
    <w:lvl w:ilvl="1">
      <w:start w:val="1"/>
      <w:numFmt w:val="decimal"/>
      <w:pStyle w:val="Nagwek2"/>
      <w:lvlText w:val="%1.%2"/>
      <w:lvlJc w:val="left"/>
      <w:pPr>
        <w:tabs>
          <w:tab w:val="num" w:pos="576"/>
        </w:tabs>
        <w:ind w:left="576" w:hanging="576"/>
      </w:pPr>
      <w:rPr>
        <w:rFonts w:hint="eastAsia"/>
      </w:rPr>
    </w:lvl>
    <w:lvl w:ilvl="2">
      <w:start w:val="1"/>
      <w:numFmt w:val="decimal"/>
      <w:pStyle w:val="Nagwek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7D9B67BE"/>
    <w:multiLevelType w:val="hybridMultilevel"/>
    <w:tmpl w:val="4CEA0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14"/>
  </w:num>
  <w:num w:numId="3">
    <w:abstractNumId w:val="14"/>
  </w:num>
  <w:num w:numId="4">
    <w:abstractNumId w:val="9"/>
  </w:num>
  <w:num w:numId="5">
    <w:abstractNumId w:val="9"/>
  </w:num>
  <w:num w:numId="6">
    <w:abstractNumId w:val="14"/>
  </w:num>
  <w:num w:numId="7">
    <w:abstractNumId w:val="14"/>
  </w:num>
  <w:num w:numId="8">
    <w:abstractNumId w:val="14"/>
  </w:num>
  <w:num w:numId="9">
    <w:abstractNumId w:val="14"/>
  </w:num>
  <w:num w:numId="10">
    <w:abstractNumId w:val="2"/>
  </w:num>
  <w:num w:numId="11">
    <w:abstractNumId w:val="2"/>
  </w:num>
  <w:num w:numId="12">
    <w:abstractNumId w:val="2"/>
  </w:num>
  <w:num w:numId="13">
    <w:abstractNumId w:val="6"/>
  </w:num>
  <w:num w:numId="14">
    <w:abstractNumId w:val="7"/>
  </w:num>
  <w:num w:numId="15">
    <w:abstractNumId w:val="0"/>
  </w:num>
  <w:num w:numId="16">
    <w:abstractNumId w:val="5"/>
  </w:num>
  <w:num w:numId="17">
    <w:abstractNumId w:val="10"/>
  </w:num>
  <w:num w:numId="18">
    <w:abstractNumId w:val="10"/>
  </w:num>
  <w:num w:numId="19">
    <w:abstractNumId w:val="10"/>
  </w:num>
  <w:num w:numId="20">
    <w:abstractNumId w:val="16"/>
  </w:num>
  <w:num w:numId="21">
    <w:abstractNumId w:val="16"/>
  </w:num>
  <w:num w:numId="22">
    <w:abstractNumId w:val="16"/>
  </w:num>
  <w:num w:numId="23">
    <w:abstractNumId w:val="16"/>
  </w:num>
  <w:num w:numId="24">
    <w:abstractNumId w:val="10"/>
  </w:num>
  <w:num w:numId="25">
    <w:abstractNumId w:val="10"/>
  </w:num>
  <w:num w:numId="26">
    <w:abstractNumId w:val="16"/>
  </w:num>
  <w:num w:numId="27">
    <w:abstractNumId w:val="16"/>
  </w:num>
  <w:num w:numId="28">
    <w:abstractNumId w:val="16"/>
  </w:num>
  <w:num w:numId="29">
    <w:abstractNumId w:val="1"/>
  </w:num>
  <w:num w:numId="30">
    <w:abstractNumId w:val="10"/>
  </w:num>
  <w:num w:numId="31">
    <w:abstractNumId w:val="10"/>
  </w:num>
  <w:num w:numId="32">
    <w:abstractNumId w:val="16"/>
  </w:num>
  <w:num w:numId="33">
    <w:abstractNumId w:val="12"/>
  </w:num>
  <w:num w:numId="34">
    <w:abstractNumId w:val="12"/>
  </w:num>
  <w:num w:numId="35">
    <w:abstractNumId w:val="12"/>
  </w:num>
  <w:num w:numId="36">
    <w:abstractNumId w:val="4"/>
  </w:num>
  <w:num w:numId="37">
    <w:abstractNumId w:val="11"/>
  </w:num>
  <w:num w:numId="38">
    <w:abstractNumId w:val="13"/>
  </w:num>
  <w:num w:numId="39">
    <w:abstractNumId w:val="8"/>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1B"/>
    <w:rsid w:val="00012316"/>
    <w:rsid w:val="000245C6"/>
    <w:rsid w:val="00034675"/>
    <w:rsid w:val="000350EB"/>
    <w:rsid w:val="0003583D"/>
    <w:rsid w:val="00040703"/>
    <w:rsid w:val="000427F1"/>
    <w:rsid w:val="00052399"/>
    <w:rsid w:val="00060D61"/>
    <w:rsid w:val="000661BF"/>
    <w:rsid w:val="0008514B"/>
    <w:rsid w:val="000A240F"/>
    <w:rsid w:val="000A3A75"/>
    <w:rsid w:val="000C714E"/>
    <w:rsid w:val="000D0D0A"/>
    <w:rsid w:val="000E13E5"/>
    <w:rsid w:val="000E2B2E"/>
    <w:rsid w:val="000F64DE"/>
    <w:rsid w:val="00121ED6"/>
    <w:rsid w:val="0012469B"/>
    <w:rsid w:val="00127668"/>
    <w:rsid w:val="00137B72"/>
    <w:rsid w:val="00161D08"/>
    <w:rsid w:val="0016416F"/>
    <w:rsid w:val="00171B09"/>
    <w:rsid w:val="00176478"/>
    <w:rsid w:val="001B2A88"/>
    <w:rsid w:val="001B2B35"/>
    <w:rsid w:val="001C0C65"/>
    <w:rsid w:val="001E1327"/>
    <w:rsid w:val="001F6B95"/>
    <w:rsid w:val="002009B9"/>
    <w:rsid w:val="00206BBD"/>
    <w:rsid w:val="002161A2"/>
    <w:rsid w:val="00221D56"/>
    <w:rsid w:val="002540C4"/>
    <w:rsid w:val="00262A48"/>
    <w:rsid w:val="0028386D"/>
    <w:rsid w:val="002C5435"/>
    <w:rsid w:val="002D0B27"/>
    <w:rsid w:val="002E3B0D"/>
    <w:rsid w:val="002E776D"/>
    <w:rsid w:val="00312E06"/>
    <w:rsid w:val="00315F46"/>
    <w:rsid w:val="0032238C"/>
    <w:rsid w:val="00323333"/>
    <w:rsid w:val="00346CD9"/>
    <w:rsid w:val="00360319"/>
    <w:rsid w:val="003610CC"/>
    <w:rsid w:val="003635D5"/>
    <w:rsid w:val="00363F60"/>
    <w:rsid w:val="00386A1C"/>
    <w:rsid w:val="00394977"/>
    <w:rsid w:val="00396663"/>
    <w:rsid w:val="003A0E8A"/>
    <w:rsid w:val="003C165F"/>
    <w:rsid w:val="003F620A"/>
    <w:rsid w:val="00400AC5"/>
    <w:rsid w:val="0040657C"/>
    <w:rsid w:val="00407651"/>
    <w:rsid w:val="0041004A"/>
    <w:rsid w:val="00420818"/>
    <w:rsid w:val="00436C18"/>
    <w:rsid w:val="004446A1"/>
    <w:rsid w:val="0044515F"/>
    <w:rsid w:val="00453E05"/>
    <w:rsid w:val="0045571B"/>
    <w:rsid w:val="004951BA"/>
    <w:rsid w:val="004A52F3"/>
    <w:rsid w:val="004B57D4"/>
    <w:rsid w:val="004B5CD4"/>
    <w:rsid w:val="004C2C4B"/>
    <w:rsid w:val="004D7552"/>
    <w:rsid w:val="004E2C2E"/>
    <w:rsid w:val="004F0634"/>
    <w:rsid w:val="004F4928"/>
    <w:rsid w:val="00512DA3"/>
    <w:rsid w:val="00514F4F"/>
    <w:rsid w:val="00540E04"/>
    <w:rsid w:val="00551013"/>
    <w:rsid w:val="00552FE8"/>
    <w:rsid w:val="00560480"/>
    <w:rsid w:val="00562F19"/>
    <w:rsid w:val="0057342F"/>
    <w:rsid w:val="0059536A"/>
    <w:rsid w:val="00595ECB"/>
    <w:rsid w:val="005A1412"/>
    <w:rsid w:val="005C4777"/>
    <w:rsid w:val="005D3CCF"/>
    <w:rsid w:val="005D45EF"/>
    <w:rsid w:val="005D6740"/>
    <w:rsid w:val="005E0910"/>
    <w:rsid w:val="005E13F1"/>
    <w:rsid w:val="005E5A60"/>
    <w:rsid w:val="00604F4D"/>
    <w:rsid w:val="00623820"/>
    <w:rsid w:val="00625D93"/>
    <w:rsid w:val="0063695A"/>
    <w:rsid w:val="00647D46"/>
    <w:rsid w:val="006670B6"/>
    <w:rsid w:val="00676601"/>
    <w:rsid w:val="00676CCE"/>
    <w:rsid w:val="006A6ECF"/>
    <w:rsid w:val="006B1458"/>
    <w:rsid w:val="006B1E2D"/>
    <w:rsid w:val="006C07FD"/>
    <w:rsid w:val="006C61F1"/>
    <w:rsid w:val="006D2258"/>
    <w:rsid w:val="006E093B"/>
    <w:rsid w:val="006F425A"/>
    <w:rsid w:val="007029B1"/>
    <w:rsid w:val="00704BBA"/>
    <w:rsid w:val="00711940"/>
    <w:rsid w:val="007155A3"/>
    <w:rsid w:val="00731794"/>
    <w:rsid w:val="00752A69"/>
    <w:rsid w:val="007717F6"/>
    <w:rsid w:val="00786FE0"/>
    <w:rsid w:val="007A5C1B"/>
    <w:rsid w:val="008209B1"/>
    <w:rsid w:val="00820C0E"/>
    <w:rsid w:val="008212C9"/>
    <w:rsid w:val="0083200C"/>
    <w:rsid w:val="00842ED4"/>
    <w:rsid w:val="008474C7"/>
    <w:rsid w:val="0086396E"/>
    <w:rsid w:val="00877073"/>
    <w:rsid w:val="00881D55"/>
    <w:rsid w:val="00896E1E"/>
    <w:rsid w:val="008E1FAA"/>
    <w:rsid w:val="00910DAB"/>
    <w:rsid w:val="00912668"/>
    <w:rsid w:val="0094508C"/>
    <w:rsid w:val="00950E72"/>
    <w:rsid w:val="00952067"/>
    <w:rsid w:val="0096443B"/>
    <w:rsid w:val="009777B0"/>
    <w:rsid w:val="00995171"/>
    <w:rsid w:val="00A27AE2"/>
    <w:rsid w:val="00A40B3B"/>
    <w:rsid w:val="00A41DBA"/>
    <w:rsid w:val="00A44971"/>
    <w:rsid w:val="00A46610"/>
    <w:rsid w:val="00A61813"/>
    <w:rsid w:val="00A6295C"/>
    <w:rsid w:val="00A77AC2"/>
    <w:rsid w:val="00A80E1A"/>
    <w:rsid w:val="00A9626A"/>
    <w:rsid w:val="00AA378F"/>
    <w:rsid w:val="00AC1D3B"/>
    <w:rsid w:val="00AD0ECD"/>
    <w:rsid w:val="00AF0C76"/>
    <w:rsid w:val="00B006C2"/>
    <w:rsid w:val="00B112F5"/>
    <w:rsid w:val="00B15FFE"/>
    <w:rsid w:val="00B17ADD"/>
    <w:rsid w:val="00B17B19"/>
    <w:rsid w:val="00B300F5"/>
    <w:rsid w:val="00B308AD"/>
    <w:rsid w:val="00B44BCE"/>
    <w:rsid w:val="00B52DE2"/>
    <w:rsid w:val="00B555EE"/>
    <w:rsid w:val="00B608D5"/>
    <w:rsid w:val="00B66F7B"/>
    <w:rsid w:val="00B7081E"/>
    <w:rsid w:val="00B92448"/>
    <w:rsid w:val="00BB4789"/>
    <w:rsid w:val="00BB4DD2"/>
    <w:rsid w:val="00BC013C"/>
    <w:rsid w:val="00BC3C71"/>
    <w:rsid w:val="00BC6C81"/>
    <w:rsid w:val="00BF1068"/>
    <w:rsid w:val="00BF2704"/>
    <w:rsid w:val="00BF6301"/>
    <w:rsid w:val="00C06720"/>
    <w:rsid w:val="00C0770E"/>
    <w:rsid w:val="00C2638B"/>
    <w:rsid w:val="00C3486B"/>
    <w:rsid w:val="00C4679D"/>
    <w:rsid w:val="00C47EB9"/>
    <w:rsid w:val="00C577A2"/>
    <w:rsid w:val="00C742BE"/>
    <w:rsid w:val="00C74480"/>
    <w:rsid w:val="00C83555"/>
    <w:rsid w:val="00CA6E12"/>
    <w:rsid w:val="00CB304F"/>
    <w:rsid w:val="00CC7EA5"/>
    <w:rsid w:val="00CD3CF5"/>
    <w:rsid w:val="00CD5949"/>
    <w:rsid w:val="00D03D7F"/>
    <w:rsid w:val="00D106EC"/>
    <w:rsid w:val="00D20BA6"/>
    <w:rsid w:val="00D32B77"/>
    <w:rsid w:val="00D40AED"/>
    <w:rsid w:val="00D71DC3"/>
    <w:rsid w:val="00DB24FD"/>
    <w:rsid w:val="00DD1425"/>
    <w:rsid w:val="00DE0019"/>
    <w:rsid w:val="00DE1D26"/>
    <w:rsid w:val="00DF5E3D"/>
    <w:rsid w:val="00DF6801"/>
    <w:rsid w:val="00E210B8"/>
    <w:rsid w:val="00E35967"/>
    <w:rsid w:val="00E55E86"/>
    <w:rsid w:val="00E7189C"/>
    <w:rsid w:val="00E875C2"/>
    <w:rsid w:val="00E90248"/>
    <w:rsid w:val="00E90661"/>
    <w:rsid w:val="00E96A17"/>
    <w:rsid w:val="00E97AE5"/>
    <w:rsid w:val="00EA0AF5"/>
    <w:rsid w:val="00EA3276"/>
    <w:rsid w:val="00EA77DF"/>
    <w:rsid w:val="00EB4ACC"/>
    <w:rsid w:val="00EB4FE9"/>
    <w:rsid w:val="00EB731E"/>
    <w:rsid w:val="00ED1CF6"/>
    <w:rsid w:val="00ED43BF"/>
    <w:rsid w:val="00EE5130"/>
    <w:rsid w:val="00EE5BF5"/>
    <w:rsid w:val="00F010B7"/>
    <w:rsid w:val="00F03F2B"/>
    <w:rsid w:val="00F16F0D"/>
    <w:rsid w:val="00F30E7E"/>
    <w:rsid w:val="00F34401"/>
    <w:rsid w:val="00F4268F"/>
    <w:rsid w:val="00F435DC"/>
    <w:rsid w:val="00F45349"/>
    <w:rsid w:val="00F45A78"/>
    <w:rsid w:val="00F52EC0"/>
    <w:rsid w:val="00F53D28"/>
    <w:rsid w:val="00F57996"/>
    <w:rsid w:val="00F57AC3"/>
    <w:rsid w:val="00F6289C"/>
    <w:rsid w:val="00F662CF"/>
    <w:rsid w:val="00FA171D"/>
    <w:rsid w:val="00FA75FB"/>
    <w:rsid w:val="00FC43FD"/>
    <w:rsid w:val="00FF01D4"/>
    <w:rsid w:val="00F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52A99"/>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Nagwek1">
    <w:name w:val="heading 1"/>
    <w:next w:val="Nagwek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Nagwek2">
    <w:name w:val="heading 2"/>
    <w:next w:val="Normalny"/>
    <w:qFormat/>
    <w:rsid w:val="00B15FFE"/>
    <w:pPr>
      <w:keepNext/>
      <w:numPr>
        <w:ilvl w:val="1"/>
        <w:numId w:val="35"/>
      </w:numPr>
      <w:spacing w:before="240" w:after="240"/>
      <w:jc w:val="both"/>
      <w:outlineLvl w:val="1"/>
    </w:pPr>
    <w:rPr>
      <w:rFonts w:ascii="Arial" w:eastAsia="SimHei" w:hAnsi="Arial"/>
      <w:sz w:val="24"/>
      <w:szCs w:val="24"/>
    </w:rPr>
  </w:style>
  <w:style w:type="paragraph" w:styleId="Nagwek3">
    <w:name w:val="heading 3"/>
    <w:basedOn w:val="Normalny"/>
    <w:next w:val="Normalny"/>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
    <w:name w:val="Table"/>
    <w:next w:val="Normalny"/>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Standardowy"/>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dymka">
    <w:name w:val="Balloon Text"/>
    <w:basedOn w:val="Normalny"/>
    <w:link w:val="TekstdymkaZnak"/>
    <w:rsid w:val="00B15FFE"/>
    <w:pPr>
      <w:spacing w:line="240" w:lineRule="auto"/>
    </w:pPr>
    <w:rPr>
      <w:sz w:val="18"/>
      <w:szCs w:val="18"/>
    </w:rPr>
  </w:style>
  <w:style w:type="paragraph" w:customStyle="1" w:styleId="FigureStyle">
    <w:name w:val="Figure Style"/>
    <w:basedOn w:val="Normalny"/>
    <w:rsid w:val="00B15FFE"/>
    <w:pPr>
      <w:keepNext/>
      <w:widowControl/>
      <w:spacing w:before="80" w:after="80"/>
      <w:ind w:leftChars="0" w:left="0"/>
      <w:jc w:val="center"/>
    </w:pPr>
  </w:style>
  <w:style w:type="paragraph" w:customStyle="1" w:styleId="DocumentTitle">
    <w:name w:val="Document Title"/>
    <w:basedOn w:val="Normalny"/>
    <w:rsid w:val="00B15FFE"/>
    <w:pPr>
      <w:tabs>
        <w:tab w:val="left" w:pos="0"/>
      </w:tabs>
      <w:spacing w:before="300" w:after="300"/>
      <w:ind w:leftChars="0" w:left="0"/>
      <w:jc w:val="center"/>
    </w:pPr>
    <w:rPr>
      <w:rFonts w:ascii="Arial" w:eastAsia="SimHei" w:hAnsi="Arial"/>
      <w:sz w:val="36"/>
      <w:szCs w:val="36"/>
    </w:rPr>
  </w:style>
  <w:style w:type="paragraph" w:styleId="Stopka">
    <w:name w:val="footer"/>
    <w:rsid w:val="00B15FFE"/>
    <w:pPr>
      <w:tabs>
        <w:tab w:val="center" w:pos="4510"/>
        <w:tab w:val="right" w:pos="9020"/>
      </w:tabs>
    </w:pPr>
    <w:rPr>
      <w:rFonts w:ascii="Arial" w:hAnsi="Arial"/>
      <w:sz w:val="18"/>
      <w:szCs w:val="18"/>
    </w:rPr>
  </w:style>
  <w:style w:type="paragraph" w:styleId="Nagwek">
    <w:name w:val="header"/>
    <w:link w:val="NagwekZnak"/>
    <w:uiPriority w:val="99"/>
    <w:rsid w:val="00B15FFE"/>
    <w:pPr>
      <w:tabs>
        <w:tab w:val="center" w:pos="4153"/>
        <w:tab w:val="right" w:pos="8306"/>
      </w:tabs>
      <w:snapToGrid w:val="0"/>
      <w:jc w:val="both"/>
    </w:pPr>
    <w:rPr>
      <w:rFonts w:ascii="Arial" w:hAnsi="Arial"/>
      <w:sz w:val="18"/>
      <w:szCs w:val="18"/>
    </w:rPr>
  </w:style>
  <w:style w:type="character" w:customStyle="1" w:styleId="TekstdymkaZnak">
    <w:name w:val="Tekst dymka Znak"/>
    <w:basedOn w:val="Domylnaczcionkaakapitu"/>
    <w:link w:val="Tekstdymka"/>
    <w:rsid w:val="00B15FFE"/>
    <w:rPr>
      <w:rFonts w:eastAsia="Times New Roman"/>
      <w:sz w:val="18"/>
      <w:szCs w:val="18"/>
    </w:rPr>
  </w:style>
  <w:style w:type="paragraph" w:customStyle="1" w:styleId="NotesHeader">
    <w:name w:val="Notes Header"/>
    <w:basedOn w:val="Normalny"/>
    <w:rsid w:val="00B15FFE"/>
    <w:pPr>
      <w:pBdr>
        <w:top w:val="single" w:sz="4" w:space="1" w:color="000000"/>
      </w:pBdr>
      <w:jc w:val="both"/>
    </w:pPr>
    <w:rPr>
      <w:rFonts w:ascii="Arial" w:eastAsia="SimHei" w:hAnsi="Arial"/>
      <w:sz w:val="18"/>
    </w:rPr>
  </w:style>
  <w:style w:type="paragraph" w:customStyle="1" w:styleId="NotesText">
    <w:name w:val="Notes Text"/>
    <w:basedOn w:val="Normalny"/>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ny"/>
    <w:rsid w:val="00B15FFE"/>
    <w:rPr>
      <w:rFonts w:ascii="Arial" w:hAnsi="Arial" w:cs="Arial"/>
      <w:i/>
      <w:color w:val="0000FF"/>
    </w:rPr>
  </w:style>
  <w:style w:type="paragraph" w:customStyle="1" w:styleId="Figure">
    <w:name w:val="Figure"/>
    <w:basedOn w:val="Normalny"/>
    <w:rsid w:val="00B15FFE"/>
    <w:pPr>
      <w:numPr>
        <w:ilvl w:val="7"/>
        <w:numId w:val="5"/>
      </w:numPr>
      <w:ind w:leftChars="0" w:left="0"/>
      <w:jc w:val="center"/>
    </w:pPr>
    <w:rPr>
      <w:rFonts w:eastAsia="SimSun"/>
    </w:rPr>
  </w:style>
  <w:style w:type="character" w:customStyle="1" w:styleId="NagwekZnak">
    <w:name w:val="Nagłówek Znak"/>
    <w:basedOn w:val="Domylnaczcionkaakapitu"/>
    <w:link w:val="Nagwek"/>
    <w:uiPriority w:val="99"/>
    <w:rsid w:val="0045571B"/>
    <w:rPr>
      <w:rFonts w:ascii="Arial" w:hAnsi="Arial"/>
      <w:sz w:val="18"/>
      <w:szCs w:val="18"/>
    </w:rPr>
  </w:style>
  <w:style w:type="character" w:styleId="Hipercze">
    <w:name w:val="Hyperlink"/>
    <w:basedOn w:val="Domylnaczcionkaakapitu"/>
    <w:uiPriority w:val="99"/>
    <w:rsid w:val="007717F6"/>
    <w:rPr>
      <w:color w:val="0000FF"/>
      <w:u w:val="single"/>
    </w:rPr>
  </w:style>
  <w:style w:type="paragraph" w:styleId="Tekstkomentarza">
    <w:name w:val="annotation text"/>
    <w:basedOn w:val="Normalny"/>
    <w:link w:val="TekstkomentarzaZnak"/>
    <w:uiPriority w:val="99"/>
    <w:unhideWhenUsed/>
    <w:rsid w:val="007717F6"/>
    <w:pPr>
      <w:widowControl/>
      <w:autoSpaceDE/>
      <w:autoSpaceDN/>
      <w:adjustRightInd/>
      <w:spacing w:line="240" w:lineRule="auto"/>
      <w:ind w:leftChars="0" w:left="0"/>
    </w:pPr>
    <w:rPr>
      <w:rFonts w:eastAsia="SimSun"/>
      <w:sz w:val="20"/>
      <w:szCs w:val="20"/>
    </w:rPr>
  </w:style>
  <w:style w:type="character" w:customStyle="1" w:styleId="TekstkomentarzaZnak">
    <w:name w:val="Tekst komentarza Znak"/>
    <w:basedOn w:val="Domylnaczcionkaakapitu"/>
    <w:link w:val="Tekstkomentarza"/>
    <w:uiPriority w:val="99"/>
    <w:rsid w:val="007717F6"/>
  </w:style>
  <w:style w:type="paragraph" w:customStyle="1" w:styleId="ABC">
    <w:name w:val="样式ABC"/>
    <w:basedOn w:val="Normalny"/>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ytu">
    <w:name w:val="Title"/>
    <w:basedOn w:val="Normalny"/>
    <w:next w:val="Normalny"/>
    <w:link w:val="TytuZnak"/>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ytuZnak">
    <w:name w:val="Tytuł Znak"/>
    <w:basedOn w:val="Domylnaczcionkaakapitu"/>
    <w:link w:val="Tytu"/>
    <w:rsid w:val="007717F6"/>
    <w:rPr>
      <w:rFonts w:asciiTheme="majorHAnsi" w:hAnsiTheme="majorHAnsi" w:cstheme="majorBidi"/>
      <w:b/>
      <w:bCs/>
      <w:sz w:val="32"/>
      <w:szCs w:val="32"/>
    </w:rPr>
  </w:style>
  <w:style w:type="character" w:styleId="Odwoaniedokomentarza">
    <w:name w:val="annotation reference"/>
    <w:basedOn w:val="Domylnaczcionkaakapitu"/>
    <w:semiHidden/>
    <w:unhideWhenUsed/>
    <w:rsid w:val="00F6289C"/>
    <w:rPr>
      <w:sz w:val="21"/>
      <w:szCs w:val="21"/>
    </w:rPr>
  </w:style>
  <w:style w:type="paragraph" w:styleId="Tematkomentarza">
    <w:name w:val="annotation subject"/>
    <w:basedOn w:val="Tekstkomentarza"/>
    <w:next w:val="Tekstkomentarza"/>
    <w:link w:val="TematkomentarzaZnak"/>
    <w:semiHidden/>
    <w:unhideWhenUsed/>
    <w:rsid w:val="00F6289C"/>
    <w:pPr>
      <w:widowControl w:val="0"/>
      <w:autoSpaceDE w:val="0"/>
      <w:autoSpaceDN w:val="0"/>
      <w:adjustRightInd w:val="0"/>
      <w:spacing w:line="360" w:lineRule="auto"/>
      <w:ind w:leftChars="200" w:left="200"/>
    </w:pPr>
    <w:rPr>
      <w:rFonts w:eastAsia="Times New Roman"/>
      <w:b/>
      <w:bCs/>
      <w:sz w:val="21"/>
      <w:szCs w:val="21"/>
    </w:rPr>
  </w:style>
  <w:style w:type="character" w:customStyle="1" w:styleId="TematkomentarzaZnak">
    <w:name w:val="Temat komentarza Znak"/>
    <w:basedOn w:val="TekstkomentarzaZnak"/>
    <w:link w:val="Tematkomentarza"/>
    <w:semiHidden/>
    <w:rsid w:val="00F6289C"/>
    <w:rPr>
      <w:rFonts w:eastAsia="Times New Roman"/>
      <w:b/>
      <w:bCs/>
      <w:sz w:val="21"/>
      <w:szCs w:val="21"/>
    </w:rPr>
  </w:style>
  <w:style w:type="character" w:styleId="UyteHipercze">
    <w:name w:val="FollowedHyperlink"/>
    <w:basedOn w:val="Domylnaczcionkaakapitu"/>
    <w:semiHidden/>
    <w:unhideWhenUsed/>
    <w:rsid w:val="00DE1D26"/>
    <w:rPr>
      <w:color w:val="F0F8FE" w:themeColor="followedHyperlink"/>
      <w:u w:val="single"/>
    </w:rPr>
  </w:style>
  <w:style w:type="paragraph" w:styleId="Akapitzlist">
    <w:name w:val="List Paragraph"/>
    <w:basedOn w:val="Normalny"/>
    <w:uiPriority w:val="34"/>
    <w:qFormat/>
    <w:rsid w:val="00676CCE"/>
    <w:pPr>
      <w:ind w:leftChars="0" w:left="0" w:firstLineChars="200" w:firstLine="420"/>
    </w:pPr>
    <w:rPr>
      <w:rFonts w:eastAsia="SimSu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Huawe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awei.com" TargetMode="External"/><Relationship Id="rId12" Type="http://schemas.openxmlformats.org/officeDocument/2006/relationships/hyperlink" Target="https://media-huawei.prowly.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Huawe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Huaw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PolskaHuawe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282</TotalTime>
  <Pages>3</Pages>
  <Words>992</Words>
  <Characters>5957</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fanyan (A)</dc:creator>
  <cp:keywords/>
  <dc:description/>
  <cp:lastModifiedBy>Marcin Salanski</cp:lastModifiedBy>
  <cp:revision>88</cp:revision>
  <dcterms:created xsi:type="dcterms:W3CDTF">2021-07-31T06:55:00Z</dcterms:created>
  <dcterms:modified xsi:type="dcterms:W3CDTF">2021-10-27T10:49:00Z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(3)wfrTXUVZ8WQUF1n+lATCgJckdqmMlSL9HkkbdPRO7RzOG1OVD06m1V3uFGJGgOQlUm8G59kd
J5i2t7tdcIQ2dkyQm0GV3urGnMG48N6MyG8MqpMVD386VPdMm9QYv2vIbtECH6GYVNmS29aq
1Q77EvHiDTkKkkCT5u/wmkPqsqhgOtt9eUDIrNipvVdaNTWDG78Zpfr40BzCFt5IjI6TDxzc
9YvWACmDfgDmXKVlsS</vt:lpwstr>
  </property>
  <property fmtid="{D5CDD505-2E9C-101B-9397-08002B2CF9AE}" pid="7" name="_2015_ms_pID_7253431">
    <vt:lpwstr>wi5PaZnYX9vQkN/2FqcGtqsdcoOzjEimTFWCiHrOONl9vUsSCT+lxO
LeYqbZvFr2PSRUvEF0ZLY4ddFugBZTW1gbbrmp+mdShV8g1/DUIJWO2ook3jGSEFhpFIbrsL
icNxP0/EpOIFaea97BpJpKa/2R1JR2OwTuWRADD8228IVQplhBsJ9daZHdPjfrYAv4D01L09
QK78wiYO8xotitdqJXYjWOpPOqLdsCm5Aef0</vt:lpwstr>
  </property>
  <property fmtid="{D5CDD505-2E9C-101B-9397-08002B2CF9AE}" pid="8" name="_2015_ms_pID_7253432">
    <vt:lpwstr>6A==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1627713404</vt:lpwstr>
  </property>
</Properties>
</file>