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9DD7" w14:textId="77777777" w:rsidR="000802C5" w:rsidRDefault="00DF5D66">
      <w:pPr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SAP Story: Zalando przyspiesza operacje biznesowe</w:t>
      </w:r>
    </w:p>
    <w:p w14:paraId="72B33CCF" w14:textId="77777777" w:rsidR="000802C5" w:rsidRDefault="00DF5D66">
      <w:pPr>
        <w:spacing w:before="240" w:after="240"/>
        <w:jc w:val="both"/>
        <w:rPr>
          <w:b/>
        </w:rPr>
      </w:pPr>
      <w:r>
        <w:rPr>
          <w:b/>
        </w:rPr>
        <w:t xml:space="preserve">Zalando rozwija strategię cyfrowej transformacji w obszarze finansów i handlu detalicznego. Firma, przy wsparciu </w:t>
      </w:r>
      <w:proofErr w:type="spellStart"/>
      <w:r>
        <w:rPr>
          <w:b/>
        </w:rPr>
        <w:t>PwC</w:t>
      </w:r>
      <w:proofErr w:type="spellEnd"/>
      <w:r>
        <w:rPr>
          <w:b/>
        </w:rPr>
        <w:t>, wdrożyła w Niemczech system SAP S/4HANA optymalizujący codzienne operacje biznesowe. Cyfrowa technologia od SAP pomogła poprawić jakość or</w:t>
      </w:r>
      <w:r>
        <w:rPr>
          <w:b/>
        </w:rPr>
        <w:t xml:space="preserve">az strukturę danych.  </w:t>
      </w:r>
    </w:p>
    <w:p w14:paraId="6130CD21" w14:textId="77777777" w:rsidR="000802C5" w:rsidRDefault="00DF5D66">
      <w:pPr>
        <w:spacing w:before="240" w:after="240"/>
        <w:jc w:val="both"/>
      </w:pPr>
      <w:r>
        <w:t>Wzrasta liczba e-konsumentów. Najnowsze dane</w:t>
      </w:r>
      <w:hyperlink r:id="rId6">
        <w:r>
          <w:t xml:space="preserve"> </w:t>
        </w:r>
      </w:hyperlink>
      <w:hyperlink r:id="rId7">
        <w:proofErr w:type="spellStart"/>
        <w:r>
          <w:rPr>
            <w:color w:val="0000FF"/>
            <w:u w:val="single"/>
          </w:rPr>
          <w:t>Gemius</w:t>
        </w:r>
        <w:proofErr w:type="spellEnd"/>
      </w:hyperlink>
      <w:r>
        <w:t xml:space="preserve"> dowodzą, że 77 proc. badanych polskich internautów choć raz dokonało zakupów w sieci. Dla 13 proc. online stał się kanałem pierwszego wyboru przy poszukiwaniu produktów. Wśród najbardziej rozpoznawalnych spontanicznie s</w:t>
      </w:r>
      <w:r>
        <w:t>erwisów internetowych sprzedających odzież na drugim miejscu znalazło się Zalando.</w:t>
      </w:r>
    </w:p>
    <w:p w14:paraId="283A559D" w14:textId="77777777" w:rsidR="000802C5" w:rsidRDefault="00DF5D66">
      <w:pPr>
        <w:spacing w:before="240" w:after="240"/>
        <w:jc w:val="both"/>
      </w:pPr>
      <w:r>
        <w:t>W okresie kwiecień-czerwiec 2021 wartość sprzedaży towarów w Zalando wzrosła o 40 proc. rok do roku, do 3,8 mld euro. Na koniec drugiego kwartału platforma zakupowa miała 44</w:t>
      </w:r>
      <w:r>
        <w:t>,5 miliona aktywnych klientów. Marka na co dzień zarządza dużą ilością złożonych danych. Operacje biznesowe wymagały uproszczenia i automatyzacji, przy jednoczesnym zachowaniu zrównoważonego, skalowalnego wzrostu. Migracja do systemu SAP S/4HANA umożliwiła</w:t>
      </w:r>
      <w:r>
        <w:t xml:space="preserve"> przeprowadzanie analiz w czasie rzeczywistym, tym samym zapewniając wsparcie dla procesów finansów oraz rachunkowości zarządczej. To z kolei miało przełożenie na obszar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>.</w:t>
      </w:r>
    </w:p>
    <w:p w14:paraId="60F32DB7" w14:textId="77777777" w:rsidR="000802C5" w:rsidRDefault="00DF5D66">
      <w:pPr>
        <w:spacing w:before="240" w:after="240"/>
        <w:jc w:val="both"/>
      </w:pPr>
      <w:r>
        <w:t>SAP S/4HANA stworzyło silną podstawę dla transformacji cyfrowej o</w:t>
      </w:r>
      <w:r>
        <w:t>bejmującej całe przedsiębiorstwo. Zespół złożony z blisko 200 ekspertów w 16 miesięcy wdrożył zdalnie platformę technologiczną do obsługi hybrydowego środowiska rozwiązań SAP oraz innych aplikacji biznesowych. W efekcie system pozwolił przeprojektować proc</w:t>
      </w:r>
      <w:r>
        <w:t>esy i upłynnić przepływ pomiędzy danymi finansowymi oraz operacyjnymi.</w:t>
      </w:r>
    </w:p>
    <w:p w14:paraId="6C2DC2D5" w14:textId="77777777" w:rsidR="000802C5" w:rsidRDefault="00DF5D66">
      <w:pPr>
        <w:spacing w:before="240" w:after="240"/>
        <w:ind w:left="920"/>
        <w:jc w:val="both"/>
      </w:pPr>
      <w:r>
        <w:t xml:space="preserve">– Ten projekt to jedno z największych wdrożeń SAP S/4HANA, stanowiące cenny benchmark technologiczny dla branży detalicznej. SAP oraz </w:t>
      </w:r>
      <w:proofErr w:type="spellStart"/>
      <w:r>
        <w:t>PwC</w:t>
      </w:r>
      <w:proofErr w:type="spellEnd"/>
      <w:r>
        <w:t xml:space="preserve"> pomogły Zalando sprostać wyzwaniom biznesowym i</w:t>
      </w:r>
      <w:r>
        <w:t xml:space="preserve"> jednocześnie stworzyły platformę wspierającą nasze ambitne cele rozwojowe – wyjaśnia </w:t>
      </w:r>
      <w:proofErr w:type="spellStart"/>
      <w:r>
        <w:rPr>
          <w:b/>
        </w:rPr>
        <w:t>Meg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Greenhouse</w:t>
      </w:r>
      <w:proofErr w:type="spellEnd"/>
      <w:r>
        <w:rPr>
          <w:b/>
        </w:rPr>
        <w:t xml:space="preserve">, VP Digital </w:t>
      </w:r>
      <w:proofErr w:type="spellStart"/>
      <w:r>
        <w:rPr>
          <w:b/>
        </w:rPr>
        <w:t>Workplace</w:t>
      </w:r>
      <w:proofErr w:type="spellEnd"/>
      <w:r>
        <w:rPr>
          <w:b/>
        </w:rPr>
        <w:t>, Zalando SE</w:t>
      </w:r>
      <w:r>
        <w:t>.</w:t>
      </w:r>
    </w:p>
    <w:p w14:paraId="32986129" w14:textId="77777777" w:rsidR="000802C5" w:rsidRDefault="00DF5D66">
      <w:pPr>
        <w:spacing w:before="240" w:after="240"/>
        <w:jc w:val="both"/>
      </w:pPr>
      <w:r>
        <w:t>Według badania</w:t>
      </w:r>
      <w:hyperlink r:id="rId8" w:anchor="more-6906">
        <w:r>
          <w:t xml:space="preserve"> </w:t>
        </w:r>
      </w:hyperlink>
      <w:hyperlink r:id="rId9" w:anchor="more-6906">
        <w:r>
          <w:rPr>
            <w:color w:val="0000FF"/>
            <w:u w:val="single"/>
          </w:rPr>
          <w:t xml:space="preserve">Instytutu </w:t>
        </w:r>
        <w:proofErr w:type="spellStart"/>
        <w:r>
          <w:rPr>
            <w:color w:val="0000FF"/>
            <w:u w:val="single"/>
          </w:rPr>
          <w:t>Humanites</w:t>
        </w:r>
        <w:proofErr w:type="spellEnd"/>
      </w:hyperlink>
      <w:r>
        <w:t xml:space="preserve"> to właśnie zwiększenie efektywności procesów, prowadzące z jednej strony do wzrostu sprzedaży, z drugiej do optym</w:t>
      </w:r>
      <w:r>
        <w:t>alizacji kosztów, jest najważniejszym argumentem przemawiającym na rzecz rozpoczęcia procesu cyfrowej transformacji. W przypadku Zalando automatyzacja zadań pozwoliła działowi finansowemu wyjść poza standardowe operacje i stać się menadżerami procesów.</w:t>
      </w:r>
    </w:p>
    <w:p w14:paraId="1AD43E6F" w14:textId="77777777" w:rsidR="000802C5" w:rsidRDefault="00DF5D66">
      <w:pPr>
        <w:spacing w:before="240" w:after="240"/>
        <w:ind w:left="920"/>
        <w:jc w:val="both"/>
      </w:pPr>
      <w:r>
        <w:t>– I</w:t>
      </w:r>
      <w:r>
        <w:t xml:space="preserve">ntegracja i standaryzacja danych są kluczowe. Dziś liczą się szybkie, trafne decyzje podejmowane na podstawie kompletnych oraz aktualnych informacji. Wykorzystując elementy uczenia maszynowego i sztucznej inteligencji jesteśmy w stanie nie tylko zwiększać </w:t>
      </w:r>
      <w:r>
        <w:t xml:space="preserve">efektywność operacyjną, ale także poprawiać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działów finansowych. To generuje ogromną zmianę, gdyż pozwala wyjść zespołom poza obszar prowadzenia rachunkowości czy sprawozdawczości i stanąć </w:t>
      </w:r>
      <w:r>
        <w:lastRenderedPageBreak/>
        <w:t xml:space="preserve">w roli menedżerów wartości biznesowych – mówi </w:t>
      </w:r>
      <w:r>
        <w:rPr>
          <w:b/>
        </w:rPr>
        <w:t>T</w:t>
      </w:r>
      <w:r>
        <w:rPr>
          <w:b/>
        </w:rPr>
        <w:t xml:space="preserve">omasz </w:t>
      </w:r>
      <w:proofErr w:type="spellStart"/>
      <w:r>
        <w:rPr>
          <w:b/>
        </w:rPr>
        <w:t>Zazula</w:t>
      </w:r>
      <w:proofErr w:type="spellEnd"/>
      <w:r>
        <w:rPr>
          <w:b/>
        </w:rPr>
        <w:t>, członek zarządu i CFO SAP Polska</w:t>
      </w:r>
      <w:r>
        <w:t xml:space="preserve">. </w:t>
      </w:r>
    </w:p>
    <w:p w14:paraId="5B6BE850" w14:textId="77777777" w:rsidR="000802C5" w:rsidRDefault="00DF5D66">
      <w:pPr>
        <w:jc w:val="center"/>
        <w:rPr>
          <w:b/>
          <w:sz w:val="18"/>
          <w:szCs w:val="18"/>
        </w:rPr>
      </w:pPr>
      <w:r>
        <w:pict w14:anchorId="192881BA">
          <v:rect id="_x0000_i1025" style="width:0;height:1.5pt" o:hralign="center" o:hrstd="t" o:hr="t" fillcolor="#a0a0a0" stroked="f"/>
        </w:pict>
      </w:r>
    </w:p>
    <w:p w14:paraId="55BC238C" w14:textId="77777777" w:rsidR="000802C5" w:rsidRDefault="000802C5">
      <w:pPr>
        <w:spacing w:line="240" w:lineRule="auto"/>
        <w:jc w:val="both"/>
        <w:rPr>
          <w:b/>
          <w:sz w:val="18"/>
          <w:szCs w:val="18"/>
        </w:rPr>
      </w:pPr>
    </w:p>
    <w:p w14:paraId="2DAC8D93" w14:textId="77777777" w:rsidR="000802C5" w:rsidRPr="000B2B5C" w:rsidRDefault="00DF5D66">
      <w:pPr>
        <w:spacing w:line="240" w:lineRule="auto"/>
        <w:jc w:val="both"/>
        <w:rPr>
          <w:sz w:val="18"/>
          <w:szCs w:val="18"/>
          <w:lang w:val="en-US"/>
        </w:rPr>
      </w:pPr>
      <w:r w:rsidRPr="000B2B5C">
        <w:rPr>
          <w:b/>
          <w:sz w:val="18"/>
          <w:szCs w:val="18"/>
          <w:lang w:val="en-US"/>
        </w:rPr>
        <w:t>Kontakt dla mediów</w:t>
      </w:r>
      <w:r w:rsidRPr="000B2B5C">
        <w:rPr>
          <w:sz w:val="18"/>
          <w:szCs w:val="18"/>
          <w:lang w:val="en-US"/>
        </w:rPr>
        <w:t>:</w:t>
      </w:r>
    </w:p>
    <w:p w14:paraId="4FC00077" w14:textId="77777777" w:rsidR="000802C5" w:rsidRPr="000B2B5C" w:rsidRDefault="000802C5">
      <w:pPr>
        <w:spacing w:line="240" w:lineRule="auto"/>
        <w:jc w:val="both"/>
        <w:rPr>
          <w:sz w:val="18"/>
          <w:szCs w:val="18"/>
          <w:lang w:val="en-US"/>
        </w:rPr>
      </w:pPr>
    </w:p>
    <w:p w14:paraId="13DEBAB0" w14:textId="77777777" w:rsidR="000802C5" w:rsidRPr="000B2B5C" w:rsidRDefault="00DF5D66">
      <w:pPr>
        <w:spacing w:line="240" w:lineRule="auto"/>
        <w:jc w:val="both"/>
        <w:rPr>
          <w:sz w:val="18"/>
          <w:szCs w:val="18"/>
          <w:lang w:val="en-US"/>
        </w:rPr>
      </w:pPr>
      <w:r w:rsidRPr="000B2B5C">
        <w:rPr>
          <w:sz w:val="18"/>
          <w:szCs w:val="18"/>
          <w:lang w:val="en-US"/>
        </w:rPr>
        <w:t>Justyna Kędzierska</w:t>
      </w:r>
    </w:p>
    <w:p w14:paraId="62ACA32A" w14:textId="77777777" w:rsidR="000802C5" w:rsidRPr="000B2B5C" w:rsidRDefault="00DF5D66">
      <w:pPr>
        <w:spacing w:line="240" w:lineRule="auto"/>
        <w:jc w:val="both"/>
        <w:rPr>
          <w:sz w:val="18"/>
          <w:szCs w:val="18"/>
          <w:lang w:val="en-US"/>
        </w:rPr>
      </w:pPr>
      <w:r w:rsidRPr="000B2B5C">
        <w:rPr>
          <w:sz w:val="18"/>
          <w:szCs w:val="18"/>
          <w:lang w:val="en-US"/>
        </w:rPr>
        <w:t>Market Unit Lead for Communication</w:t>
      </w:r>
    </w:p>
    <w:p w14:paraId="13FC6910" w14:textId="77777777" w:rsidR="000802C5" w:rsidRPr="000B2B5C" w:rsidRDefault="00DF5D66">
      <w:pPr>
        <w:spacing w:line="240" w:lineRule="auto"/>
        <w:jc w:val="both"/>
        <w:rPr>
          <w:sz w:val="18"/>
          <w:szCs w:val="18"/>
          <w:lang w:val="en-US"/>
        </w:rPr>
      </w:pPr>
      <w:r w:rsidRPr="000B2B5C">
        <w:rPr>
          <w:sz w:val="18"/>
          <w:szCs w:val="18"/>
          <w:lang w:val="en-US"/>
        </w:rPr>
        <w:t>SAP CEE</w:t>
      </w:r>
    </w:p>
    <w:p w14:paraId="55574661" w14:textId="77777777" w:rsidR="000802C5" w:rsidRPr="000B2B5C" w:rsidRDefault="00DF5D66">
      <w:pPr>
        <w:spacing w:line="240" w:lineRule="auto"/>
        <w:jc w:val="both"/>
        <w:rPr>
          <w:sz w:val="18"/>
          <w:szCs w:val="18"/>
          <w:lang w:val="en-US"/>
        </w:rPr>
      </w:pPr>
      <w:r w:rsidRPr="000B2B5C">
        <w:rPr>
          <w:sz w:val="18"/>
          <w:szCs w:val="18"/>
          <w:lang w:val="en-US"/>
        </w:rPr>
        <w:t>E: justyna.kedzierska@sap.com</w:t>
      </w:r>
    </w:p>
    <w:p w14:paraId="1033E097" w14:textId="77777777" w:rsidR="000802C5" w:rsidRDefault="00DF5D66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T: +48 22 541 68 15</w:t>
      </w:r>
    </w:p>
    <w:p w14:paraId="313BC32B" w14:textId="77777777" w:rsidR="000802C5" w:rsidRDefault="00DF5D66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M: +48 608 67 56 25</w:t>
      </w:r>
    </w:p>
    <w:p w14:paraId="5CBB18F1" w14:textId="77777777" w:rsidR="000802C5" w:rsidRDefault="000802C5">
      <w:pPr>
        <w:spacing w:line="240" w:lineRule="auto"/>
        <w:jc w:val="both"/>
        <w:rPr>
          <w:sz w:val="18"/>
          <w:szCs w:val="18"/>
        </w:rPr>
      </w:pPr>
    </w:p>
    <w:p w14:paraId="10B8CAF7" w14:textId="77777777" w:rsidR="000802C5" w:rsidRDefault="00DF5D66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Monika Sadowska</w:t>
      </w:r>
    </w:p>
    <w:p w14:paraId="1C4F3169" w14:textId="77777777" w:rsidR="000802C5" w:rsidRDefault="00DF5D66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Senior Consultant</w:t>
      </w:r>
    </w:p>
    <w:p w14:paraId="25274E28" w14:textId="77777777" w:rsidR="000802C5" w:rsidRPr="000B2B5C" w:rsidRDefault="00DF5D66">
      <w:pPr>
        <w:spacing w:line="240" w:lineRule="auto"/>
        <w:jc w:val="both"/>
        <w:rPr>
          <w:sz w:val="18"/>
          <w:szCs w:val="18"/>
          <w:lang w:val="en-US"/>
        </w:rPr>
      </w:pPr>
      <w:r w:rsidRPr="000B2B5C">
        <w:rPr>
          <w:sz w:val="18"/>
          <w:szCs w:val="18"/>
          <w:lang w:val="en-US"/>
        </w:rPr>
        <w:t>Linkleaders</w:t>
      </w:r>
    </w:p>
    <w:p w14:paraId="6FEE132B" w14:textId="77777777" w:rsidR="000802C5" w:rsidRPr="000B2B5C" w:rsidRDefault="00DF5D66">
      <w:pPr>
        <w:spacing w:line="240" w:lineRule="auto"/>
        <w:jc w:val="both"/>
        <w:rPr>
          <w:sz w:val="18"/>
          <w:szCs w:val="18"/>
          <w:lang w:val="en-US"/>
        </w:rPr>
      </w:pPr>
      <w:r w:rsidRPr="000B2B5C">
        <w:rPr>
          <w:sz w:val="18"/>
          <w:szCs w:val="18"/>
          <w:lang w:val="en-US"/>
        </w:rPr>
        <w:t>E: m</w:t>
      </w:r>
      <w:r w:rsidRPr="000B2B5C">
        <w:rPr>
          <w:sz w:val="18"/>
          <w:szCs w:val="18"/>
          <w:lang w:val="en-US"/>
        </w:rPr>
        <w:t>onika.sadowska@linkleaders.pl</w:t>
      </w:r>
    </w:p>
    <w:p w14:paraId="1B625322" w14:textId="77777777" w:rsidR="000802C5" w:rsidRDefault="00DF5D66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M: +48 502 243 620</w:t>
      </w:r>
    </w:p>
    <w:p w14:paraId="261BF23B" w14:textId="77777777" w:rsidR="000802C5" w:rsidRDefault="000802C5">
      <w:pPr>
        <w:spacing w:before="240" w:after="240" w:line="360" w:lineRule="auto"/>
        <w:jc w:val="both"/>
        <w:rPr>
          <w:sz w:val="20"/>
          <w:szCs w:val="20"/>
        </w:rPr>
      </w:pPr>
    </w:p>
    <w:sectPr w:rsidR="000802C5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EF44" w14:textId="77777777" w:rsidR="00DF5D66" w:rsidRDefault="00DF5D66">
      <w:pPr>
        <w:spacing w:line="240" w:lineRule="auto"/>
      </w:pPr>
      <w:r>
        <w:separator/>
      </w:r>
    </w:p>
  </w:endnote>
  <w:endnote w:type="continuationSeparator" w:id="0">
    <w:p w14:paraId="32EB3C08" w14:textId="77777777" w:rsidR="00DF5D66" w:rsidRDefault="00DF5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E063" w14:textId="77777777" w:rsidR="00DF5D66" w:rsidRDefault="00DF5D66">
      <w:pPr>
        <w:spacing w:line="240" w:lineRule="auto"/>
      </w:pPr>
      <w:r>
        <w:separator/>
      </w:r>
    </w:p>
  </w:footnote>
  <w:footnote w:type="continuationSeparator" w:id="0">
    <w:p w14:paraId="3D0A2AC0" w14:textId="77777777" w:rsidR="00DF5D66" w:rsidRDefault="00DF5D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067B" w14:textId="77777777" w:rsidR="000802C5" w:rsidRDefault="00DF5D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t xml:space="preserve">       </w:t>
    </w:r>
    <w:r>
      <w:rPr>
        <w:noProof/>
        <w:color w:val="000000"/>
        <w:sz w:val="18"/>
        <w:szCs w:val="18"/>
      </w:rPr>
      <w:drawing>
        <wp:inline distT="0" distB="0" distL="0" distR="0" wp14:anchorId="4CD6B81B" wp14:editId="6461C643">
          <wp:extent cx="2008505" cy="3594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A56344" w14:textId="77777777" w:rsidR="000802C5" w:rsidRDefault="00080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2C5"/>
    <w:rsid w:val="000802C5"/>
    <w:rsid w:val="000B2B5C"/>
    <w:rsid w:val="0082146D"/>
    <w:rsid w:val="00D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93A4"/>
  <w15:docId w15:val="{1515ABB2-208F-4BF0-BE05-CC4F5B71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anites.pl/baza_wiedzy/executive-summary-raport-bariery-i-trend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emius.pl/wszystkie-artykuly-aktualnosci/raport-e-commerce-w-polsce-202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mius.pl/wszystkie-artykuly-aktualnosci/raport-e-commerce-w-polsce-2021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humanites.pl/baza_wiedzy/executive-summary-raport-bariery-i-trend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03-1323</dc:creator>
  <cp:lastModifiedBy>Monika Sadowska</cp:lastModifiedBy>
  <cp:revision>3</cp:revision>
  <dcterms:created xsi:type="dcterms:W3CDTF">2021-10-27T05:27:00Z</dcterms:created>
  <dcterms:modified xsi:type="dcterms:W3CDTF">2021-10-27T05:31:00Z</dcterms:modified>
</cp:coreProperties>
</file>