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3E235A5" w:rsidR="00E035CC" w:rsidRDefault="009D5114" w:rsidP="003A3C3A">
      <w:pPr>
        <w:spacing w:after="24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Arcymistrz thrillera powraca</w:t>
      </w:r>
      <w:r w:rsidR="003A3C3A">
        <w:rPr>
          <w:rFonts w:ascii="Calibri" w:eastAsia="Calibri" w:hAnsi="Calibri" w:cs="Calibri"/>
          <w:b/>
          <w:sz w:val="26"/>
          <w:szCs w:val="26"/>
        </w:rPr>
        <w:t>.</w:t>
      </w:r>
      <w:r w:rsidR="002B292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3A3C3A">
        <w:rPr>
          <w:rFonts w:ascii="Calibri" w:eastAsia="Calibri" w:hAnsi="Calibri" w:cs="Calibri"/>
          <w:b/>
          <w:sz w:val="26"/>
          <w:szCs w:val="26"/>
        </w:rPr>
        <w:br/>
      </w:r>
      <w:r w:rsidR="002B292A">
        <w:rPr>
          <w:rFonts w:ascii="Calibri" w:eastAsia="Calibri" w:hAnsi="Calibri" w:cs="Calibri"/>
          <w:b/>
          <w:sz w:val="26"/>
          <w:szCs w:val="26"/>
        </w:rPr>
        <w:t xml:space="preserve">Superprodukcja audio </w:t>
      </w:r>
      <w:r>
        <w:rPr>
          <w:rFonts w:ascii="Calibri" w:eastAsia="Calibri" w:hAnsi="Calibri" w:cs="Calibri"/>
          <w:b/>
          <w:sz w:val="26"/>
          <w:szCs w:val="26"/>
        </w:rPr>
        <w:t>na podstawi</w:t>
      </w:r>
      <w:r w:rsidR="004B45D9"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 xml:space="preserve"> powieści </w:t>
      </w:r>
      <w:r w:rsidR="002B292A">
        <w:rPr>
          <w:rFonts w:ascii="Calibri" w:eastAsia="Calibri" w:hAnsi="Calibri" w:cs="Calibri"/>
          <w:b/>
          <w:sz w:val="26"/>
          <w:szCs w:val="26"/>
        </w:rPr>
        <w:t xml:space="preserve">„Mów mi Win” </w:t>
      </w:r>
      <w:proofErr w:type="spellStart"/>
      <w:r w:rsidR="002B292A">
        <w:rPr>
          <w:rFonts w:ascii="Calibri" w:eastAsia="Calibri" w:hAnsi="Calibri" w:cs="Calibri"/>
          <w:b/>
          <w:sz w:val="26"/>
          <w:szCs w:val="26"/>
        </w:rPr>
        <w:t>Harlana</w:t>
      </w:r>
      <w:proofErr w:type="spellEnd"/>
      <w:r w:rsidR="002B292A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2B292A">
        <w:rPr>
          <w:rFonts w:ascii="Calibri" w:eastAsia="Calibri" w:hAnsi="Calibri" w:cs="Calibri"/>
          <w:b/>
          <w:sz w:val="26"/>
          <w:szCs w:val="26"/>
        </w:rPr>
        <w:t>Cobena</w:t>
      </w:r>
      <w:proofErr w:type="spellEnd"/>
      <w:r w:rsidR="002B292A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B45D9">
        <w:rPr>
          <w:rFonts w:ascii="Calibri" w:eastAsia="Calibri" w:hAnsi="Calibri" w:cs="Calibri"/>
          <w:b/>
          <w:sz w:val="26"/>
          <w:szCs w:val="26"/>
        </w:rPr>
        <w:br/>
      </w:r>
      <w:r w:rsidR="002B292A">
        <w:rPr>
          <w:rFonts w:ascii="Calibri" w:eastAsia="Calibri" w:hAnsi="Calibri" w:cs="Calibri"/>
          <w:b/>
          <w:sz w:val="26"/>
          <w:szCs w:val="26"/>
        </w:rPr>
        <w:t>w Empik Go</w:t>
      </w:r>
    </w:p>
    <w:p w14:paraId="00000002" w14:textId="59370072" w:rsidR="00E035CC" w:rsidRDefault="002B292A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Jeden z najbardziej </w:t>
      </w:r>
      <w:r w:rsidR="009D5114">
        <w:rPr>
          <w:rFonts w:ascii="Calibri" w:eastAsia="Calibri" w:hAnsi="Calibri" w:cs="Calibri"/>
          <w:b/>
          <w:sz w:val="24"/>
          <w:szCs w:val="24"/>
        </w:rPr>
        <w:t xml:space="preserve">amoralnych </w:t>
      </w:r>
      <w:r>
        <w:rPr>
          <w:rFonts w:ascii="Calibri" w:eastAsia="Calibri" w:hAnsi="Calibri" w:cs="Calibri"/>
          <w:b/>
          <w:sz w:val="24"/>
          <w:szCs w:val="24"/>
        </w:rPr>
        <w:t xml:space="preserve">bohaterów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Harlana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Cobena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D592B">
        <w:rPr>
          <w:rFonts w:ascii="Calibri" w:eastAsia="Calibri" w:hAnsi="Calibri" w:cs="Calibri"/>
          <w:b/>
          <w:sz w:val="24"/>
          <w:szCs w:val="24"/>
        </w:rPr>
        <w:t>dostał własne show.</w:t>
      </w:r>
      <w:r w:rsidR="003A3C3A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„Mów mi Win” to historia o krzywdach, które po latach wracają ze zdwojoną siłą. W rolach głównych najnowszej produkcji audio Empik Go Paweł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Małaszyński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Olga Bołądź i Mirosław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Zbrojewicz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 Premiera w aplikacji 10 listopada.</w:t>
      </w:r>
    </w:p>
    <w:p w14:paraId="00000003" w14:textId="574D837F" w:rsidR="00E035CC" w:rsidRDefault="002B292A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Jeden z najpopularniejszych pisarzy na świecie powraca. </w:t>
      </w:r>
      <w:proofErr w:type="spellStart"/>
      <w:r>
        <w:rPr>
          <w:rFonts w:ascii="Calibri" w:eastAsia="Calibri" w:hAnsi="Calibri" w:cs="Calibri"/>
          <w:sz w:val="24"/>
          <w:szCs w:val="24"/>
        </w:rPr>
        <w:t>Harlan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przygotował dla swoich fanów niespodziankę. W najnowszej powieści zabiera słuchaczy w </w:t>
      </w:r>
      <w:r w:rsidR="009D5114">
        <w:rPr>
          <w:rFonts w:ascii="Calibri" w:eastAsia="Calibri" w:hAnsi="Calibri" w:cs="Calibri"/>
          <w:sz w:val="24"/>
          <w:szCs w:val="24"/>
        </w:rPr>
        <w:t>pełną tajemnic</w:t>
      </w:r>
      <w:r>
        <w:rPr>
          <w:rFonts w:ascii="Calibri" w:eastAsia="Calibri" w:hAnsi="Calibri" w:cs="Calibri"/>
          <w:sz w:val="24"/>
          <w:szCs w:val="24"/>
        </w:rPr>
        <w:t xml:space="preserve"> kryminalną podróż nie z </w:t>
      </w:r>
      <w:proofErr w:type="spellStart"/>
      <w:r>
        <w:rPr>
          <w:rFonts w:ascii="Calibri" w:eastAsia="Calibri" w:hAnsi="Calibri" w:cs="Calibri"/>
          <w:sz w:val="24"/>
          <w:szCs w:val="24"/>
        </w:rPr>
        <w:t>Mayronem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Bolitarem</w:t>
      </w:r>
      <w:proofErr w:type="spellEnd"/>
      <w:r>
        <w:rPr>
          <w:rFonts w:ascii="Calibri" w:eastAsia="Calibri" w:hAnsi="Calibri" w:cs="Calibri"/>
          <w:sz w:val="24"/>
          <w:szCs w:val="24"/>
        </w:rPr>
        <w:t>, a z jego ekscentrycznym przyjacielem Winem  (Windsorem Horne</w:t>
      </w:r>
      <w:r w:rsidR="009D5114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Lockwoodem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III) – królem życia, który zawsze dostaje to, czego chce. Premierze książki „Mówi mi Win” (Wydawnictwo Albatros) </w:t>
      </w:r>
      <w:r w:rsidR="009D5114">
        <w:rPr>
          <w:rFonts w:ascii="Calibri" w:eastAsia="Calibri" w:hAnsi="Calibri" w:cs="Calibri"/>
          <w:sz w:val="24"/>
          <w:szCs w:val="24"/>
        </w:rPr>
        <w:t xml:space="preserve">towarzyszyć </w:t>
      </w:r>
      <w:r>
        <w:rPr>
          <w:rFonts w:ascii="Calibri" w:eastAsia="Calibri" w:hAnsi="Calibri" w:cs="Calibri"/>
          <w:sz w:val="24"/>
          <w:szCs w:val="24"/>
        </w:rPr>
        <w:t xml:space="preserve">będzie superprodukcja audio w gwiazdorskiej obsadzie. W rolach głównych </w:t>
      </w:r>
      <w:proofErr w:type="spellStart"/>
      <w:r>
        <w:rPr>
          <w:rFonts w:ascii="Calibri" w:eastAsia="Calibri" w:hAnsi="Calibri" w:cs="Calibri"/>
          <w:sz w:val="24"/>
          <w:szCs w:val="24"/>
        </w:rPr>
        <w:t>Małaszyński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Bołądź oraz </w:t>
      </w:r>
      <w:proofErr w:type="spellStart"/>
      <w:r>
        <w:rPr>
          <w:rFonts w:ascii="Calibri" w:eastAsia="Calibri" w:hAnsi="Calibri" w:cs="Calibri"/>
          <w:sz w:val="24"/>
          <w:szCs w:val="24"/>
        </w:rPr>
        <w:t>Zbrojewicz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Małaszyński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9D5114">
        <w:rPr>
          <w:rFonts w:ascii="Calibri" w:eastAsia="Calibri" w:hAnsi="Calibri" w:cs="Calibri"/>
          <w:sz w:val="24"/>
          <w:szCs w:val="24"/>
        </w:rPr>
        <w:t xml:space="preserve">nie tylko </w:t>
      </w:r>
      <w:r>
        <w:rPr>
          <w:rFonts w:ascii="Calibri" w:eastAsia="Calibri" w:hAnsi="Calibri" w:cs="Calibri"/>
          <w:sz w:val="24"/>
          <w:szCs w:val="24"/>
        </w:rPr>
        <w:t>wciela się w tytułowego Wina, lecz także jest narratorem całej historii.</w:t>
      </w:r>
    </w:p>
    <w:p w14:paraId="00000004" w14:textId="709F3BA4" w:rsidR="00E035CC" w:rsidRDefault="002B292A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</w:rPr>
        <w:t>Cały projekt to dla mnie zupełnie nowe doświadczenie. To mój pierwszy audiobook i rzeczywiście od razu zostałem rzucony na głęboką wodę, czytając zarówno kwestie narratora, jak i głównego bohatera. Znalezienie odpowiedniego balansu między nimi było najtrudniejsze, tym bardziej dla kogoś, kto robił to po raz pierwszy. Teraz wiem, że takie projekty audio to jedna z najtrudniejszych form sztuki, bo pracujesz tylko głosem. Jestem bardzo ciekaw efektu końcowego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44C59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mówi Paweł </w:t>
      </w:r>
      <w:proofErr w:type="spellStart"/>
      <w:r>
        <w:rPr>
          <w:rFonts w:ascii="Calibri" w:eastAsia="Calibri" w:hAnsi="Calibri" w:cs="Calibri"/>
          <w:sz w:val="24"/>
          <w:szCs w:val="24"/>
        </w:rPr>
        <w:t>Małaszyński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5" w14:textId="53BA942D" w:rsidR="00E035CC" w:rsidRDefault="002B29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najnowszej produkcji Empik Go oraz Wydawnictwa Albatros znajdziemy odpowiedzi na pytania: czy </w:t>
      </w:r>
      <w:r w:rsidR="009D5114">
        <w:rPr>
          <w:rFonts w:ascii="Calibri" w:eastAsia="Calibri" w:hAnsi="Calibri" w:cs="Calibri"/>
          <w:sz w:val="24"/>
          <w:szCs w:val="24"/>
        </w:rPr>
        <w:t xml:space="preserve">osobiste </w:t>
      </w:r>
      <w:r>
        <w:rPr>
          <w:rFonts w:ascii="Calibri" w:eastAsia="Calibri" w:hAnsi="Calibri" w:cs="Calibri"/>
          <w:sz w:val="24"/>
          <w:szCs w:val="24"/>
        </w:rPr>
        <w:t>pobudki mogą przeszkodzić w rozwiązaniu  kryminalnej sprawy? Do czego zdolna jest skrzywdzona kobieta? Czy można kibicować osobie, która wybiera wydawałoby się najgorsze rozwiązania?</w:t>
      </w:r>
    </w:p>
    <w:p w14:paraId="00000006" w14:textId="498EF03E" w:rsidR="00E035CC" w:rsidRDefault="002B29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i/>
          <w:sz w:val="24"/>
          <w:szCs w:val="24"/>
        </w:rPr>
        <w:t>Popkulturę coraz bardziej pociągają bohaterowie „mniej krystaliczni”. Nasz Win jest tego świetnym przykładem. To bohater, który od samego początku wzbudza emocje i zainteresowanie. Po pewnym czasie odnosi się wrażenie, że to facet, którego kochasz nienawidzić. Ja polubiłem go za autentyczność. To outsider z charyzmą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44C59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dodaje odtwórca głównej roli. </w:t>
      </w:r>
    </w:p>
    <w:p w14:paraId="00000007" w14:textId="15817D9A" w:rsidR="00E035CC" w:rsidRDefault="002B292A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3A3C3A">
        <w:rPr>
          <w:rFonts w:ascii="Calibri" w:eastAsia="Calibri" w:hAnsi="Calibri" w:cs="Calibri"/>
          <w:sz w:val="24"/>
          <w:szCs w:val="24"/>
        </w:rPr>
        <w:t>Harlan</w:t>
      </w:r>
      <w:proofErr w:type="spellEnd"/>
      <w:r w:rsidRPr="003A3C3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A3C3A">
        <w:rPr>
          <w:rFonts w:ascii="Calibri" w:eastAsia="Calibri" w:hAnsi="Calibri" w:cs="Calibri"/>
          <w:sz w:val="24"/>
          <w:szCs w:val="24"/>
        </w:rPr>
        <w:t>Coben</w:t>
      </w:r>
      <w:proofErr w:type="spellEnd"/>
      <w:r w:rsidRPr="003A3C3A">
        <w:rPr>
          <w:rFonts w:ascii="Calibri" w:eastAsia="Calibri" w:hAnsi="Calibri" w:cs="Calibri"/>
          <w:sz w:val="24"/>
          <w:szCs w:val="24"/>
        </w:rPr>
        <w:t xml:space="preserve"> to mistrz kreacji bohaterów z krwi i kości. Taki jest też Win </w:t>
      </w:r>
      <w:r w:rsidR="009D5114" w:rsidRPr="003A3C3A">
        <w:rPr>
          <w:rFonts w:ascii="Calibri" w:eastAsia="Calibri" w:hAnsi="Calibri" w:cs="Calibri"/>
          <w:sz w:val="24"/>
          <w:szCs w:val="24"/>
        </w:rPr>
        <w:t xml:space="preserve">− </w:t>
      </w:r>
      <w:r w:rsidR="00C927BB" w:rsidRPr="003A3C3A">
        <w:rPr>
          <w:rFonts w:ascii="Calibri" w:eastAsia="Calibri" w:hAnsi="Calibri" w:cs="Calibri"/>
          <w:sz w:val="24"/>
          <w:szCs w:val="24"/>
        </w:rPr>
        <w:t>pełen uroku</w:t>
      </w:r>
      <w:r w:rsidR="003A3C3A" w:rsidRPr="003A3C3A">
        <w:rPr>
          <w:rFonts w:ascii="Calibri" w:eastAsia="Calibri" w:hAnsi="Calibri" w:cs="Calibri"/>
          <w:sz w:val="24"/>
          <w:szCs w:val="24"/>
        </w:rPr>
        <w:t>,</w:t>
      </w:r>
      <w:r w:rsidR="00C927BB" w:rsidRPr="003A3C3A">
        <w:rPr>
          <w:rFonts w:ascii="Calibri" w:eastAsia="Calibri" w:hAnsi="Calibri" w:cs="Calibri"/>
          <w:sz w:val="24"/>
          <w:szCs w:val="24"/>
        </w:rPr>
        <w:t xml:space="preserve"> </w:t>
      </w:r>
      <w:r w:rsidRPr="003A3C3A">
        <w:rPr>
          <w:rFonts w:ascii="Calibri" w:eastAsia="Calibri" w:hAnsi="Calibri" w:cs="Calibri"/>
          <w:sz w:val="24"/>
          <w:szCs w:val="24"/>
        </w:rPr>
        <w:t xml:space="preserve">arogancki </w:t>
      </w:r>
      <w:r w:rsidR="00C927BB" w:rsidRPr="003A3C3A">
        <w:rPr>
          <w:rFonts w:ascii="Calibri" w:eastAsia="Calibri" w:hAnsi="Calibri" w:cs="Calibri"/>
          <w:sz w:val="24"/>
          <w:szCs w:val="24"/>
        </w:rPr>
        <w:t>brutal. S</w:t>
      </w:r>
      <w:r w:rsidRPr="003A3C3A">
        <w:rPr>
          <w:rFonts w:ascii="Calibri" w:eastAsia="Calibri" w:hAnsi="Calibri" w:cs="Calibri"/>
          <w:sz w:val="24"/>
          <w:szCs w:val="24"/>
        </w:rPr>
        <w:t>ocjopata, który walczy w imię dobra</w:t>
      </w:r>
      <w:r w:rsidR="003A3C3A" w:rsidRPr="003A3C3A">
        <w:rPr>
          <w:rFonts w:ascii="Calibri" w:eastAsia="Calibri" w:hAnsi="Calibri" w:cs="Calibri"/>
          <w:sz w:val="24"/>
          <w:szCs w:val="24"/>
        </w:rPr>
        <w:t xml:space="preserve"> ale według własnych zasad.</w:t>
      </w:r>
      <w:r w:rsidRPr="003A3C3A">
        <w:rPr>
          <w:rFonts w:ascii="Calibri" w:eastAsia="Calibri" w:hAnsi="Calibri" w:cs="Calibri"/>
          <w:sz w:val="24"/>
          <w:szCs w:val="24"/>
        </w:rPr>
        <w:t xml:space="preserve"> </w:t>
      </w:r>
      <w:r w:rsidR="009D5114" w:rsidRPr="003A3C3A">
        <w:rPr>
          <w:rFonts w:ascii="Calibri" w:eastAsia="Calibri" w:hAnsi="Calibri" w:cs="Calibri"/>
          <w:sz w:val="24"/>
          <w:szCs w:val="24"/>
        </w:rPr>
        <w:t xml:space="preserve">Windsor </w:t>
      </w:r>
      <w:proofErr w:type="spellStart"/>
      <w:r w:rsidRPr="003A3C3A">
        <w:rPr>
          <w:rFonts w:ascii="Calibri" w:eastAsia="Calibri" w:hAnsi="Calibri" w:cs="Calibri"/>
          <w:sz w:val="24"/>
          <w:szCs w:val="24"/>
        </w:rPr>
        <w:t>Horne</w:t>
      </w:r>
      <w:proofErr w:type="spellEnd"/>
      <w:r w:rsidRPr="003A3C3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A3C3A">
        <w:rPr>
          <w:rFonts w:ascii="Calibri" w:eastAsia="Calibri" w:hAnsi="Calibri" w:cs="Calibri"/>
          <w:sz w:val="24"/>
          <w:szCs w:val="24"/>
        </w:rPr>
        <w:t>Lockwood</w:t>
      </w:r>
      <w:proofErr w:type="spellEnd"/>
      <w:r w:rsidRPr="003A3C3A">
        <w:rPr>
          <w:rFonts w:ascii="Calibri" w:eastAsia="Calibri" w:hAnsi="Calibri" w:cs="Calibri"/>
          <w:sz w:val="24"/>
          <w:szCs w:val="24"/>
        </w:rPr>
        <w:t xml:space="preserve"> III </w:t>
      </w:r>
      <w:r w:rsidR="00C927BB" w:rsidRPr="003A3C3A">
        <w:rPr>
          <w:rFonts w:ascii="Calibri" w:eastAsia="Calibri" w:hAnsi="Calibri" w:cs="Calibri"/>
          <w:sz w:val="24"/>
          <w:szCs w:val="24"/>
        </w:rPr>
        <w:t>unika bliskich relacji osobistych</w:t>
      </w:r>
      <w:r w:rsidRPr="003A3C3A">
        <w:rPr>
          <w:rFonts w:ascii="Calibri" w:eastAsia="Calibri" w:hAnsi="Calibri" w:cs="Calibri"/>
          <w:sz w:val="24"/>
          <w:szCs w:val="24"/>
        </w:rPr>
        <w:t xml:space="preserve">, ma </w:t>
      </w:r>
      <w:r w:rsidR="00C927BB" w:rsidRPr="003A3C3A">
        <w:rPr>
          <w:rFonts w:ascii="Calibri" w:eastAsia="Calibri" w:hAnsi="Calibri" w:cs="Calibri"/>
          <w:sz w:val="24"/>
          <w:szCs w:val="24"/>
        </w:rPr>
        <w:t>przekonanie</w:t>
      </w:r>
      <w:r w:rsidRPr="003A3C3A">
        <w:rPr>
          <w:rFonts w:ascii="Calibri" w:eastAsia="Calibri" w:hAnsi="Calibri" w:cs="Calibri"/>
          <w:sz w:val="24"/>
          <w:szCs w:val="24"/>
        </w:rPr>
        <w:t xml:space="preserve">, że wszystkie </w:t>
      </w:r>
      <w:r w:rsidR="00C927BB" w:rsidRPr="003A3C3A">
        <w:rPr>
          <w:rFonts w:ascii="Calibri" w:eastAsia="Calibri" w:hAnsi="Calibri" w:cs="Calibri"/>
          <w:sz w:val="24"/>
          <w:szCs w:val="24"/>
        </w:rPr>
        <w:t xml:space="preserve">problemy </w:t>
      </w:r>
      <w:r w:rsidRPr="003A3C3A">
        <w:rPr>
          <w:rFonts w:ascii="Calibri" w:eastAsia="Calibri" w:hAnsi="Calibri" w:cs="Calibri"/>
          <w:sz w:val="24"/>
          <w:szCs w:val="24"/>
        </w:rPr>
        <w:t>można załatwić przy użyciu pieniędzy</w:t>
      </w:r>
      <w:r w:rsidR="00C927BB" w:rsidRPr="003A3C3A">
        <w:rPr>
          <w:rFonts w:ascii="Calibri" w:eastAsia="Calibri" w:hAnsi="Calibri" w:cs="Calibri"/>
          <w:sz w:val="24"/>
          <w:szCs w:val="24"/>
        </w:rPr>
        <w:t xml:space="preserve"> i nie stroni od przemocy fizycznej</w:t>
      </w:r>
      <w:r w:rsidRPr="003A3C3A">
        <w:rPr>
          <w:rFonts w:ascii="Calibri" w:eastAsia="Calibri" w:hAnsi="Calibri" w:cs="Calibri"/>
          <w:sz w:val="24"/>
          <w:szCs w:val="24"/>
        </w:rPr>
        <w:t xml:space="preserve">. </w:t>
      </w:r>
      <w:r w:rsidR="00C927BB" w:rsidRPr="003A3C3A">
        <w:rPr>
          <w:rFonts w:ascii="Calibri" w:eastAsia="Calibri" w:hAnsi="Calibri" w:cs="Calibri"/>
          <w:sz w:val="24"/>
          <w:szCs w:val="24"/>
        </w:rPr>
        <w:t xml:space="preserve">W porównaniu z postaciami, które </w:t>
      </w:r>
      <w:r w:rsidR="003A3C3A" w:rsidRPr="003A3C3A">
        <w:rPr>
          <w:rFonts w:ascii="Calibri" w:eastAsia="Calibri" w:hAnsi="Calibri" w:cs="Calibri"/>
          <w:sz w:val="24"/>
          <w:szCs w:val="24"/>
        </w:rPr>
        <w:t>pisarz</w:t>
      </w:r>
      <w:r w:rsidR="00C927BB" w:rsidRPr="003A3C3A">
        <w:rPr>
          <w:rFonts w:ascii="Calibri" w:eastAsia="Calibri" w:hAnsi="Calibri" w:cs="Calibri"/>
          <w:sz w:val="24"/>
          <w:szCs w:val="24"/>
        </w:rPr>
        <w:t xml:space="preserve"> zwykle obsadza w rolach głównych, to prawdziwy antybohater.  </w:t>
      </w:r>
      <w:r w:rsidR="003A3C3A" w:rsidRPr="003A3C3A">
        <w:rPr>
          <w:rFonts w:ascii="Calibri" w:eastAsia="Calibri" w:hAnsi="Calibri" w:cs="Calibri"/>
          <w:sz w:val="24"/>
          <w:szCs w:val="24"/>
        </w:rPr>
        <w:t xml:space="preserve">Czy </w:t>
      </w:r>
      <w:r w:rsidR="00C927BB" w:rsidRPr="003A3C3A">
        <w:rPr>
          <w:rFonts w:ascii="Calibri" w:eastAsia="Calibri" w:hAnsi="Calibri" w:cs="Calibri"/>
          <w:sz w:val="24"/>
          <w:szCs w:val="24"/>
        </w:rPr>
        <w:t>Win spodoba się słuchaczom i czytelnikom</w:t>
      </w:r>
      <w:r w:rsidRPr="003A3C3A">
        <w:rPr>
          <w:rFonts w:ascii="Calibri" w:eastAsia="Calibri" w:hAnsi="Calibri" w:cs="Calibri"/>
          <w:sz w:val="24"/>
          <w:szCs w:val="24"/>
        </w:rPr>
        <w:t>? Tego dowiemy się już 10 listopada.</w:t>
      </w:r>
    </w:p>
    <w:p w14:paraId="00000008" w14:textId="77777777" w:rsidR="00E035CC" w:rsidRPr="001745E4" w:rsidRDefault="002B29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br/>
      </w:r>
      <w:proofErr w:type="spellStart"/>
      <w:r w:rsidRPr="001745E4">
        <w:rPr>
          <w:rFonts w:ascii="Calibri" w:eastAsia="Calibri" w:hAnsi="Calibri" w:cs="Calibri"/>
          <w:b/>
          <w:sz w:val="24"/>
          <w:szCs w:val="24"/>
        </w:rPr>
        <w:t>Harlan</w:t>
      </w:r>
      <w:proofErr w:type="spellEnd"/>
      <w:r w:rsidRPr="001745E4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1745E4">
        <w:rPr>
          <w:rFonts w:ascii="Calibri" w:eastAsia="Calibri" w:hAnsi="Calibri" w:cs="Calibri"/>
          <w:b/>
          <w:sz w:val="24"/>
          <w:szCs w:val="24"/>
        </w:rPr>
        <w:t>Coben</w:t>
      </w:r>
      <w:proofErr w:type="spellEnd"/>
      <w:r w:rsidRPr="001745E4">
        <w:rPr>
          <w:rFonts w:ascii="Calibri" w:eastAsia="Calibri" w:hAnsi="Calibri" w:cs="Calibri"/>
          <w:b/>
          <w:sz w:val="24"/>
          <w:szCs w:val="24"/>
        </w:rPr>
        <w:t xml:space="preserve"> „Mów mi Win” </w:t>
      </w:r>
    </w:p>
    <w:p w14:paraId="00000009" w14:textId="0BA34D66" w:rsidR="00E035CC" w:rsidRPr="001745E4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 w:rsidRPr="001745E4">
        <w:rPr>
          <w:rFonts w:ascii="Calibri" w:eastAsia="Calibri" w:hAnsi="Calibri" w:cs="Calibri"/>
          <w:sz w:val="24"/>
          <w:szCs w:val="24"/>
        </w:rPr>
        <w:t>Wydawnictwo Albatros</w:t>
      </w:r>
    </w:p>
    <w:p w14:paraId="12DCF17D" w14:textId="7DABB409" w:rsidR="00244C59" w:rsidRDefault="00DF3F29">
      <w:pPr>
        <w:jc w:val="both"/>
        <w:rPr>
          <w:rFonts w:ascii="Calibri" w:eastAsia="Calibri" w:hAnsi="Calibri" w:cs="Calibri"/>
          <w:sz w:val="24"/>
          <w:szCs w:val="24"/>
        </w:rPr>
      </w:pPr>
      <w:hyperlink r:id="rId6" w:tgtFrame="_blank" w:history="1">
        <w:r w:rsidR="00244C59" w:rsidRPr="003A3C3A">
          <w:rPr>
            <w:rStyle w:val="Hipercze"/>
            <w:rFonts w:ascii="Calibri" w:hAnsi="Calibri" w:cs="Calibri"/>
            <w:sz w:val="24"/>
            <w:szCs w:val="24"/>
          </w:rPr>
          <w:t>https://www.empik.com/go/mow-mi-win</w:t>
        </w:r>
      </w:hyperlink>
      <w:r w:rsidR="00244C59">
        <w:rPr>
          <w:rFonts w:ascii="Century Gothic" w:hAnsi="Century Gothic"/>
          <w:sz w:val="20"/>
          <w:szCs w:val="20"/>
        </w:rPr>
        <w:br/>
      </w:r>
    </w:p>
    <w:p w14:paraId="0000000A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Adaptacja scenariusza: Aleksandra Szatkowska</w:t>
      </w:r>
    </w:p>
    <w:p w14:paraId="0000000B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rolach głównych wystąpili:</w:t>
      </w:r>
    </w:p>
    <w:p w14:paraId="0000000C" w14:textId="58C3D8A2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</w:t>
      </w:r>
      <w:r w:rsidR="00244C59"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z w:val="24"/>
          <w:szCs w:val="24"/>
        </w:rPr>
        <w:t xml:space="preserve"> Paweł </w:t>
      </w:r>
      <w:proofErr w:type="spellStart"/>
      <w:r>
        <w:rPr>
          <w:rFonts w:ascii="Calibri" w:eastAsia="Calibri" w:hAnsi="Calibri" w:cs="Calibri"/>
          <w:sz w:val="24"/>
          <w:szCs w:val="24"/>
        </w:rPr>
        <w:t>Małaszyński</w:t>
      </w:r>
      <w:proofErr w:type="spellEnd"/>
    </w:p>
    <w:p w14:paraId="0000000D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Patricia - Olga Bołądź</w:t>
      </w:r>
    </w:p>
    <w:p w14:paraId="0000000E" w14:textId="6EA32F39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P.T</w:t>
      </w:r>
      <w:r w:rsidR="0032489D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-  Mirosław </w:t>
      </w:r>
      <w:proofErr w:type="spellStart"/>
      <w:r>
        <w:rPr>
          <w:rFonts w:ascii="Calibri" w:eastAsia="Calibri" w:hAnsi="Calibri" w:cs="Calibri"/>
          <w:sz w:val="24"/>
          <w:szCs w:val="24"/>
        </w:rPr>
        <w:t>Zbrojewicz</w:t>
      </w:r>
      <w:proofErr w:type="spellEnd"/>
    </w:p>
    <w:p w14:paraId="0000000F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pozostałych rolach:</w:t>
      </w:r>
    </w:p>
    <w:p w14:paraId="00000010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Anna </w:t>
      </w:r>
      <w:proofErr w:type="spellStart"/>
      <w:r>
        <w:rPr>
          <w:rFonts w:ascii="Calibri" w:eastAsia="Calibri" w:hAnsi="Calibri" w:cs="Calibri"/>
          <w:sz w:val="24"/>
          <w:szCs w:val="24"/>
        </w:rPr>
        <w:t>Szymańczyk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Katarzyna </w:t>
      </w:r>
      <w:proofErr w:type="spellStart"/>
      <w:r>
        <w:rPr>
          <w:rFonts w:ascii="Calibri" w:eastAsia="Calibri" w:hAnsi="Calibri" w:cs="Calibri"/>
          <w:sz w:val="24"/>
          <w:szCs w:val="24"/>
        </w:rPr>
        <w:t>Obidzińska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Bartosz Bednarski, Elżbieta Kijowska, Miłogost Reczek, Grzegorz Szponder, Mirosław Kropielnicki, Katarzyna Hołyńska, Maria </w:t>
      </w:r>
      <w:proofErr w:type="spellStart"/>
      <w:r>
        <w:rPr>
          <w:rFonts w:ascii="Calibri" w:eastAsia="Calibri" w:hAnsi="Calibri" w:cs="Calibri"/>
          <w:sz w:val="24"/>
          <w:szCs w:val="24"/>
        </w:rPr>
        <w:t>Ciunelis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Ewa Serwa, Maciej Więckowski, Mirosław Guzowski, Zbigniew Konopka, Leszek </w:t>
      </w:r>
      <w:proofErr w:type="spellStart"/>
      <w:r>
        <w:rPr>
          <w:rFonts w:ascii="Calibri" w:eastAsia="Calibri" w:hAnsi="Calibri" w:cs="Calibri"/>
          <w:sz w:val="24"/>
          <w:szCs w:val="24"/>
        </w:rPr>
        <w:t>Zduń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Michał </w:t>
      </w:r>
      <w:proofErr w:type="spellStart"/>
      <w:r>
        <w:rPr>
          <w:rFonts w:ascii="Calibri" w:eastAsia="Calibri" w:hAnsi="Calibri" w:cs="Calibri"/>
          <w:sz w:val="24"/>
          <w:szCs w:val="24"/>
        </w:rPr>
        <w:t>Darewski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Monika </w:t>
      </w:r>
      <w:proofErr w:type="spellStart"/>
      <w:r>
        <w:rPr>
          <w:rFonts w:ascii="Calibri" w:eastAsia="Calibri" w:hAnsi="Calibri" w:cs="Calibri"/>
          <w:sz w:val="24"/>
          <w:szCs w:val="24"/>
        </w:rPr>
        <w:t>Dauszko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Jolanta Wołłejko, Anna </w:t>
      </w:r>
      <w:proofErr w:type="spellStart"/>
      <w:r>
        <w:rPr>
          <w:rFonts w:ascii="Calibri" w:eastAsia="Calibri" w:hAnsi="Calibri" w:cs="Calibri"/>
          <w:sz w:val="24"/>
          <w:szCs w:val="24"/>
        </w:rPr>
        <w:t>Ułas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Jowita </w:t>
      </w:r>
      <w:proofErr w:type="spellStart"/>
      <w:r>
        <w:rPr>
          <w:rFonts w:ascii="Calibri" w:eastAsia="Calibri" w:hAnsi="Calibri" w:cs="Calibri"/>
          <w:sz w:val="24"/>
          <w:szCs w:val="24"/>
        </w:rPr>
        <w:t>Kropiewnicka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Łukasz Pszczółkowski, Jan </w:t>
      </w:r>
      <w:proofErr w:type="spellStart"/>
      <w:r>
        <w:rPr>
          <w:rFonts w:ascii="Calibri" w:eastAsia="Calibri" w:hAnsi="Calibri" w:cs="Calibri"/>
          <w:sz w:val="24"/>
          <w:szCs w:val="24"/>
        </w:rPr>
        <w:t>Łuć</w:t>
      </w:r>
      <w:proofErr w:type="spellEnd"/>
      <w:r>
        <w:rPr>
          <w:rFonts w:ascii="Calibri" w:eastAsia="Calibri" w:hAnsi="Calibri" w:cs="Calibri"/>
          <w:sz w:val="24"/>
          <w:szCs w:val="24"/>
        </w:rPr>
        <w:t>, Jakub Dąbrowski</w:t>
      </w:r>
    </w:p>
    <w:p w14:paraId="00000011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Reżyseria: Krzysztof Czeczot i Adrianna </w:t>
      </w:r>
      <w:proofErr w:type="spellStart"/>
      <w:r>
        <w:rPr>
          <w:rFonts w:ascii="Calibri" w:eastAsia="Calibri" w:hAnsi="Calibri" w:cs="Calibri"/>
          <w:sz w:val="24"/>
          <w:szCs w:val="24"/>
        </w:rPr>
        <w:t>Wołowicz</w:t>
      </w:r>
      <w:proofErr w:type="spellEnd"/>
    </w:p>
    <w:p w14:paraId="00000012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Nagrania i realizacja Dźwięku: Adrianna </w:t>
      </w:r>
      <w:proofErr w:type="spellStart"/>
      <w:r>
        <w:rPr>
          <w:rFonts w:ascii="Calibri" w:eastAsia="Calibri" w:hAnsi="Calibri" w:cs="Calibri"/>
          <w:sz w:val="24"/>
          <w:szCs w:val="24"/>
        </w:rPr>
        <w:t>Wołowicz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Wojciech </w:t>
      </w:r>
      <w:proofErr w:type="spellStart"/>
      <w:r>
        <w:rPr>
          <w:rFonts w:ascii="Calibri" w:eastAsia="Calibri" w:hAnsi="Calibri" w:cs="Calibri"/>
          <w:sz w:val="24"/>
          <w:szCs w:val="24"/>
        </w:rPr>
        <w:t>Pątkiewicz</w:t>
      </w:r>
      <w:proofErr w:type="spellEnd"/>
      <w:r>
        <w:rPr>
          <w:rFonts w:ascii="Calibri" w:eastAsia="Calibri" w:hAnsi="Calibri" w:cs="Calibri"/>
          <w:sz w:val="24"/>
          <w:szCs w:val="24"/>
        </w:rPr>
        <w:t>, Martyna Kacprowicz</w:t>
      </w:r>
    </w:p>
    <w:p w14:paraId="00000013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Kierownictwo produkcji: Aleksandra Szatkowska</w:t>
      </w:r>
    </w:p>
    <w:p w14:paraId="00000014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Producent wykonawczy: OSORNO</w:t>
      </w:r>
    </w:p>
    <w:p w14:paraId="00000015" w14:textId="77777777" w:rsidR="00E035CC" w:rsidRDefault="002B292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Producent: Paweł Heba i Anita </w:t>
      </w:r>
      <w:proofErr w:type="spellStart"/>
      <w:r>
        <w:rPr>
          <w:rFonts w:ascii="Calibri" w:eastAsia="Calibri" w:hAnsi="Calibri" w:cs="Calibri"/>
          <w:sz w:val="24"/>
          <w:szCs w:val="24"/>
        </w:rPr>
        <w:t>Rochalska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Empik Go</w:t>
      </w:r>
    </w:p>
    <w:p w14:paraId="00000016" w14:textId="77777777" w:rsidR="00E035CC" w:rsidRDefault="00E035CC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</w:p>
    <w:sectPr w:rsidR="00E035C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2053" w14:textId="77777777" w:rsidR="00DF3F29" w:rsidRDefault="00DF3F29" w:rsidP="00316E61">
      <w:pPr>
        <w:spacing w:line="240" w:lineRule="auto"/>
      </w:pPr>
      <w:r>
        <w:separator/>
      </w:r>
    </w:p>
  </w:endnote>
  <w:endnote w:type="continuationSeparator" w:id="0">
    <w:p w14:paraId="67007C8A" w14:textId="77777777" w:rsidR="00DF3F29" w:rsidRDefault="00DF3F29" w:rsidP="0031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DD7A" w14:textId="77777777" w:rsidR="00DF3F29" w:rsidRDefault="00DF3F29" w:rsidP="00316E61">
      <w:pPr>
        <w:spacing w:line="240" w:lineRule="auto"/>
      </w:pPr>
      <w:r>
        <w:separator/>
      </w:r>
    </w:p>
  </w:footnote>
  <w:footnote w:type="continuationSeparator" w:id="0">
    <w:p w14:paraId="1D4913D1" w14:textId="77777777" w:rsidR="00DF3F29" w:rsidRDefault="00DF3F29" w:rsidP="00316E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CC"/>
    <w:rsid w:val="00046EF3"/>
    <w:rsid w:val="001745E4"/>
    <w:rsid w:val="00244C59"/>
    <w:rsid w:val="002B292A"/>
    <w:rsid w:val="002D592B"/>
    <w:rsid w:val="00316E61"/>
    <w:rsid w:val="0032489D"/>
    <w:rsid w:val="003A3C3A"/>
    <w:rsid w:val="004B45D9"/>
    <w:rsid w:val="009127CC"/>
    <w:rsid w:val="00984A7B"/>
    <w:rsid w:val="009D5114"/>
    <w:rsid w:val="00AB4BCE"/>
    <w:rsid w:val="00C927BB"/>
    <w:rsid w:val="00DF3F29"/>
    <w:rsid w:val="00E035CC"/>
    <w:rsid w:val="00E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E2C"/>
  <w15:docId w15:val="{55757F43-2C74-4172-B3C5-1742ADF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244C59"/>
    <w:rPr>
      <w:color w:val="0000FF"/>
      <w:u w:val="single"/>
    </w:rPr>
  </w:style>
  <w:style w:type="paragraph" w:styleId="Poprawka">
    <w:name w:val="Revision"/>
    <w:hidden/>
    <w:uiPriority w:val="99"/>
    <w:semiHidden/>
    <w:rsid w:val="009D5114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6E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E61"/>
  </w:style>
  <w:style w:type="paragraph" w:styleId="Stopka">
    <w:name w:val="footer"/>
    <w:basedOn w:val="Normalny"/>
    <w:link w:val="StopkaZnak"/>
    <w:uiPriority w:val="99"/>
    <w:unhideWhenUsed/>
    <w:rsid w:val="00316E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go/mow-mi-w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Karolina Kamińska</cp:lastModifiedBy>
  <cp:revision>5</cp:revision>
  <dcterms:created xsi:type="dcterms:W3CDTF">2021-11-09T16:12:00Z</dcterms:created>
  <dcterms:modified xsi:type="dcterms:W3CDTF">2021-11-10T10:36:00Z</dcterms:modified>
</cp:coreProperties>
</file>