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3AB" w14:textId="77777777" w:rsidR="00CC6D72" w:rsidRPr="000409DA" w:rsidRDefault="00CC6D72" w:rsidP="00CB63F6">
      <w:pPr>
        <w:ind w:left="-142" w:right="-144"/>
        <w:jc w:val="right"/>
        <w:rPr>
          <w:rFonts w:ascii="Vinci Sans" w:hAnsi="Vinci Sans" w:cs="Arial"/>
          <w:b/>
          <w:bCs/>
          <w:color w:val="000000"/>
          <w:sz w:val="20"/>
          <w:szCs w:val="20"/>
          <w:lang w:val="en-US"/>
        </w:rPr>
      </w:pPr>
      <w:r w:rsidRPr="000409DA">
        <w:rPr>
          <w:rFonts w:ascii="Vinci Sans" w:hAnsi="Vinci Sans" w:cs="Arial"/>
          <w:b/>
          <w:bCs/>
          <w:color w:val="000000"/>
          <w:sz w:val="20"/>
          <w:szCs w:val="20"/>
          <w:lang w:val="en-US"/>
        </w:rPr>
        <w:t>Press Release</w:t>
      </w:r>
    </w:p>
    <w:p w14:paraId="15A3311D" w14:textId="77777777" w:rsidR="00CC6D72" w:rsidRPr="000409DA" w:rsidRDefault="00CC6D72" w:rsidP="00CB63F6">
      <w:pPr>
        <w:spacing w:line="360" w:lineRule="auto"/>
        <w:ind w:left="-142" w:right="-144"/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u w:val="single"/>
          <w:lang w:val="en-US" w:eastAsia="en-US"/>
        </w:rPr>
      </w:pPr>
    </w:p>
    <w:p w14:paraId="472A0417" w14:textId="77777777" w:rsidR="00980D91" w:rsidRPr="000409DA" w:rsidRDefault="00980D91" w:rsidP="00980D91">
      <w:pPr>
        <w:spacing w:before="120"/>
        <w:jc w:val="center"/>
        <w:rPr>
          <w:rFonts w:ascii="Vinci Sans" w:hAnsi="Vinci Sans" w:cstheme="minorHAnsi"/>
          <w:b/>
          <w:bCs/>
          <w:color w:val="4472C4" w:themeColor="accent1"/>
          <w:sz w:val="28"/>
          <w:szCs w:val="28"/>
          <w:u w:val="single"/>
          <w:lang w:val="en-US"/>
        </w:rPr>
      </w:pPr>
      <w:bookmarkStart w:id="0" w:name="_Hlk77599415"/>
      <w:proofErr w:type="spellStart"/>
      <w:r w:rsidRPr="000409DA">
        <w:rPr>
          <w:rFonts w:ascii="Vinci Sans" w:hAnsi="Vinci Sans" w:cstheme="minorHAnsi"/>
          <w:b/>
          <w:bCs/>
          <w:color w:val="4472C4" w:themeColor="accent1"/>
          <w:sz w:val="28"/>
          <w:szCs w:val="28"/>
          <w:u w:val="single"/>
          <w:lang w:val="en-US"/>
        </w:rPr>
        <w:t>Em</w:t>
      </w:r>
      <w:proofErr w:type="spellEnd"/>
      <w:r w:rsidRPr="000409DA">
        <w:rPr>
          <w:rFonts w:ascii="Vinci Sans" w:hAnsi="Vinci Sans" w:cstheme="minorHAnsi"/>
          <w:b/>
          <w:bCs/>
          <w:color w:val="4472C4" w:themeColor="accent1"/>
          <w:sz w:val="28"/>
          <w:szCs w:val="28"/>
          <w:u w:val="single"/>
          <w:lang w:val="en-US"/>
        </w:rPr>
        <w:t xml:space="preserve"> Portugal,</w:t>
      </w:r>
    </w:p>
    <w:p w14:paraId="172D715A" w14:textId="04ECED41" w:rsidR="00980D91" w:rsidRPr="00C11070" w:rsidRDefault="00ED052C" w:rsidP="00980D91">
      <w:pPr>
        <w:spacing w:before="120"/>
        <w:jc w:val="center"/>
        <w:rPr>
          <w:rFonts w:ascii="Vinci Sans" w:hAnsi="Vinci Sans" w:cstheme="minorHAnsi"/>
          <w:b/>
          <w:bCs/>
          <w:color w:val="4472C4" w:themeColor="accent1"/>
          <w:sz w:val="32"/>
          <w:szCs w:val="32"/>
        </w:rPr>
      </w:pPr>
      <w:r w:rsidRPr="00F95E82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en-US"/>
        </w:rPr>
        <w:t>Axian</w:t>
      </w:r>
      <w:r w:rsidR="00004BF7" w:rsidRPr="00F95E82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en-US"/>
        </w:rPr>
        <w:t>s</w:t>
      </w:r>
      <w:r w:rsidR="00390BC6" w:rsidRPr="00F95E82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en-US"/>
        </w:rPr>
        <w:t xml:space="preserve"> </w:t>
      </w:r>
      <w:r w:rsidR="007E0C6E" w:rsidRPr="007E0C6E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obtém</w:t>
      </w:r>
      <w:r w:rsidR="00F95E82" w:rsidRPr="00F95E82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en-US"/>
        </w:rPr>
        <w:t xml:space="preserve"> </w:t>
      </w:r>
      <w:r w:rsidR="00980D91" w:rsidRPr="00C11070">
        <w:rPr>
          <w:rFonts w:ascii="Vinci Sans" w:hAnsi="Vinci Sans" w:cstheme="minorHAnsi"/>
          <w:b/>
          <w:bCs/>
          <w:color w:val="4472C4" w:themeColor="accent1"/>
          <w:sz w:val="32"/>
          <w:szCs w:val="32"/>
        </w:rPr>
        <w:t xml:space="preserve">Advanced Specialization </w:t>
      </w:r>
      <w:r w:rsidR="00C11070">
        <w:rPr>
          <w:rFonts w:ascii="Vinci Sans" w:hAnsi="Vinci Sans" w:cstheme="minorHAnsi"/>
          <w:b/>
          <w:bCs/>
          <w:color w:val="4472C4" w:themeColor="accent1"/>
          <w:sz w:val="32"/>
          <w:szCs w:val="32"/>
        </w:rPr>
        <w:t>de</w:t>
      </w:r>
      <w:r w:rsidR="00980D91" w:rsidRPr="00C11070">
        <w:rPr>
          <w:rFonts w:ascii="Vinci Sans" w:hAnsi="Vinci Sans" w:cstheme="minorHAnsi"/>
          <w:b/>
          <w:bCs/>
          <w:color w:val="4472C4" w:themeColor="accent1"/>
          <w:sz w:val="32"/>
          <w:szCs w:val="32"/>
        </w:rPr>
        <w:t xml:space="preserve"> Calling for Microsoft Teams</w:t>
      </w:r>
    </w:p>
    <w:p w14:paraId="06BAA590" w14:textId="2522B67B" w:rsidR="004E11C8" w:rsidRPr="00C11070" w:rsidRDefault="004E11C8" w:rsidP="00CB63F6">
      <w:pPr>
        <w:ind w:left="-142" w:right="-144"/>
        <w:jc w:val="center"/>
        <w:rPr>
          <w:rFonts w:ascii="Vinci Sans" w:hAnsi="Vinci Sans" w:cstheme="minorHAnsi"/>
          <w:b/>
          <w:bCs/>
          <w:color w:val="4472C4" w:themeColor="accent1"/>
        </w:rPr>
      </w:pPr>
    </w:p>
    <w:p w14:paraId="722191B4" w14:textId="77777777" w:rsidR="00390BC6" w:rsidRPr="00C11070" w:rsidRDefault="00390BC6" w:rsidP="00CB63F6">
      <w:pPr>
        <w:ind w:left="-142" w:right="-144"/>
        <w:jc w:val="center"/>
        <w:rPr>
          <w:rFonts w:ascii="Vinci Sans" w:hAnsi="Vinci Sans" w:cstheme="minorHAnsi"/>
          <w:b/>
          <w:bCs/>
          <w:color w:val="4472C4" w:themeColor="accent1"/>
        </w:rPr>
      </w:pPr>
    </w:p>
    <w:p w14:paraId="4328339E" w14:textId="4CC78F80" w:rsidR="00980D91" w:rsidRPr="00980D91" w:rsidRDefault="001E7941" w:rsidP="00980D91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BC344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Lisboa, </w:t>
      </w:r>
      <w:r w:rsidR="007E0C6E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25</w:t>
      </w:r>
      <w:r w:rsidR="004A3DD6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 </w:t>
      </w:r>
      <w:r w:rsidR="00E25342" w:rsidRPr="00BC344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de</w:t>
      </w:r>
      <w:r w:rsidR="004A3DD6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 </w:t>
      </w:r>
      <w:r w:rsidR="00980D91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novem</w:t>
      </w:r>
      <w:r w:rsidR="00A209A5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bro</w:t>
      </w:r>
      <w:r w:rsidRPr="00BC344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 xml:space="preserve"> de 2021 </w:t>
      </w:r>
      <w:r w:rsidR="00056AF0" w:rsidRPr="00BC3447">
        <w:rPr>
          <w:rFonts w:ascii="Vinci Sans" w:hAnsi="Vinci Sans" w:cstheme="minorHAnsi"/>
          <w:b/>
          <w:bCs/>
          <w:color w:val="4472C4" w:themeColor="accent1"/>
          <w:sz w:val="19"/>
          <w:szCs w:val="19"/>
          <w:lang w:val="pt-PT"/>
        </w:rPr>
        <w:t>–</w:t>
      </w:r>
      <w:r w:rsidRPr="00BC3447">
        <w:rPr>
          <w:rFonts w:ascii="Vinci Sans" w:hAnsi="Vinci Sans" w:cstheme="minorHAnsi"/>
          <w:color w:val="4472C4" w:themeColor="accent1"/>
          <w:sz w:val="19"/>
          <w:szCs w:val="19"/>
          <w:lang w:val="pt-PT"/>
        </w:rPr>
        <w:t xml:space="preserve"> </w:t>
      </w:r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>Numa altura em que milhares de empresas, em todo o mundo, alteraram a sua forma de trabalho</w:t>
      </w:r>
      <w:r w:rsidR="00AE24D6">
        <w:rPr>
          <w:rFonts w:ascii="Vinci Sans" w:hAnsi="Vinci Sans" w:cstheme="minorHAnsi"/>
          <w:sz w:val="19"/>
          <w:szCs w:val="19"/>
          <w:lang w:val="pt-PT"/>
        </w:rPr>
        <w:t>,</w:t>
      </w:r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 xml:space="preserve"> e tiveram de adaptar-se a novas ferramentas de colaboração à distância, a Axians </w:t>
      </w:r>
      <w:r w:rsidR="00E7038C">
        <w:rPr>
          <w:rFonts w:ascii="Vinci Sans" w:hAnsi="Vinci Sans" w:cstheme="minorHAnsi"/>
          <w:sz w:val="19"/>
          <w:szCs w:val="19"/>
          <w:lang w:val="pt-PT"/>
        </w:rPr>
        <w:t xml:space="preserve">é um dos </w:t>
      </w:r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>primeiro</w:t>
      </w:r>
      <w:r w:rsidR="00E7038C">
        <w:rPr>
          <w:rFonts w:ascii="Vinci Sans" w:hAnsi="Vinci Sans" w:cstheme="minorHAnsi"/>
          <w:sz w:val="19"/>
          <w:szCs w:val="19"/>
          <w:lang w:val="pt-PT"/>
        </w:rPr>
        <w:t>s</w:t>
      </w:r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 xml:space="preserve"> parceiro</w:t>
      </w:r>
      <w:r w:rsidR="00E7038C">
        <w:rPr>
          <w:rFonts w:ascii="Vinci Sans" w:hAnsi="Vinci Sans" w:cstheme="minorHAnsi"/>
          <w:sz w:val="19"/>
          <w:szCs w:val="19"/>
          <w:lang w:val="pt-PT"/>
        </w:rPr>
        <w:t>s</w:t>
      </w:r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 xml:space="preserve"> Microsoft, em Portugal, a obter a </w:t>
      </w:r>
      <w:proofErr w:type="spellStart"/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>Advanced</w:t>
      </w:r>
      <w:proofErr w:type="spellEnd"/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proofErr w:type="spellStart"/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>Specialization</w:t>
      </w:r>
      <w:proofErr w:type="spellEnd"/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 xml:space="preserve"> de </w:t>
      </w:r>
      <w:proofErr w:type="spellStart"/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>Calling</w:t>
      </w:r>
      <w:proofErr w:type="spellEnd"/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 xml:space="preserve"> for Microsoft Teams.</w:t>
      </w:r>
      <w:r w:rsidR="00AE24D6">
        <w:rPr>
          <w:rFonts w:ascii="Vinci Sans" w:hAnsi="Vinci Sans" w:cstheme="minorHAnsi"/>
          <w:sz w:val="19"/>
          <w:szCs w:val="19"/>
          <w:lang w:val="pt-PT"/>
        </w:rPr>
        <w:t xml:space="preserve"> Esta certificação vem </w:t>
      </w:r>
      <w:r w:rsidR="007A5BE2">
        <w:rPr>
          <w:rFonts w:ascii="Vinci Sans" w:hAnsi="Vinci Sans" w:cstheme="minorHAnsi"/>
          <w:sz w:val="19"/>
          <w:szCs w:val="19"/>
          <w:lang w:val="pt-PT"/>
        </w:rPr>
        <w:t xml:space="preserve">enriquecer o fornecimento de soluções e serviços que a </w:t>
      </w:r>
      <w:r w:rsidR="00AE24D6">
        <w:rPr>
          <w:rFonts w:ascii="Vinci Sans" w:hAnsi="Vinci Sans" w:cstheme="minorHAnsi"/>
          <w:sz w:val="19"/>
          <w:szCs w:val="19"/>
          <w:lang w:val="pt-PT"/>
        </w:rPr>
        <w:t>Axians Portugal</w:t>
      </w:r>
      <w:r w:rsidR="007A5BE2">
        <w:rPr>
          <w:rFonts w:ascii="Vinci Sans" w:hAnsi="Vinci Sans" w:cstheme="minorHAnsi"/>
          <w:sz w:val="19"/>
          <w:szCs w:val="19"/>
          <w:lang w:val="pt-PT"/>
        </w:rPr>
        <w:t xml:space="preserve"> disponibiliza aos seus clientes</w:t>
      </w:r>
      <w:r w:rsidR="00AE24D6">
        <w:rPr>
          <w:rFonts w:ascii="Vinci Sans" w:hAnsi="Vinci Sans" w:cstheme="minorHAnsi"/>
          <w:sz w:val="19"/>
          <w:szCs w:val="19"/>
          <w:lang w:val="pt-PT"/>
        </w:rPr>
        <w:t>.</w:t>
      </w:r>
    </w:p>
    <w:p w14:paraId="6A225BCA" w14:textId="086C6A39" w:rsidR="00980D91" w:rsidRDefault="00980D91" w:rsidP="00980D91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EF8BC07" w14:textId="67482C6C" w:rsidR="00AE24D6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Esta é uma especialização avançada da Microsoft que reconhece parceiros que revelam um nível de competência excecional, numa área específica. Neste caso, </w:t>
      </w:r>
      <w:proofErr w:type="spellStart"/>
      <w:r w:rsidRPr="00980D91">
        <w:rPr>
          <w:rFonts w:ascii="Vinci Sans" w:hAnsi="Vinci Sans" w:cstheme="minorHAnsi"/>
          <w:sz w:val="19"/>
          <w:szCs w:val="19"/>
          <w:lang w:val="pt-PT"/>
        </w:rPr>
        <w:t>Calling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for Microsoft Teams é uma funcionalidade que permite fazer e receber chamadas do Microsoft Teams para qualquer número de telefone fixo ou móvel. </w:t>
      </w:r>
    </w:p>
    <w:p w14:paraId="56DD1003" w14:textId="77777777" w:rsidR="00B11C65" w:rsidRDefault="00B11C65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15CCA7A5" w14:textId="05C10B21" w:rsidR="00B11C65" w:rsidRPr="00C11070" w:rsidRDefault="00B11C65" w:rsidP="00B11C65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C11070">
        <w:rPr>
          <w:rFonts w:ascii="Vinci Sans" w:hAnsi="Vinci Sans" w:cstheme="minorHAnsi"/>
          <w:sz w:val="19"/>
          <w:szCs w:val="19"/>
          <w:lang w:val="pt-PT"/>
        </w:rPr>
        <w:t>Abel Aguiar, Diretor Executivo para Canal e Parceiros, Microsoft Portugal</w:t>
      </w:r>
      <w:r>
        <w:rPr>
          <w:rFonts w:ascii="Vinci Sans" w:hAnsi="Vinci Sans" w:cstheme="minorHAnsi"/>
          <w:sz w:val="19"/>
          <w:szCs w:val="19"/>
          <w:lang w:val="pt-PT"/>
        </w:rPr>
        <w:t xml:space="preserve"> refere que </w:t>
      </w:r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“Os últimos dois anos alteraram de forma significativa o modo como olhamos para o trabalho remoto e para o posto de trabalho, não só enquanto empresas, mas também como colaboradores. Para responder às novas necessidades das organizações e profissionais, a Microsoft oferece a integração de chamadas de voz, bem como funcionalidade de central telefónica e conferência no Microsoft Teams, disponibilizando aos seus parceiros, programas de certificação que lhes permitam diferenciarem-se no mercado. A especialização avançada de Teams </w:t>
      </w:r>
      <w:proofErr w:type="spellStart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>Calling</w:t>
      </w:r>
      <w:proofErr w:type="spellEnd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da </w:t>
      </w:r>
      <w:proofErr w:type="spellStart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>Axians</w:t>
      </w:r>
      <w:proofErr w:type="spellEnd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reconhece não só a competência técnica como o sucesso obtido no mercado na entrega e gestão de soluções de voz em Teams </w:t>
      </w:r>
      <w:proofErr w:type="spellStart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>Phone</w:t>
      </w:r>
      <w:proofErr w:type="spellEnd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</w:t>
      </w:r>
      <w:proofErr w:type="spellStart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>System</w:t>
      </w:r>
      <w:proofErr w:type="spellEnd"/>
      <w:r w:rsidRPr="00C11070">
        <w:rPr>
          <w:rFonts w:ascii="Vinci Sans" w:hAnsi="Vinci Sans" w:cstheme="minorHAnsi"/>
          <w:i/>
          <w:iCs/>
          <w:sz w:val="19"/>
          <w:szCs w:val="19"/>
          <w:lang w:val="pt-PT"/>
        </w:rPr>
        <w:t>, destacando a Axians numa área crítica para as organizações em Portugal</w:t>
      </w:r>
      <w:r w:rsidRPr="00C11070">
        <w:rPr>
          <w:rFonts w:ascii="Vinci Sans" w:hAnsi="Vinci Sans" w:cstheme="minorHAnsi"/>
          <w:sz w:val="19"/>
          <w:szCs w:val="19"/>
          <w:lang w:val="pt-PT"/>
        </w:rPr>
        <w:t xml:space="preserve">.”   </w:t>
      </w:r>
    </w:p>
    <w:p w14:paraId="55B47EAC" w14:textId="77777777" w:rsidR="00AE24D6" w:rsidRDefault="00AE24D6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154CBB4" w14:textId="37735868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980D91">
        <w:rPr>
          <w:rFonts w:ascii="Vinci Sans" w:hAnsi="Vinci Sans" w:cstheme="minorHAnsi"/>
          <w:sz w:val="19"/>
          <w:szCs w:val="19"/>
          <w:lang w:val="pt-PT"/>
        </w:rPr>
        <w:t>Com a oferta integrada Axians</w:t>
      </w:r>
      <w:r w:rsidR="00E95572">
        <w:rPr>
          <w:rFonts w:ascii="Vinci Sans" w:hAnsi="Vinci Sans" w:cstheme="minorHAnsi"/>
          <w:sz w:val="19"/>
          <w:szCs w:val="19"/>
          <w:lang w:val="pt-PT"/>
        </w:rPr>
        <w:t>,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as empresas passam a ter uma central telefónica moderna, mantendo o seu contrato de comunicações atual, sem </w:t>
      </w:r>
      <w:r w:rsidR="00E95572">
        <w:rPr>
          <w:rFonts w:ascii="Vinci Sans" w:hAnsi="Vinci Sans" w:cstheme="minorHAnsi"/>
          <w:sz w:val="19"/>
          <w:szCs w:val="19"/>
          <w:lang w:val="pt-PT"/>
        </w:rPr>
        <w:t xml:space="preserve">necessitarem </w:t>
      </w:r>
      <w:r w:rsidRPr="00980D91">
        <w:rPr>
          <w:rFonts w:ascii="Vinci Sans" w:hAnsi="Vinci Sans" w:cstheme="minorHAnsi"/>
          <w:sz w:val="19"/>
          <w:szCs w:val="19"/>
          <w:lang w:val="pt-PT"/>
        </w:rPr>
        <w:t>de investir em novos equipamentos. Desta forma</w:t>
      </w:r>
      <w:r w:rsidR="00E95572">
        <w:rPr>
          <w:rFonts w:ascii="Vinci Sans" w:hAnsi="Vinci Sans" w:cstheme="minorHAnsi"/>
          <w:sz w:val="19"/>
          <w:szCs w:val="19"/>
          <w:lang w:val="pt-PT"/>
        </w:rPr>
        <w:t>,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a </w:t>
      </w:r>
      <w:proofErr w:type="spellStart"/>
      <w:r w:rsidRPr="00980D91">
        <w:rPr>
          <w:rFonts w:ascii="Vinci Sans" w:hAnsi="Vinci Sans" w:cstheme="minorHAnsi"/>
          <w:sz w:val="19"/>
          <w:szCs w:val="19"/>
          <w:lang w:val="pt-PT"/>
        </w:rPr>
        <w:t>Axians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0409DA">
        <w:rPr>
          <w:rFonts w:ascii="Vinci Sans" w:hAnsi="Vinci Sans" w:cstheme="minorHAnsi"/>
          <w:sz w:val="19"/>
          <w:szCs w:val="19"/>
          <w:lang w:val="pt-PT"/>
        </w:rPr>
        <w:t>possibilita que</w:t>
      </w:r>
      <w:r w:rsidR="000409DA" w:rsidRPr="00980D91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0409DA">
        <w:rPr>
          <w:rFonts w:ascii="Vinci Sans" w:hAnsi="Vinci Sans" w:cstheme="minorHAnsi"/>
          <w:sz w:val="19"/>
          <w:szCs w:val="19"/>
          <w:lang w:val="pt-PT"/>
        </w:rPr>
        <w:t>a</w:t>
      </w:r>
      <w:r w:rsidR="000409DA" w:rsidRPr="00980D91">
        <w:rPr>
          <w:rFonts w:ascii="Vinci Sans" w:hAnsi="Vinci Sans" w:cstheme="minorHAnsi"/>
          <w:sz w:val="19"/>
          <w:szCs w:val="19"/>
          <w:lang w:val="pt-PT"/>
        </w:rPr>
        <w:t xml:space="preserve">s </w:t>
      </w:r>
      <w:r w:rsidRPr="00980D91">
        <w:rPr>
          <w:rFonts w:ascii="Vinci Sans" w:hAnsi="Vinci Sans" w:cstheme="minorHAnsi"/>
          <w:sz w:val="19"/>
          <w:szCs w:val="19"/>
          <w:lang w:val="pt-PT"/>
        </w:rPr>
        <w:t>empresas alarg</w:t>
      </w:r>
      <w:r w:rsidR="000409DA">
        <w:rPr>
          <w:rFonts w:ascii="Vinci Sans" w:hAnsi="Vinci Sans" w:cstheme="minorHAnsi"/>
          <w:sz w:val="19"/>
          <w:szCs w:val="19"/>
          <w:lang w:val="pt-PT"/>
        </w:rPr>
        <w:t>uem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o escritório a qualquer lugar, tornando qualquer negócio móvel, flexível e sempre disponível.</w:t>
      </w:r>
    </w:p>
    <w:p w14:paraId="1D177A54" w14:textId="77777777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28BCBC5D" w14:textId="5B6B9EC1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AE24D6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"O Microsoft Teams foi massivamente adotado pelas empresas portuguesas para possibilitar o trabalho remoto, como a ferramenta privilegiada de comunicação interna </w:t>
      </w:r>
      <w:r w:rsidR="007A5BE2">
        <w:rPr>
          <w:rFonts w:ascii="Vinci Sans" w:hAnsi="Vinci Sans" w:cstheme="minorHAnsi"/>
          <w:i/>
          <w:iCs/>
          <w:sz w:val="19"/>
          <w:szCs w:val="19"/>
          <w:lang w:val="pt-PT"/>
        </w:rPr>
        <w:t>d</w:t>
      </w:r>
      <w:r w:rsidRPr="00AE24D6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e colaboração. O passo </w:t>
      </w:r>
      <w:r w:rsidR="007A5BE2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seguinte </w:t>
      </w:r>
      <w:r w:rsidRPr="00AE24D6">
        <w:rPr>
          <w:rFonts w:ascii="Vinci Sans" w:hAnsi="Vinci Sans" w:cstheme="minorHAnsi"/>
          <w:i/>
          <w:iCs/>
          <w:sz w:val="19"/>
          <w:szCs w:val="19"/>
          <w:lang w:val="pt-PT"/>
        </w:rPr>
        <w:t>natural para estas empresas é alargarem as capacidades do Teams para os seus colaboradores, por forma a comunicarem para a rede fixa e móvel</w:t>
      </w:r>
      <w:r w:rsidR="007A5BE2">
        <w:rPr>
          <w:rFonts w:ascii="Vinci Sans" w:hAnsi="Vinci Sans" w:cstheme="minorHAnsi"/>
          <w:i/>
          <w:iCs/>
          <w:sz w:val="19"/>
          <w:szCs w:val="19"/>
          <w:lang w:val="pt-PT"/>
        </w:rPr>
        <w:t>,</w:t>
      </w:r>
      <w:r w:rsidRPr="00AE24D6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a partir de qualquer lugar através de qualquer dispositivo, tornando-se a ferramenta preferencial para todas as comunicações, incluindo as com clientes e parceiros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", salienta </w:t>
      </w:r>
      <w:r w:rsidRPr="00AE24D6">
        <w:rPr>
          <w:rFonts w:ascii="Vinci Sans" w:hAnsi="Vinci Sans" w:cstheme="minorHAnsi"/>
          <w:b/>
          <w:bCs/>
          <w:sz w:val="19"/>
          <w:szCs w:val="19"/>
          <w:lang w:val="pt-PT"/>
        </w:rPr>
        <w:t>Nuno Bonifácio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, </w:t>
      </w:r>
      <w:r w:rsidRPr="00AE24D6">
        <w:rPr>
          <w:rFonts w:ascii="Vinci Sans" w:hAnsi="Vinci Sans" w:cstheme="minorHAnsi"/>
          <w:b/>
          <w:bCs/>
          <w:sz w:val="19"/>
          <w:szCs w:val="19"/>
          <w:lang w:val="pt-PT"/>
        </w:rPr>
        <w:t xml:space="preserve">Business </w:t>
      </w:r>
      <w:proofErr w:type="spellStart"/>
      <w:r w:rsidRPr="00AE24D6">
        <w:rPr>
          <w:rFonts w:ascii="Vinci Sans" w:hAnsi="Vinci Sans" w:cstheme="minorHAnsi"/>
          <w:b/>
          <w:bCs/>
          <w:sz w:val="19"/>
          <w:szCs w:val="19"/>
          <w:lang w:val="pt-PT"/>
        </w:rPr>
        <w:t>Development</w:t>
      </w:r>
      <w:proofErr w:type="spellEnd"/>
      <w:r w:rsidRPr="00AE24D6">
        <w:rPr>
          <w:rFonts w:ascii="Vinci Sans" w:hAnsi="Vinci Sans" w:cstheme="minorHAnsi"/>
          <w:b/>
          <w:bCs/>
          <w:sz w:val="19"/>
          <w:szCs w:val="19"/>
          <w:lang w:val="pt-PT"/>
        </w:rPr>
        <w:t xml:space="preserve"> Manager </w:t>
      </w:r>
      <w:r w:rsidR="00AE24D6">
        <w:rPr>
          <w:rFonts w:ascii="Vinci Sans" w:hAnsi="Vinci Sans" w:cstheme="minorHAnsi"/>
          <w:b/>
          <w:bCs/>
          <w:sz w:val="19"/>
          <w:szCs w:val="19"/>
          <w:lang w:val="pt-PT"/>
        </w:rPr>
        <w:t>n</w:t>
      </w:r>
      <w:r w:rsidRPr="00AE24D6">
        <w:rPr>
          <w:rFonts w:ascii="Vinci Sans" w:hAnsi="Vinci Sans" w:cstheme="minorHAnsi"/>
          <w:b/>
          <w:bCs/>
          <w:sz w:val="19"/>
          <w:szCs w:val="19"/>
          <w:lang w:val="pt-PT"/>
        </w:rPr>
        <w:t xml:space="preserve">a </w:t>
      </w:r>
      <w:proofErr w:type="spellStart"/>
      <w:r w:rsidRPr="00AE24D6">
        <w:rPr>
          <w:rFonts w:ascii="Vinci Sans" w:hAnsi="Vinci Sans" w:cstheme="minorHAnsi"/>
          <w:b/>
          <w:bCs/>
          <w:sz w:val="19"/>
          <w:szCs w:val="19"/>
          <w:lang w:val="pt-PT"/>
        </w:rPr>
        <w:t>Axians</w:t>
      </w:r>
      <w:proofErr w:type="spellEnd"/>
      <w:r w:rsidR="00FC324D">
        <w:rPr>
          <w:rFonts w:ascii="Vinci Sans" w:hAnsi="Vinci Sans" w:cstheme="minorHAnsi"/>
          <w:b/>
          <w:bCs/>
          <w:sz w:val="19"/>
          <w:szCs w:val="19"/>
          <w:lang w:val="pt-PT"/>
        </w:rPr>
        <w:t xml:space="preserve"> Portugal</w:t>
      </w:r>
      <w:r w:rsidRPr="00980D91">
        <w:rPr>
          <w:rFonts w:ascii="Vinci Sans" w:hAnsi="Vinci Sans" w:cstheme="minorHAnsi"/>
          <w:sz w:val="19"/>
          <w:szCs w:val="19"/>
          <w:lang w:val="pt-PT"/>
        </w:rPr>
        <w:t>.</w:t>
      </w:r>
    </w:p>
    <w:p w14:paraId="6B92F913" w14:textId="77777777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006A3E13" w14:textId="5F1361D9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Com esta certificação, a </w:t>
      </w:r>
      <w:proofErr w:type="spellStart"/>
      <w:r w:rsidRPr="00980D91">
        <w:rPr>
          <w:rFonts w:ascii="Vinci Sans" w:hAnsi="Vinci Sans" w:cstheme="minorHAnsi"/>
          <w:sz w:val="19"/>
          <w:szCs w:val="19"/>
          <w:lang w:val="pt-PT"/>
        </w:rPr>
        <w:t>Axians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AD26BE" w:rsidRPr="00AD26BE">
        <w:rPr>
          <w:rFonts w:ascii="Vinci Sans" w:hAnsi="Vinci Sans" w:cstheme="minorHAnsi"/>
          <w:sz w:val="19"/>
          <w:szCs w:val="19"/>
          <w:lang w:val="pt-PT"/>
        </w:rPr>
        <w:t>solidifica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a liderança na oferta de comunicações unificadas, baseadas em Microsoft Teams. Além dos serviços de implementação técnica e consultoria em gestão de mudança e adoção, cuja excelência é </w:t>
      </w:r>
      <w:r w:rsidRPr="00980D91">
        <w:rPr>
          <w:rFonts w:ascii="Vinci Sans" w:hAnsi="Vinci Sans" w:cstheme="minorHAnsi"/>
          <w:sz w:val="19"/>
          <w:szCs w:val="19"/>
          <w:lang w:val="pt-PT"/>
        </w:rPr>
        <w:lastRenderedPageBreak/>
        <w:t xml:space="preserve">agora reconhecida, a Axians </w:t>
      </w:r>
      <w:r w:rsidRPr="00AD26BE">
        <w:rPr>
          <w:rFonts w:ascii="Vinci Sans" w:hAnsi="Vinci Sans" w:cstheme="minorHAnsi"/>
          <w:sz w:val="19"/>
          <w:szCs w:val="19"/>
          <w:lang w:val="pt-PT"/>
        </w:rPr>
        <w:t>reforça assim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os serviços próprios de integração com PSTN alojados em </w:t>
      </w:r>
      <w:proofErr w:type="spellStart"/>
      <w:r w:rsidRPr="007A5BE2">
        <w:rPr>
          <w:rFonts w:ascii="Vinci Sans" w:hAnsi="Vinci Sans" w:cstheme="minorHAnsi"/>
          <w:i/>
          <w:iCs/>
          <w:sz w:val="19"/>
          <w:szCs w:val="19"/>
          <w:lang w:val="pt-PT"/>
        </w:rPr>
        <w:t>cloud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 própria ou </w:t>
      </w:r>
      <w:proofErr w:type="spellStart"/>
      <w:r w:rsidRPr="00980D91">
        <w:rPr>
          <w:rFonts w:ascii="Vinci Sans" w:hAnsi="Vinci Sans" w:cstheme="minorHAnsi"/>
          <w:sz w:val="19"/>
          <w:szCs w:val="19"/>
          <w:lang w:val="pt-PT"/>
        </w:rPr>
        <w:t>Azure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>, que já fornecia anteriormente.</w:t>
      </w:r>
    </w:p>
    <w:p w14:paraId="06DC0F3C" w14:textId="77777777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980D91">
        <w:rPr>
          <w:rFonts w:ascii="Vinci Sans" w:hAnsi="Vinci Sans" w:cstheme="minorHAnsi"/>
          <w:sz w:val="19"/>
          <w:szCs w:val="19"/>
          <w:lang w:val="pt-PT"/>
        </w:rPr>
        <w:t> </w:t>
      </w:r>
    </w:p>
    <w:p w14:paraId="43412A58" w14:textId="059DBA65" w:rsidR="00980D91" w:rsidRPr="007A5BE2" w:rsidRDefault="007A5BE2" w:rsidP="00980D91">
      <w:pPr>
        <w:spacing w:line="360" w:lineRule="auto"/>
        <w:jc w:val="both"/>
        <w:rPr>
          <w:rFonts w:ascii="Vinci Sans" w:hAnsi="Vinci Sans" w:cstheme="minorHAnsi"/>
          <w:i/>
          <w:iCs/>
          <w:sz w:val="19"/>
          <w:szCs w:val="19"/>
          <w:lang w:val="pt-PT"/>
        </w:rPr>
      </w:pPr>
      <w:r>
        <w:rPr>
          <w:rFonts w:ascii="Vinci Sans" w:hAnsi="Vinci Sans" w:cstheme="minorHAnsi"/>
          <w:sz w:val="19"/>
          <w:szCs w:val="19"/>
          <w:lang w:val="pt-PT"/>
        </w:rPr>
        <w:t xml:space="preserve">E </w:t>
      </w:r>
      <w:r w:rsidR="00980D91" w:rsidRPr="00980D91">
        <w:rPr>
          <w:rFonts w:ascii="Vinci Sans" w:hAnsi="Vinci Sans" w:cstheme="minorHAnsi"/>
          <w:sz w:val="19"/>
          <w:szCs w:val="19"/>
          <w:lang w:val="pt-PT"/>
        </w:rPr>
        <w:t>Nuno Bonifácio</w:t>
      </w:r>
      <w:r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0409DA">
        <w:rPr>
          <w:rFonts w:ascii="Vinci Sans" w:hAnsi="Vinci Sans" w:cstheme="minorHAnsi"/>
          <w:sz w:val="19"/>
          <w:szCs w:val="19"/>
          <w:lang w:val="pt-PT"/>
        </w:rPr>
        <w:t xml:space="preserve">salienta </w:t>
      </w:r>
      <w:r>
        <w:rPr>
          <w:rFonts w:ascii="Vinci Sans" w:hAnsi="Vinci Sans" w:cstheme="minorHAnsi"/>
          <w:sz w:val="19"/>
          <w:szCs w:val="19"/>
          <w:lang w:val="pt-PT"/>
        </w:rPr>
        <w:t xml:space="preserve">que </w:t>
      </w:r>
      <w:r w:rsidR="00980D91" w:rsidRPr="007A5BE2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“tradicionalmente, a empresa era o único espaço onde os colaboradores podiam ir para trabalhar. Era lá </w:t>
      </w:r>
      <w:r w:rsidR="00980D91" w:rsidRPr="00C11070">
        <w:rPr>
          <w:rFonts w:ascii="Vinci Sans" w:hAnsi="Vinci Sans" w:cstheme="minorHAnsi"/>
          <w:sz w:val="19"/>
          <w:szCs w:val="19"/>
          <w:lang w:val="pt-PT"/>
        </w:rPr>
        <w:t>que</w:t>
      </w:r>
      <w:r w:rsidR="00980D91" w:rsidRPr="007A5BE2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estavam os recursos necessários. Mas a cultura do escritório físico sofreu uma mudança. O pódio passou a ser partilhado com o escritório de casa ou espaços de </w:t>
      </w:r>
      <w:proofErr w:type="spellStart"/>
      <w:r w:rsidR="00980D91" w:rsidRPr="007A5BE2">
        <w:rPr>
          <w:rFonts w:ascii="Vinci Sans" w:hAnsi="Vinci Sans" w:cstheme="minorHAnsi"/>
          <w:i/>
          <w:iCs/>
          <w:sz w:val="19"/>
          <w:szCs w:val="19"/>
          <w:lang w:val="pt-PT"/>
        </w:rPr>
        <w:t>coworking</w:t>
      </w:r>
      <w:proofErr w:type="spellEnd"/>
      <w:r w:rsidR="00980D91" w:rsidRPr="007A5BE2">
        <w:rPr>
          <w:rFonts w:ascii="Vinci Sans" w:hAnsi="Vinci Sans" w:cstheme="minorHAnsi"/>
          <w:i/>
          <w:iCs/>
          <w:sz w:val="19"/>
          <w:szCs w:val="19"/>
          <w:lang w:val="pt-PT"/>
        </w:rPr>
        <w:t>. O local de trabalho no escritório continuará a ser importante, porque há vantagens em juntar as pessoas num só local. Contudo, não terá a mesma forma</w:t>
      </w:r>
      <w:r w:rsidR="000409DA">
        <w:rPr>
          <w:rFonts w:ascii="Vinci Sans" w:hAnsi="Vinci Sans" w:cstheme="minorHAnsi"/>
          <w:i/>
          <w:iCs/>
          <w:sz w:val="19"/>
          <w:szCs w:val="19"/>
          <w:lang w:val="pt-PT"/>
        </w:rPr>
        <w:t>,</w:t>
      </w:r>
      <w:r w:rsidR="00980D91" w:rsidRPr="007A5BE2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uma vez que o contexto mudou e as ferramentas digitais oferecem novas oportunidades”</w:t>
      </w:r>
      <w:r w:rsidR="000409DA">
        <w:rPr>
          <w:rFonts w:ascii="Vinci Sans" w:hAnsi="Vinci Sans" w:cstheme="minorHAnsi"/>
          <w:i/>
          <w:iCs/>
          <w:sz w:val="19"/>
          <w:szCs w:val="19"/>
          <w:lang w:val="pt-PT"/>
        </w:rPr>
        <w:t>.</w:t>
      </w:r>
    </w:p>
    <w:p w14:paraId="62DAEF8B" w14:textId="77777777" w:rsidR="00980D91" w:rsidRPr="00980D91" w:rsidRDefault="00980D91" w:rsidP="00980D91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042486CF" w14:textId="3DC20E65" w:rsidR="00980D91" w:rsidRDefault="00980D91" w:rsidP="00C11070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980D91">
        <w:rPr>
          <w:rFonts w:ascii="Vinci Sans" w:hAnsi="Vinci Sans" w:cstheme="minorHAnsi"/>
          <w:sz w:val="19"/>
          <w:szCs w:val="19"/>
          <w:lang w:val="pt-PT"/>
        </w:rPr>
        <w:t>As comunicações unificadas</w:t>
      </w:r>
      <w:r w:rsidR="00C11070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são parte integrante da oferta "Future </w:t>
      </w:r>
      <w:proofErr w:type="spellStart"/>
      <w:r w:rsidRPr="00980D91">
        <w:rPr>
          <w:rFonts w:ascii="Vinci Sans" w:hAnsi="Vinci Sans" w:cstheme="minorHAnsi"/>
          <w:sz w:val="19"/>
          <w:szCs w:val="19"/>
          <w:lang w:val="pt-PT"/>
        </w:rPr>
        <w:t>Workstyle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 xml:space="preserve">" da </w:t>
      </w:r>
      <w:proofErr w:type="spellStart"/>
      <w:r w:rsidRPr="00980D91">
        <w:rPr>
          <w:rFonts w:ascii="Vinci Sans" w:hAnsi="Vinci Sans" w:cstheme="minorHAnsi"/>
          <w:sz w:val="19"/>
          <w:szCs w:val="19"/>
          <w:lang w:val="pt-PT"/>
        </w:rPr>
        <w:t>Axians</w:t>
      </w:r>
      <w:proofErr w:type="spellEnd"/>
      <w:r w:rsidRPr="00980D91">
        <w:rPr>
          <w:rFonts w:ascii="Vinci Sans" w:hAnsi="Vinci Sans" w:cstheme="minorHAnsi"/>
          <w:sz w:val="19"/>
          <w:szCs w:val="19"/>
          <w:lang w:val="pt-PT"/>
        </w:rPr>
        <w:t>, que apoia empresas no movimento de transformação digital do trabalho recentemente acelerado, maximizando os benefícios para o negócio, enquanto protegem e melhoram o bem-estar dos colaboradores e a sua produtividade.</w:t>
      </w:r>
    </w:p>
    <w:p w14:paraId="4D2BE040" w14:textId="0EF241AD" w:rsidR="009B6675" w:rsidRPr="00980D91" w:rsidRDefault="00980D91" w:rsidP="00980D91">
      <w:pPr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980D91">
        <w:rPr>
          <w:rFonts w:ascii="Vinci Sans" w:hAnsi="Vinci Sans" w:cstheme="minorHAnsi"/>
          <w:sz w:val="19"/>
          <w:szCs w:val="19"/>
          <w:lang w:val="pt-PT"/>
        </w:rPr>
        <w:t> </w:t>
      </w:r>
    </w:p>
    <w:bookmarkEnd w:id="0"/>
    <w:p w14:paraId="250C1061" w14:textId="3A29C162" w:rsidR="00CF4AFD" w:rsidRPr="008B438D" w:rsidRDefault="009B42C7" w:rsidP="00490616">
      <w:pPr>
        <w:spacing w:line="360" w:lineRule="auto"/>
        <w:ind w:right="-2"/>
        <w:rPr>
          <w:rFonts w:ascii="Vinci Sans" w:hAnsi="Vinci Sans" w:cs="Open Sans"/>
          <w:b/>
          <w:sz w:val="19"/>
          <w:szCs w:val="19"/>
          <w:lang w:val="pt-PT"/>
        </w:rPr>
      </w:pPr>
      <w:r w:rsidRPr="00BC3447">
        <w:rPr>
          <w:rFonts w:ascii="Vinci Sans" w:hAnsi="Vinci Sans" w:cstheme="minorHAnsi"/>
          <w:sz w:val="19"/>
          <w:szCs w:val="19"/>
          <w:lang w:val="pt-PT"/>
        </w:rPr>
        <w:t>___</w:t>
      </w:r>
      <w:r w:rsidR="008B438D">
        <w:rPr>
          <w:rFonts w:ascii="Vinci Sans" w:hAnsi="Vinci Sans" w:cs="Open Sans"/>
          <w:b/>
          <w:sz w:val="19"/>
          <w:szCs w:val="19"/>
          <w:lang w:val="pt-PT"/>
        </w:rPr>
        <w:br/>
      </w:r>
      <w:r w:rsidR="008B438D">
        <w:rPr>
          <w:rFonts w:ascii="Vinci Sans" w:hAnsi="Vinci Sans" w:cs="Open Sans"/>
          <w:b/>
          <w:sz w:val="19"/>
          <w:szCs w:val="19"/>
          <w:lang w:val="pt-PT"/>
        </w:rPr>
        <w:br/>
      </w:r>
      <w:r w:rsidR="00CF4AFD" w:rsidRPr="00956CC5">
        <w:rPr>
          <w:rFonts w:ascii="Vinci Sans" w:hAnsi="Vinci Sans" w:cs="Open Sans"/>
          <w:b/>
          <w:sz w:val="16"/>
          <w:szCs w:val="16"/>
          <w:lang w:val="pt-PT"/>
        </w:rPr>
        <w:t>Sobre a Axians</w:t>
      </w:r>
    </w:p>
    <w:p w14:paraId="5ADD2D75" w14:textId="77777777" w:rsidR="00CF4AFD" w:rsidRPr="00956CC5" w:rsidRDefault="00CF4AFD" w:rsidP="00490616">
      <w:pPr>
        <w:ind w:right="-2"/>
        <w:rPr>
          <w:rFonts w:ascii="Vinci Sans" w:hAnsi="Vinci Sans" w:cs="Open Sans"/>
          <w:sz w:val="16"/>
          <w:szCs w:val="16"/>
          <w:lang w:val="pt-PT"/>
        </w:rPr>
      </w:pPr>
    </w:p>
    <w:p w14:paraId="7225C1A2" w14:textId="243D265B" w:rsidR="00CF4AFD" w:rsidRPr="00956CC5" w:rsidRDefault="00CF4AFD" w:rsidP="00490616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A Axians apoia os seus clientes – empresas privadas, entidades públicas, operadores e fornecedores de serviços – nas suas infraestruturas tecnológicas e no desenvolvimento de soluções digitais. Com este fim, a Axians oferece uma gama completa de soluções e serviços digitais que abrangem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telecoms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proofErr w:type="spellEnd"/>
      <w:r w:rsidRPr="00956CC5">
        <w:rPr>
          <w:rFonts w:ascii="Vinci Sans" w:hAnsi="Vinci Sans" w:cs="Open Sans"/>
          <w:sz w:val="16"/>
          <w:szCs w:val="16"/>
          <w:lang w:val="pt-PT"/>
        </w:rPr>
        <w:t xml:space="preserve">,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cloud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956CC5">
        <w:rPr>
          <w:rFonts w:ascii="Vinci Sans" w:hAnsi="Vinci Sans" w:cs="Open Sans"/>
          <w:sz w:val="16"/>
          <w:szCs w:val="16"/>
          <w:lang w:val="pt-PT"/>
        </w:rPr>
        <w:t>e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datacenter</w:t>
      </w:r>
      <w:proofErr w:type="spellEnd"/>
      <w:r w:rsidR="00F7279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="008D6840" w:rsidRPr="00956CC5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proofErr w:type="spellEnd"/>
      <w:r w:rsidRPr="00956CC5">
        <w:rPr>
          <w:rFonts w:ascii="Vinci Sans" w:hAnsi="Vinci Sans" w:cs="Open Sans"/>
          <w:sz w:val="16"/>
          <w:szCs w:val="16"/>
          <w:lang w:val="pt-PT"/>
        </w:rPr>
        <w:t>,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enterprise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network</w:t>
      </w:r>
      <w:r w:rsidRPr="00956CC5">
        <w:rPr>
          <w:rFonts w:ascii="Vinci Sans" w:hAnsi="Vinci Sans" w:cs="Open Sans"/>
          <w:sz w:val="16"/>
          <w:szCs w:val="16"/>
          <w:lang w:val="pt-PT"/>
        </w:rPr>
        <w:t>s,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digital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workspace</w:t>
      </w:r>
      <w:proofErr w:type="spellEnd"/>
      <w:r w:rsidRPr="00956CC5">
        <w:rPr>
          <w:rFonts w:ascii="Vinci Sans" w:hAnsi="Vinci Sans" w:cs="Open Sans"/>
          <w:sz w:val="16"/>
          <w:szCs w:val="16"/>
          <w:lang w:val="pt-PT"/>
        </w:rPr>
        <w:t>,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business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applications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956CC5">
        <w:rPr>
          <w:rFonts w:ascii="Vinci Sans" w:hAnsi="Vinci Sans" w:cs="Open Sans"/>
          <w:sz w:val="16"/>
          <w:szCs w:val="16"/>
          <w:lang w:val="pt-PT"/>
        </w:rPr>
        <w:t>e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data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analytics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>,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 e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cyber</w:t>
      </w:r>
      <w:r w:rsidR="008D6840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security</w:t>
      </w:r>
      <w:proofErr w:type="spellEnd"/>
      <w:r w:rsidRPr="00956CC5">
        <w:rPr>
          <w:rFonts w:ascii="Vinci Sans" w:hAnsi="Vinci Sans" w:cs="Open Sans"/>
          <w:sz w:val="16"/>
          <w:szCs w:val="16"/>
          <w:lang w:val="pt-PT"/>
        </w:rPr>
        <w:t xml:space="preserve">. As equipas especializadas em consultoria, design, integração e serviços da Axians desenvolvem soluções à medida que transformam a tecnologia em valor acrescentado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with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a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human</w:t>
      </w:r>
      <w:proofErr w:type="spellEnd"/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956CC5">
        <w:rPr>
          <w:rFonts w:ascii="Vinci Sans" w:hAnsi="Vinci Sans" w:cs="Open Sans"/>
          <w:i/>
          <w:sz w:val="16"/>
          <w:szCs w:val="16"/>
          <w:lang w:val="pt-PT"/>
        </w:rPr>
        <w:t>touch</w:t>
      </w:r>
      <w:proofErr w:type="spellEnd"/>
      <w:r w:rsidRPr="00956CC5">
        <w:rPr>
          <w:rFonts w:ascii="Vinci Sans" w:hAnsi="Vinci Sans" w:cs="Open Sans"/>
          <w:sz w:val="16"/>
          <w:szCs w:val="16"/>
          <w:lang w:val="pt-PT"/>
        </w:rPr>
        <w:t>.</w:t>
      </w:r>
    </w:p>
    <w:p w14:paraId="2D8265C7" w14:textId="77777777" w:rsidR="00CF4AFD" w:rsidRPr="00956CC5" w:rsidRDefault="00CF4AFD" w:rsidP="00490616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</w:p>
    <w:p w14:paraId="7E875BEE" w14:textId="77777777" w:rsidR="00CF4AFD" w:rsidRPr="00956CC5" w:rsidRDefault="00CF4AFD" w:rsidP="00490616">
      <w:pPr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/>
          <w:sz w:val="16"/>
          <w:szCs w:val="16"/>
          <w:lang w:val="pt-PT"/>
        </w:rPr>
        <w:t>A Axians (</w:t>
      </w:r>
      <w:r w:rsidRPr="00F72797">
        <w:rPr>
          <w:rStyle w:val="Hiperligao"/>
          <w:rFonts w:ascii="Vinci Sans" w:hAnsi="Vinci Sans"/>
          <w:b/>
          <w:bCs/>
          <w:sz w:val="16"/>
          <w:szCs w:val="16"/>
          <w:lang w:val="pt-PT"/>
        </w:rPr>
        <w:t>http://www.axians.com</w:t>
      </w:r>
      <w:r w:rsidRPr="00956CC5">
        <w:rPr>
          <w:rFonts w:ascii="Vinci Sans" w:hAnsi="Vinci Sans"/>
          <w:sz w:val="16"/>
          <w:szCs w:val="16"/>
          <w:lang w:val="pt-PT"/>
        </w:rPr>
        <w:t xml:space="preserve">) é uma marca da VINCI </w:t>
      </w:r>
      <w:proofErr w:type="spellStart"/>
      <w:r w:rsidRPr="00956CC5">
        <w:rPr>
          <w:rFonts w:ascii="Vinci Sans" w:hAnsi="Vinci Sans"/>
          <w:sz w:val="16"/>
          <w:szCs w:val="16"/>
          <w:lang w:val="pt-PT"/>
        </w:rPr>
        <w:t>Energies</w:t>
      </w:r>
      <w:proofErr w:type="spellEnd"/>
      <w:r w:rsidRPr="00956CC5">
        <w:rPr>
          <w:rFonts w:ascii="Vinci Sans" w:hAnsi="Vinci Sans"/>
          <w:sz w:val="16"/>
          <w:szCs w:val="16"/>
          <w:lang w:val="pt-PT"/>
        </w:rPr>
        <w:t xml:space="preserve"> (</w:t>
      </w:r>
      <w:hyperlink r:id="rId10" w:history="1">
        <w:r w:rsidRPr="00F72797">
          <w:rPr>
            <w:rStyle w:val="Hiperligao"/>
            <w:rFonts w:ascii="Vinci Sans" w:hAnsi="Vinci Sans"/>
            <w:b/>
            <w:bCs/>
            <w:sz w:val="16"/>
            <w:szCs w:val="16"/>
            <w:lang w:val="pt-PT"/>
          </w:rPr>
          <w:t>http://vinci-energies.com/</w:t>
        </w:r>
      </w:hyperlink>
      <w:r w:rsidRPr="00956CC5">
        <w:rPr>
          <w:rFonts w:ascii="Vinci Sans" w:hAnsi="Vinci Sans"/>
          <w:sz w:val="16"/>
          <w:szCs w:val="16"/>
          <w:lang w:val="pt-PT"/>
        </w:rPr>
        <w:t>).</w:t>
      </w:r>
      <w:r w:rsidRPr="00956CC5">
        <w:rPr>
          <w:rFonts w:ascii="Vinci Sans" w:hAnsi="Vinci Sans" w:cs="Open Sans"/>
          <w:b/>
          <w:sz w:val="16"/>
          <w:szCs w:val="16"/>
          <w:lang w:val="pt-PT"/>
        </w:rPr>
        <w:br/>
      </w:r>
    </w:p>
    <w:p w14:paraId="29DEB518" w14:textId="6520A797" w:rsidR="00CF4AFD" w:rsidRPr="00956CC5" w:rsidRDefault="00CF4AFD" w:rsidP="00490616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>Axians no mundo, em 20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20</w:t>
      </w:r>
      <w:r w:rsidRPr="00956CC5">
        <w:rPr>
          <w:rFonts w:ascii="Vinci Sans" w:hAnsi="Vinci Sans" w:cs="Open Sans"/>
          <w:sz w:val="16"/>
          <w:szCs w:val="16"/>
          <w:lang w:val="pt-PT"/>
        </w:rPr>
        <w:t>: receitas de 2,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6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 mil milhões de euros // 1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2</w:t>
      </w:r>
      <w:r w:rsidRPr="00956CC5">
        <w:rPr>
          <w:rFonts w:ascii="Vinci Sans" w:hAnsi="Vinci Sans" w:cs="Open Sans"/>
          <w:sz w:val="16"/>
          <w:szCs w:val="16"/>
          <w:lang w:val="pt-PT"/>
        </w:rPr>
        <w:t>.000 colaboradores // 2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5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 países.</w:t>
      </w:r>
    </w:p>
    <w:p w14:paraId="4DEC8E2C" w14:textId="4FA8C9A2" w:rsidR="00CA013B" w:rsidRDefault="00CA013B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194C35E1" w14:textId="77777777" w:rsidR="0043319A" w:rsidRDefault="0043319A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35DB59C3" w14:textId="44FB9C08" w:rsidR="00CF4AFD" w:rsidRPr="00956CC5" w:rsidRDefault="00CF4AFD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b/>
          <w:sz w:val="16"/>
          <w:szCs w:val="16"/>
          <w:lang w:val="pt-PT"/>
        </w:rPr>
        <w:t>Para mais informações, por favor, contacte</w:t>
      </w:r>
      <w:r w:rsidR="0043319A">
        <w:rPr>
          <w:rFonts w:ascii="Vinci Sans" w:hAnsi="Vinci Sans" w:cs="Open Sans"/>
          <w:b/>
          <w:sz w:val="16"/>
          <w:szCs w:val="16"/>
          <w:lang w:val="pt-PT"/>
        </w:rPr>
        <w:t>:</w:t>
      </w:r>
    </w:p>
    <w:p w14:paraId="3B0F6355" w14:textId="77777777" w:rsidR="00CF4AFD" w:rsidRPr="00956CC5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 </w:t>
      </w:r>
      <w:r w:rsidRPr="00956CC5">
        <w:rPr>
          <w:rFonts w:ascii="Vinci Sans" w:hAnsi="Vinci Sans" w:cs="Open Sans"/>
          <w:sz w:val="16"/>
          <w:szCs w:val="16"/>
          <w:lang w:val="pt-PT"/>
        </w:rPr>
        <w:br/>
        <w:t>Lift Consulting | 21 466 65 00</w:t>
      </w:r>
    </w:p>
    <w:p w14:paraId="58629762" w14:textId="77777777" w:rsidR="00CF4AFD" w:rsidRPr="00956CC5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Sofia Lareiro | </w:t>
      </w:r>
      <w:hyperlink r:id="rId11" w:history="1">
        <w:r w:rsidRPr="00956CC5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sofia.lareiro@lift.com.pt</w:t>
        </w:r>
      </w:hyperlink>
      <w:r w:rsidRPr="00956CC5">
        <w:rPr>
          <w:rFonts w:ascii="Vinci Sans" w:hAnsi="Vinci Sans" w:cs="Open Sans"/>
          <w:sz w:val="16"/>
          <w:szCs w:val="16"/>
          <w:lang w:val="pt-PT"/>
        </w:rPr>
        <w:t xml:space="preserve"> | 934 847 492</w:t>
      </w:r>
    </w:p>
    <w:p w14:paraId="639A063C" w14:textId="4340AB7E" w:rsidR="00CF4AFD" w:rsidRPr="00EC584F" w:rsidRDefault="00CF4AFD" w:rsidP="00621BE5">
      <w:pPr>
        <w:tabs>
          <w:tab w:val="left" w:pos="0"/>
        </w:tabs>
        <w:ind w:right="-2"/>
        <w:rPr>
          <w:rFonts w:ascii="Vinci Sans" w:hAnsi="Vinci Sans" w:cs="Open Sans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Erica Macieira | </w:t>
      </w:r>
      <w:hyperlink r:id="rId12" w:history="1">
        <w:r w:rsidRPr="00956CC5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erica.macieira@lift.com.pt</w:t>
        </w:r>
      </w:hyperlink>
      <w:r w:rsidRPr="00956CC5">
        <w:rPr>
          <w:rFonts w:ascii="Vinci Sans" w:hAnsi="Vinci Sans" w:cs="Open Sans"/>
          <w:sz w:val="16"/>
          <w:szCs w:val="16"/>
          <w:lang w:val="pt-PT"/>
        </w:rPr>
        <w:t xml:space="preserve"> | 910 549 515</w:t>
      </w:r>
    </w:p>
    <w:p w14:paraId="3C3053CF" w14:textId="77777777" w:rsidR="00CF4AFD" w:rsidRPr="00EC584F" w:rsidRDefault="00CF4AFD" w:rsidP="00CB63F6">
      <w:pPr>
        <w:spacing w:line="360" w:lineRule="auto"/>
        <w:ind w:left="-142" w:right="-144"/>
        <w:jc w:val="both"/>
        <w:rPr>
          <w:rFonts w:asciiTheme="minorHAnsi" w:hAnsiTheme="minorHAnsi" w:cstheme="minorHAnsi"/>
          <w:lang w:val="pt-PT"/>
        </w:rPr>
      </w:pPr>
    </w:p>
    <w:p w14:paraId="1CF2EA88" w14:textId="3F23675C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4C411454" w14:textId="77B5C789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13B4B7A0" w14:textId="16F53B7C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58F7CD07" w14:textId="35815C3C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EBC49B5" w14:textId="58646B69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1F798000" w14:textId="13304636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E0240A9" w14:textId="77777253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C69DFAD" w14:textId="44B6BDB3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31984B4D" w14:textId="3A8DA98E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67AE8B98" w14:textId="77777777" w:rsidR="00252A08" w:rsidRDefault="00252A08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688271B5" w14:textId="040F8063" w:rsidR="00F4168C" w:rsidRDefault="00F4168C" w:rsidP="00B2106D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2C7C0196" w14:textId="77777777" w:rsidR="00F4168C" w:rsidRPr="00F808A4" w:rsidRDefault="00F4168C" w:rsidP="00F4168C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2148A2CE" w14:textId="77777777" w:rsidR="004423B0" w:rsidRPr="001E7941" w:rsidRDefault="004423B0" w:rsidP="00CB63F6">
      <w:pPr>
        <w:spacing w:line="360" w:lineRule="auto"/>
        <w:ind w:left="-142" w:right="-144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sectPr w:rsidR="004423B0" w:rsidRPr="001E7941" w:rsidSect="00980D91">
      <w:headerReference w:type="default" r:id="rId13"/>
      <w:pgSz w:w="11906" w:h="16838"/>
      <w:pgMar w:top="170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D9CB" w14:textId="77777777" w:rsidR="001A735E" w:rsidRDefault="001A735E" w:rsidP="004326A4">
      <w:r>
        <w:separator/>
      </w:r>
    </w:p>
  </w:endnote>
  <w:endnote w:type="continuationSeparator" w:id="0">
    <w:p w14:paraId="5BF0CFC0" w14:textId="77777777" w:rsidR="001A735E" w:rsidRDefault="001A735E" w:rsidP="004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08DD" w14:textId="77777777" w:rsidR="001A735E" w:rsidRDefault="001A735E" w:rsidP="004326A4">
      <w:r>
        <w:separator/>
      </w:r>
    </w:p>
  </w:footnote>
  <w:footnote w:type="continuationSeparator" w:id="0">
    <w:p w14:paraId="18697EDA" w14:textId="77777777" w:rsidR="001A735E" w:rsidRDefault="001A735E" w:rsidP="0043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A01" w14:textId="49DCDCA0" w:rsidR="004326A4" w:rsidRDefault="00DE4131" w:rsidP="00DE4131">
    <w:pPr>
      <w:pStyle w:val="Cabealho"/>
      <w:jc w:val="right"/>
    </w:pPr>
    <w:r w:rsidRPr="00387224">
      <w:rPr>
        <w:rFonts w:ascii="Open Sans ExtraBold" w:hAnsi="Open Sans ExtraBold" w:cs="Open Sans ExtraBold"/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51768452" wp14:editId="481D7911">
          <wp:simplePos x="0" y="0"/>
          <wp:positionH relativeFrom="column">
            <wp:posOffset>-22354</wp:posOffset>
          </wp:positionH>
          <wp:positionV relativeFrom="paragraph">
            <wp:posOffset>31750</wp:posOffset>
          </wp:positionV>
          <wp:extent cx="1659279" cy="283580"/>
          <wp:effectExtent l="19050" t="0" r="0" b="0"/>
          <wp:wrapNone/>
          <wp:docPr id="3" name="Imagem 5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EA"/>
    <w:multiLevelType w:val="hybridMultilevel"/>
    <w:tmpl w:val="87925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8FC"/>
    <w:multiLevelType w:val="multilevel"/>
    <w:tmpl w:val="45D4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37CD6"/>
    <w:multiLevelType w:val="hybridMultilevel"/>
    <w:tmpl w:val="F74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B0"/>
    <w:rsid w:val="00001523"/>
    <w:rsid w:val="00002113"/>
    <w:rsid w:val="00004BF7"/>
    <w:rsid w:val="00017073"/>
    <w:rsid w:val="00023FE9"/>
    <w:rsid w:val="000334C7"/>
    <w:rsid w:val="00036C39"/>
    <w:rsid w:val="000409DA"/>
    <w:rsid w:val="0004649F"/>
    <w:rsid w:val="00056AF0"/>
    <w:rsid w:val="0007243C"/>
    <w:rsid w:val="000817C4"/>
    <w:rsid w:val="00087855"/>
    <w:rsid w:val="000A20FE"/>
    <w:rsid w:val="000B0CDC"/>
    <w:rsid w:val="000B4EE6"/>
    <w:rsid w:val="000B59B7"/>
    <w:rsid w:val="000C6064"/>
    <w:rsid w:val="000E0C75"/>
    <w:rsid w:val="00103995"/>
    <w:rsid w:val="001206A6"/>
    <w:rsid w:val="00130A9B"/>
    <w:rsid w:val="001325DA"/>
    <w:rsid w:val="00157F67"/>
    <w:rsid w:val="0017123C"/>
    <w:rsid w:val="00177859"/>
    <w:rsid w:val="001A0A8E"/>
    <w:rsid w:val="001A0DFD"/>
    <w:rsid w:val="001A4BA8"/>
    <w:rsid w:val="001A735E"/>
    <w:rsid w:val="001B2CF5"/>
    <w:rsid w:val="001B7A67"/>
    <w:rsid w:val="001C2497"/>
    <w:rsid w:val="001C3CDA"/>
    <w:rsid w:val="001D748F"/>
    <w:rsid w:val="001E1258"/>
    <w:rsid w:val="001E7941"/>
    <w:rsid w:val="001F0413"/>
    <w:rsid w:val="001F1271"/>
    <w:rsid w:val="001F1846"/>
    <w:rsid w:val="001F30D7"/>
    <w:rsid w:val="001F5E15"/>
    <w:rsid w:val="00203DC7"/>
    <w:rsid w:val="0022128C"/>
    <w:rsid w:val="002377C1"/>
    <w:rsid w:val="0024537F"/>
    <w:rsid w:val="00252A08"/>
    <w:rsid w:val="00253BB5"/>
    <w:rsid w:val="002546A7"/>
    <w:rsid w:val="0026312D"/>
    <w:rsid w:val="00264136"/>
    <w:rsid w:val="0026516C"/>
    <w:rsid w:val="002675D6"/>
    <w:rsid w:val="002744CF"/>
    <w:rsid w:val="0028336D"/>
    <w:rsid w:val="0028590E"/>
    <w:rsid w:val="002A4B29"/>
    <w:rsid w:val="002A4CDC"/>
    <w:rsid w:val="002B4D8A"/>
    <w:rsid w:val="002B5CC0"/>
    <w:rsid w:val="002D68C5"/>
    <w:rsid w:val="002E081E"/>
    <w:rsid w:val="002E08A6"/>
    <w:rsid w:val="002E3471"/>
    <w:rsid w:val="002E7F87"/>
    <w:rsid w:val="002F6A3F"/>
    <w:rsid w:val="0030223B"/>
    <w:rsid w:val="00303332"/>
    <w:rsid w:val="00343FC6"/>
    <w:rsid w:val="0035496C"/>
    <w:rsid w:val="00360621"/>
    <w:rsid w:val="0037045F"/>
    <w:rsid w:val="003737FE"/>
    <w:rsid w:val="00384114"/>
    <w:rsid w:val="00390BC6"/>
    <w:rsid w:val="003A1391"/>
    <w:rsid w:val="003A71BF"/>
    <w:rsid w:val="003B6BE6"/>
    <w:rsid w:val="003C509C"/>
    <w:rsid w:val="003C56B0"/>
    <w:rsid w:val="003D4484"/>
    <w:rsid w:val="003D78A3"/>
    <w:rsid w:val="003E0C2C"/>
    <w:rsid w:val="003F09AB"/>
    <w:rsid w:val="003F687F"/>
    <w:rsid w:val="00403A26"/>
    <w:rsid w:val="00416AA9"/>
    <w:rsid w:val="004211F6"/>
    <w:rsid w:val="00426A9E"/>
    <w:rsid w:val="004326A4"/>
    <w:rsid w:val="0043319A"/>
    <w:rsid w:val="00441711"/>
    <w:rsid w:val="004423B0"/>
    <w:rsid w:val="00455EDE"/>
    <w:rsid w:val="00464578"/>
    <w:rsid w:val="00480B26"/>
    <w:rsid w:val="00486D51"/>
    <w:rsid w:val="00490616"/>
    <w:rsid w:val="00492778"/>
    <w:rsid w:val="004973CD"/>
    <w:rsid w:val="004A3778"/>
    <w:rsid w:val="004A3816"/>
    <w:rsid w:val="004A394D"/>
    <w:rsid w:val="004A3DD6"/>
    <w:rsid w:val="004A4CE9"/>
    <w:rsid w:val="004A660F"/>
    <w:rsid w:val="004D1E8B"/>
    <w:rsid w:val="004D5381"/>
    <w:rsid w:val="004E11C8"/>
    <w:rsid w:val="004E453B"/>
    <w:rsid w:val="004F1572"/>
    <w:rsid w:val="004F3BE8"/>
    <w:rsid w:val="00502DD8"/>
    <w:rsid w:val="0051281E"/>
    <w:rsid w:val="00535B07"/>
    <w:rsid w:val="0055024B"/>
    <w:rsid w:val="00552336"/>
    <w:rsid w:val="00564270"/>
    <w:rsid w:val="00570A3E"/>
    <w:rsid w:val="005739EF"/>
    <w:rsid w:val="005875C4"/>
    <w:rsid w:val="00587C68"/>
    <w:rsid w:val="00594EE4"/>
    <w:rsid w:val="005A10A2"/>
    <w:rsid w:val="005B447B"/>
    <w:rsid w:val="005D54C8"/>
    <w:rsid w:val="005E7A4F"/>
    <w:rsid w:val="005F4052"/>
    <w:rsid w:val="005F4D69"/>
    <w:rsid w:val="00600C8D"/>
    <w:rsid w:val="00604899"/>
    <w:rsid w:val="0061601F"/>
    <w:rsid w:val="0062085D"/>
    <w:rsid w:val="00621BE5"/>
    <w:rsid w:val="0065326D"/>
    <w:rsid w:val="00654ACC"/>
    <w:rsid w:val="00662D2E"/>
    <w:rsid w:val="00666255"/>
    <w:rsid w:val="00671259"/>
    <w:rsid w:val="006804EF"/>
    <w:rsid w:val="006A20DB"/>
    <w:rsid w:val="006C1A35"/>
    <w:rsid w:val="006C4909"/>
    <w:rsid w:val="006D3037"/>
    <w:rsid w:val="006E2292"/>
    <w:rsid w:val="006E5503"/>
    <w:rsid w:val="006F6DB1"/>
    <w:rsid w:val="00701797"/>
    <w:rsid w:val="00731726"/>
    <w:rsid w:val="0073561E"/>
    <w:rsid w:val="00741FDF"/>
    <w:rsid w:val="00745548"/>
    <w:rsid w:val="00770D9E"/>
    <w:rsid w:val="0077161D"/>
    <w:rsid w:val="00773852"/>
    <w:rsid w:val="00775EF8"/>
    <w:rsid w:val="007834C1"/>
    <w:rsid w:val="00785D67"/>
    <w:rsid w:val="0079228A"/>
    <w:rsid w:val="0079240B"/>
    <w:rsid w:val="007A5BE2"/>
    <w:rsid w:val="007B12B5"/>
    <w:rsid w:val="007C062F"/>
    <w:rsid w:val="007D59C5"/>
    <w:rsid w:val="007E0C6E"/>
    <w:rsid w:val="007E6CBC"/>
    <w:rsid w:val="007F2C04"/>
    <w:rsid w:val="007F30BE"/>
    <w:rsid w:val="008010AC"/>
    <w:rsid w:val="0081445A"/>
    <w:rsid w:val="0083251E"/>
    <w:rsid w:val="00837205"/>
    <w:rsid w:val="00845726"/>
    <w:rsid w:val="00851206"/>
    <w:rsid w:val="0087415B"/>
    <w:rsid w:val="00882E11"/>
    <w:rsid w:val="008B438D"/>
    <w:rsid w:val="008C3254"/>
    <w:rsid w:val="008C52D9"/>
    <w:rsid w:val="008D6840"/>
    <w:rsid w:val="008E03DA"/>
    <w:rsid w:val="008E0643"/>
    <w:rsid w:val="008E13B8"/>
    <w:rsid w:val="008E236F"/>
    <w:rsid w:val="008E5A8A"/>
    <w:rsid w:val="008E7417"/>
    <w:rsid w:val="008F6631"/>
    <w:rsid w:val="00905D44"/>
    <w:rsid w:val="00912074"/>
    <w:rsid w:val="00917497"/>
    <w:rsid w:val="009324CA"/>
    <w:rsid w:val="009467DA"/>
    <w:rsid w:val="00954945"/>
    <w:rsid w:val="00956CC5"/>
    <w:rsid w:val="009741D5"/>
    <w:rsid w:val="00980603"/>
    <w:rsid w:val="00980766"/>
    <w:rsid w:val="00980D91"/>
    <w:rsid w:val="0098714C"/>
    <w:rsid w:val="009942FD"/>
    <w:rsid w:val="00994432"/>
    <w:rsid w:val="00997975"/>
    <w:rsid w:val="009A45DC"/>
    <w:rsid w:val="009B42C7"/>
    <w:rsid w:val="009B6675"/>
    <w:rsid w:val="009C78EB"/>
    <w:rsid w:val="009D3748"/>
    <w:rsid w:val="009D3972"/>
    <w:rsid w:val="009F0F9A"/>
    <w:rsid w:val="009F0F9C"/>
    <w:rsid w:val="00A009B8"/>
    <w:rsid w:val="00A06B57"/>
    <w:rsid w:val="00A209A5"/>
    <w:rsid w:val="00A2185E"/>
    <w:rsid w:val="00A350F8"/>
    <w:rsid w:val="00A35A0C"/>
    <w:rsid w:val="00A40918"/>
    <w:rsid w:val="00A4437D"/>
    <w:rsid w:val="00A462A1"/>
    <w:rsid w:val="00A56C0D"/>
    <w:rsid w:val="00A80245"/>
    <w:rsid w:val="00A8322D"/>
    <w:rsid w:val="00A8616B"/>
    <w:rsid w:val="00A91D5A"/>
    <w:rsid w:val="00AB5A9E"/>
    <w:rsid w:val="00AC6785"/>
    <w:rsid w:val="00AC7D97"/>
    <w:rsid w:val="00AD21BD"/>
    <w:rsid w:val="00AD26BE"/>
    <w:rsid w:val="00AE0489"/>
    <w:rsid w:val="00AE0BFC"/>
    <w:rsid w:val="00AE24D6"/>
    <w:rsid w:val="00AF622B"/>
    <w:rsid w:val="00B00455"/>
    <w:rsid w:val="00B11C65"/>
    <w:rsid w:val="00B15949"/>
    <w:rsid w:val="00B2106D"/>
    <w:rsid w:val="00B2383D"/>
    <w:rsid w:val="00B36112"/>
    <w:rsid w:val="00B36C40"/>
    <w:rsid w:val="00B456D0"/>
    <w:rsid w:val="00B55CFB"/>
    <w:rsid w:val="00B810B3"/>
    <w:rsid w:val="00B929AC"/>
    <w:rsid w:val="00BC3447"/>
    <w:rsid w:val="00BC4F3C"/>
    <w:rsid w:val="00BF6AE7"/>
    <w:rsid w:val="00C11070"/>
    <w:rsid w:val="00C27D3D"/>
    <w:rsid w:val="00C323E2"/>
    <w:rsid w:val="00C32ECC"/>
    <w:rsid w:val="00C65378"/>
    <w:rsid w:val="00C672BC"/>
    <w:rsid w:val="00C6779E"/>
    <w:rsid w:val="00C710BD"/>
    <w:rsid w:val="00C74F6E"/>
    <w:rsid w:val="00C81A36"/>
    <w:rsid w:val="00C83DD9"/>
    <w:rsid w:val="00C90E25"/>
    <w:rsid w:val="00C94628"/>
    <w:rsid w:val="00CA013B"/>
    <w:rsid w:val="00CA7139"/>
    <w:rsid w:val="00CB0C2C"/>
    <w:rsid w:val="00CB5E16"/>
    <w:rsid w:val="00CB63F6"/>
    <w:rsid w:val="00CC6D72"/>
    <w:rsid w:val="00CE10F8"/>
    <w:rsid w:val="00CF3918"/>
    <w:rsid w:val="00CF413B"/>
    <w:rsid w:val="00CF4AFD"/>
    <w:rsid w:val="00CF63A9"/>
    <w:rsid w:val="00D030D8"/>
    <w:rsid w:val="00D32CCC"/>
    <w:rsid w:val="00D47F91"/>
    <w:rsid w:val="00D5663E"/>
    <w:rsid w:val="00D623B1"/>
    <w:rsid w:val="00D62820"/>
    <w:rsid w:val="00D81510"/>
    <w:rsid w:val="00D84070"/>
    <w:rsid w:val="00D85D04"/>
    <w:rsid w:val="00D86159"/>
    <w:rsid w:val="00D90468"/>
    <w:rsid w:val="00D906B2"/>
    <w:rsid w:val="00DE06EA"/>
    <w:rsid w:val="00DE247E"/>
    <w:rsid w:val="00DE4131"/>
    <w:rsid w:val="00DE5767"/>
    <w:rsid w:val="00DE6BCA"/>
    <w:rsid w:val="00DF05FD"/>
    <w:rsid w:val="00DF0B97"/>
    <w:rsid w:val="00E024B9"/>
    <w:rsid w:val="00E13C82"/>
    <w:rsid w:val="00E20D41"/>
    <w:rsid w:val="00E24A5B"/>
    <w:rsid w:val="00E25342"/>
    <w:rsid w:val="00E25EBB"/>
    <w:rsid w:val="00E301F5"/>
    <w:rsid w:val="00E611B9"/>
    <w:rsid w:val="00E7038C"/>
    <w:rsid w:val="00E95572"/>
    <w:rsid w:val="00EA3400"/>
    <w:rsid w:val="00EC584F"/>
    <w:rsid w:val="00ED052C"/>
    <w:rsid w:val="00ED06E1"/>
    <w:rsid w:val="00ED15F1"/>
    <w:rsid w:val="00EE763E"/>
    <w:rsid w:val="00EE7E9E"/>
    <w:rsid w:val="00EF7353"/>
    <w:rsid w:val="00F02E8B"/>
    <w:rsid w:val="00F11C80"/>
    <w:rsid w:val="00F12CE6"/>
    <w:rsid w:val="00F3335F"/>
    <w:rsid w:val="00F4168C"/>
    <w:rsid w:val="00F53EF1"/>
    <w:rsid w:val="00F553E5"/>
    <w:rsid w:val="00F6672A"/>
    <w:rsid w:val="00F6703C"/>
    <w:rsid w:val="00F6773E"/>
    <w:rsid w:val="00F71C39"/>
    <w:rsid w:val="00F72797"/>
    <w:rsid w:val="00F808A4"/>
    <w:rsid w:val="00F84A8F"/>
    <w:rsid w:val="00F95AA8"/>
    <w:rsid w:val="00F95E82"/>
    <w:rsid w:val="00FB1A3E"/>
    <w:rsid w:val="00FC324D"/>
    <w:rsid w:val="00FD117B"/>
    <w:rsid w:val="00FD49C6"/>
    <w:rsid w:val="00FD65A9"/>
    <w:rsid w:val="00FF30B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5B2D6"/>
  <w15:chartTrackingRefBased/>
  <w15:docId w15:val="{513978F2-D8E8-4D83-B76F-ADA36D2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8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423B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B5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B5CC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26A4"/>
    <w:rPr>
      <w:rFonts w:ascii="Calibri" w:hAnsi="Calibri" w:cs="Calibri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26A4"/>
    <w:rPr>
      <w:rFonts w:ascii="Calibri" w:hAnsi="Calibri" w:cs="Calibri"/>
      <w:lang w:eastAsia="en-GB"/>
    </w:rPr>
  </w:style>
  <w:style w:type="character" w:styleId="nfase">
    <w:name w:val="Emphasis"/>
    <w:basedOn w:val="Tipodeletrapredefinidodopargrafo"/>
    <w:uiPriority w:val="20"/>
    <w:qFormat/>
    <w:rsid w:val="00CE10F8"/>
    <w:rPr>
      <w:i/>
      <w:iCs/>
    </w:rPr>
  </w:style>
  <w:style w:type="paragraph" w:styleId="PargrafodaLista">
    <w:name w:val="List Paragraph"/>
    <w:basedOn w:val="Normal"/>
    <w:uiPriority w:val="34"/>
    <w:qFormat/>
    <w:rsid w:val="00D85D0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6B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B57"/>
    <w:rPr>
      <w:rFonts w:ascii="Segoe UI" w:hAnsi="Segoe UI" w:cs="Segoe UI"/>
      <w:sz w:val="18"/>
      <w:szCs w:val="18"/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60621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04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6675"/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fia.lareir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vinci-energi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F2CD69-F9C6-416D-827D-C0B5A0D46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2F63-E696-4B4D-9207-FF04E775D8F1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6B5B14-EFE6-446F-BB59-7EF8DF31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3</cp:revision>
  <dcterms:created xsi:type="dcterms:W3CDTF">2021-11-24T12:59:00Z</dcterms:created>
  <dcterms:modified xsi:type="dcterms:W3CDTF">2021-11-25T10:54:00Z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