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3AB" w14:textId="77777777" w:rsidR="00CC6D72" w:rsidRPr="00762477" w:rsidRDefault="00CC6D72" w:rsidP="00CB63F6">
      <w:pPr>
        <w:ind w:left="-142" w:right="-144"/>
        <w:jc w:val="right"/>
        <w:rPr>
          <w:rFonts w:ascii="Vinci Sans" w:hAnsi="Vinci Sans" w:cs="Arial"/>
          <w:color w:val="000000"/>
          <w:sz w:val="20"/>
          <w:szCs w:val="20"/>
          <w:lang w:val="pt-PT"/>
        </w:rPr>
      </w:pPr>
      <w:proofErr w:type="spellStart"/>
      <w:r w:rsidRPr="00762477">
        <w:rPr>
          <w:rFonts w:ascii="Vinci Sans" w:hAnsi="Vinci Sans" w:cs="Arial"/>
          <w:color w:val="000000"/>
          <w:sz w:val="20"/>
          <w:szCs w:val="20"/>
          <w:lang w:val="pt-PT"/>
        </w:rPr>
        <w:t>Press</w:t>
      </w:r>
      <w:proofErr w:type="spellEnd"/>
      <w:r w:rsidRPr="00762477">
        <w:rPr>
          <w:rFonts w:ascii="Vinci Sans" w:hAnsi="Vinci Sans" w:cs="Arial"/>
          <w:color w:val="000000"/>
          <w:sz w:val="20"/>
          <w:szCs w:val="20"/>
          <w:lang w:val="pt-PT"/>
        </w:rPr>
        <w:t xml:space="preserve"> </w:t>
      </w:r>
      <w:proofErr w:type="spellStart"/>
      <w:r w:rsidRPr="00762477">
        <w:rPr>
          <w:rFonts w:ascii="Vinci Sans" w:hAnsi="Vinci Sans" w:cs="Arial"/>
          <w:color w:val="000000"/>
          <w:sz w:val="20"/>
          <w:szCs w:val="20"/>
          <w:lang w:val="pt-PT"/>
        </w:rPr>
        <w:t>Release</w:t>
      </w:r>
      <w:proofErr w:type="spellEnd"/>
    </w:p>
    <w:p w14:paraId="0713CBEE" w14:textId="77777777" w:rsidR="00A85235" w:rsidRPr="00762477" w:rsidRDefault="00A85235" w:rsidP="00CB63F6">
      <w:pPr>
        <w:spacing w:line="360" w:lineRule="auto"/>
        <w:ind w:left="-142" w:right="-144"/>
        <w:rPr>
          <w:rFonts w:ascii="Vinci Sans" w:hAnsi="Vinci Sans" w:cstheme="minorHAnsi"/>
          <w:b/>
          <w:bCs/>
          <w:color w:val="4472C4" w:themeColor="accent1"/>
          <w:sz w:val="28"/>
          <w:szCs w:val="28"/>
          <w:lang w:val="pt-PT"/>
        </w:rPr>
      </w:pPr>
    </w:p>
    <w:p w14:paraId="70811395" w14:textId="30E3ADE3" w:rsidR="00AD0319" w:rsidRPr="00762477" w:rsidRDefault="00BE2F42" w:rsidP="00BE1641">
      <w:pPr>
        <w:spacing w:line="312" w:lineRule="auto"/>
        <w:jc w:val="center"/>
        <w:rPr>
          <w:rFonts w:ascii="Vinci Sans" w:hAnsi="Vinci Sans" w:cstheme="minorHAnsi"/>
          <w:b/>
          <w:bCs/>
          <w:color w:val="4472C4" w:themeColor="accent1"/>
          <w:sz w:val="36"/>
          <w:szCs w:val="36"/>
          <w:u w:val="single"/>
          <w:lang w:val="pt-PT"/>
        </w:rPr>
      </w:pPr>
      <w:r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u w:val="single"/>
          <w:lang w:val="pt-PT"/>
        </w:rPr>
        <w:t xml:space="preserve">Axians </w:t>
      </w:r>
      <w:r w:rsidR="00E529F5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u w:val="single"/>
          <w:lang w:val="pt-PT"/>
        </w:rPr>
        <w:t>firma parceria com 42</w:t>
      </w:r>
      <w:r w:rsidR="00294302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u w:val="single"/>
          <w:lang w:val="pt-PT"/>
        </w:rPr>
        <w:t xml:space="preserve"> Lisboa</w:t>
      </w:r>
      <w:r w:rsidR="00E529F5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u w:val="single"/>
          <w:lang w:val="pt-PT"/>
        </w:rPr>
        <w:t xml:space="preserve"> </w:t>
      </w:r>
    </w:p>
    <w:p w14:paraId="2BD12E06" w14:textId="75C75943" w:rsidR="00BE2F42" w:rsidRPr="00762477" w:rsidRDefault="00435BED" w:rsidP="00BE1641">
      <w:pPr>
        <w:spacing w:line="312" w:lineRule="auto"/>
        <w:jc w:val="center"/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</w:pPr>
      <w:r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>Talento</w:t>
      </w:r>
      <w:r w:rsidR="00815452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 xml:space="preserve"> </w:t>
      </w:r>
      <w:r w:rsidR="00AD0319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 xml:space="preserve">e </w:t>
      </w:r>
      <w:r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 xml:space="preserve">Inovação são </w:t>
      </w:r>
      <w:r w:rsidR="00095E04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>oportunidades</w:t>
      </w:r>
      <w:r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 xml:space="preserve"> estratégic</w:t>
      </w:r>
      <w:r w:rsidR="00095E04"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>a</w:t>
      </w:r>
      <w:r w:rsidRPr="00762477"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  <w:t>s</w:t>
      </w:r>
    </w:p>
    <w:p w14:paraId="18F77E53" w14:textId="77777777" w:rsidR="00A85235" w:rsidRPr="00762477" w:rsidRDefault="00A85235" w:rsidP="00CB63F6">
      <w:pPr>
        <w:autoSpaceDE w:val="0"/>
        <w:autoSpaceDN w:val="0"/>
        <w:spacing w:after="160"/>
        <w:ind w:left="-142" w:right="-144"/>
        <w:jc w:val="center"/>
        <w:rPr>
          <w:rFonts w:ascii="Vinci Sans" w:hAnsi="Vinci Sans" w:cstheme="minorHAnsi"/>
          <w:b/>
          <w:bCs/>
          <w:color w:val="4472C4" w:themeColor="accent1"/>
          <w:sz w:val="36"/>
          <w:szCs w:val="36"/>
          <w:lang w:val="pt-PT"/>
        </w:rPr>
      </w:pPr>
    </w:p>
    <w:p w14:paraId="1DDD57A8" w14:textId="7B455B01" w:rsidR="009F4DC6" w:rsidRPr="00762477" w:rsidRDefault="001E7941" w:rsidP="00BE2F42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Lisboa, </w:t>
      </w:r>
      <w:r w:rsidR="00294302"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16 </w:t>
      </w:r>
      <w:r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de </w:t>
      </w:r>
      <w:r w:rsidR="00E529F5"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dez</w:t>
      </w:r>
      <w:r w:rsidR="00BB6713"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embro</w:t>
      </w:r>
      <w:r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 de 2021 </w:t>
      </w:r>
      <w:r w:rsidR="00056AF0" w:rsidRPr="0076247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–</w:t>
      </w:r>
      <w:r w:rsidRPr="00762477">
        <w:rPr>
          <w:rFonts w:ascii="Vinci Sans" w:hAnsi="Vinci Sans" w:cstheme="minorHAnsi"/>
          <w:color w:val="4472C4" w:themeColor="accent1"/>
          <w:sz w:val="19"/>
          <w:szCs w:val="19"/>
          <w:lang w:val="pt-PT"/>
        </w:rPr>
        <w:t xml:space="preserve"> </w:t>
      </w:r>
      <w:r w:rsidR="00BE2F42" w:rsidRPr="00762477">
        <w:rPr>
          <w:rFonts w:ascii="Vinci Sans" w:hAnsi="Vinci Sans" w:cstheme="minorHAnsi"/>
          <w:sz w:val="19"/>
          <w:szCs w:val="19"/>
          <w:lang w:val="pt-PT"/>
        </w:rPr>
        <w:t xml:space="preserve">A Axians Portugal </w:t>
      </w:r>
      <w:r w:rsidR="004B0C36" w:rsidRPr="00762477">
        <w:rPr>
          <w:rFonts w:ascii="Vinci Sans" w:hAnsi="Vinci Sans" w:cstheme="minorHAnsi"/>
          <w:sz w:val="19"/>
          <w:szCs w:val="19"/>
          <w:lang w:val="pt-PT"/>
        </w:rPr>
        <w:t>assina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 hoje </w:t>
      </w:r>
      <w:r w:rsidR="00BE2F42" w:rsidRPr="00762477">
        <w:rPr>
          <w:rFonts w:ascii="Vinci Sans" w:hAnsi="Vinci Sans" w:cstheme="minorHAnsi"/>
          <w:sz w:val="19"/>
          <w:szCs w:val="19"/>
          <w:lang w:val="pt-PT"/>
        </w:rPr>
        <w:t xml:space="preserve">uma parceria 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estratégica </w:t>
      </w:r>
      <w:r w:rsidR="00BE2F42" w:rsidRPr="00762477">
        <w:rPr>
          <w:rFonts w:ascii="Vinci Sans" w:hAnsi="Vinci Sans" w:cstheme="minorHAnsi"/>
          <w:sz w:val="19"/>
          <w:szCs w:val="19"/>
          <w:lang w:val="pt-PT"/>
        </w:rPr>
        <w:t>com a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 42</w:t>
      </w:r>
      <w:r w:rsidR="00294302" w:rsidRPr="00762477">
        <w:rPr>
          <w:rFonts w:ascii="Vinci Sans" w:hAnsi="Vinci Sans" w:cstheme="minorHAnsi"/>
          <w:sz w:val="19"/>
          <w:szCs w:val="19"/>
          <w:lang w:val="pt-PT"/>
        </w:rPr>
        <w:t xml:space="preserve"> Lisboa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, escola de programação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reconhecida pelo seu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 modelo pedagógico inovador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.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Esta aposta vem </w:t>
      </w:r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reforçar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a dimensão </w:t>
      </w:r>
      <w:r w:rsidR="008F2493" w:rsidRPr="00762477">
        <w:rPr>
          <w:rFonts w:ascii="Vinci Sans" w:hAnsi="Vinci Sans" w:cstheme="minorHAnsi"/>
          <w:sz w:val="19"/>
          <w:szCs w:val="19"/>
          <w:lang w:val="pt-PT"/>
        </w:rPr>
        <w:t xml:space="preserve">verdadeiramente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estratégica que o talento nacional</w:t>
      </w:r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tem para a </w:t>
      </w:r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marca tecnológica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da VINCI </w:t>
      </w:r>
      <w:proofErr w:type="spellStart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>Energies</w:t>
      </w:r>
      <w:proofErr w:type="spellEnd"/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 em Portugal</w:t>
      </w:r>
      <w:r w:rsidR="00E529F5" w:rsidRPr="00762477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74FD6515" w14:textId="381BDE53" w:rsidR="0068201F" w:rsidRPr="00762477" w:rsidRDefault="0068201F" w:rsidP="00BE2F42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02CEE32" w14:textId="24F687F5" w:rsidR="0068201F" w:rsidRPr="00762477" w:rsidRDefault="00BE1641" w:rsidP="00F94902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Os temas da educação, inovação e talento são essenciais na formação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dos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profissionais que se queiram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realizar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e destacar 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no setor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do digital e 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das tecnologias da informação.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E</w:t>
      </w:r>
      <w:r w:rsidR="00F94902" w:rsidRPr="00762477">
        <w:rPr>
          <w:rFonts w:ascii="Vinci Sans" w:hAnsi="Vinci Sans" w:cstheme="minorHAnsi"/>
          <w:sz w:val="19"/>
          <w:szCs w:val="19"/>
          <w:lang w:val="pt-PT"/>
        </w:rPr>
        <w:t xml:space="preserve">sta parceria surge da necessidade de resposta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à </w:t>
      </w:r>
      <w:r w:rsidR="00F94902" w:rsidRPr="00762477">
        <w:rPr>
          <w:rFonts w:ascii="Vinci Sans" w:hAnsi="Vinci Sans" w:cstheme="minorHAnsi"/>
          <w:sz w:val="19"/>
          <w:szCs w:val="19"/>
          <w:lang w:val="pt-PT"/>
        </w:rPr>
        <w:t xml:space="preserve">escassez de </w:t>
      </w:r>
      <w:r w:rsidR="0020410C" w:rsidRPr="00762477">
        <w:rPr>
          <w:rFonts w:ascii="Vinci Sans" w:hAnsi="Vinci Sans" w:cstheme="minorHAnsi"/>
          <w:sz w:val="19"/>
          <w:szCs w:val="19"/>
          <w:lang w:val="pt-PT"/>
        </w:rPr>
        <w:t>talento especializado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>no</w:t>
      </w:r>
      <w:r w:rsidR="00F94902" w:rsidRPr="00762477">
        <w:rPr>
          <w:rFonts w:ascii="Vinci Sans" w:hAnsi="Vinci Sans" w:cstheme="minorHAnsi"/>
          <w:sz w:val="19"/>
          <w:szCs w:val="19"/>
          <w:lang w:val="pt-PT"/>
        </w:rPr>
        <w:t xml:space="preserve"> mercado de nacional</w:t>
      </w:r>
      <w:r w:rsidR="00435BED" w:rsidRPr="00762477">
        <w:rPr>
          <w:rFonts w:ascii="Vinci Sans" w:hAnsi="Vinci Sans" w:cstheme="minorHAnsi"/>
          <w:sz w:val="19"/>
          <w:szCs w:val="19"/>
          <w:lang w:val="pt-PT"/>
        </w:rPr>
        <w:t xml:space="preserve">, </w:t>
      </w:r>
      <w:r w:rsidR="008F2493" w:rsidRPr="00762477">
        <w:rPr>
          <w:rFonts w:ascii="Vinci Sans" w:hAnsi="Vinci Sans" w:cstheme="minorHAnsi"/>
          <w:sz w:val="19"/>
          <w:szCs w:val="19"/>
          <w:lang w:val="pt-PT"/>
        </w:rPr>
        <w:t>em face da manifesta exposição deste atrativo setor à competitividade global.</w:t>
      </w:r>
    </w:p>
    <w:p w14:paraId="5D187109" w14:textId="3D602801" w:rsidR="009F4DC6" w:rsidRPr="00762477" w:rsidRDefault="009F4DC6" w:rsidP="00BE2F42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490B39C7" w14:textId="27DA88FF" w:rsidR="00BE2F42" w:rsidRPr="00762477" w:rsidRDefault="00E529F5" w:rsidP="0077237F">
      <w:pPr>
        <w:spacing w:line="360" w:lineRule="auto"/>
        <w:ind w:right="-2"/>
        <w:jc w:val="both"/>
        <w:rPr>
          <w:rFonts w:ascii="Vinci Sans" w:hAnsi="Vinci Sans" w:cstheme="minorHAnsi"/>
          <w:i/>
          <w:iCs/>
          <w:sz w:val="19"/>
          <w:szCs w:val="19"/>
          <w:lang w:val="pt-PT"/>
        </w:rPr>
      </w:pPr>
      <w:r w:rsidRPr="00762477">
        <w:rPr>
          <w:rFonts w:ascii="Vinci Sans" w:hAnsi="Vinci Sans" w:cstheme="minorHAnsi"/>
          <w:b/>
          <w:bCs/>
          <w:sz w:val="19"/>
          <w:szCs w:val="19"/>
          <w:lang w:val="pt-PT"/>
        </w:rPr>
        <w:t>Carmo Palma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, </w:t>
      </w:r>
      <w:proofErr w:type="spellStart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>Managing</w:t>
      </w:r>
      <w:proofErr w:type="spellEnd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proofErr w:type="spellStart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>Director</w:t>
      </w:r>
      <w:proofErr w:type="spellEnd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 na </w:t>
      </w:r>
      <w:proofErr w:type="spellStart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>Axians</w:t>
      </w:r>
      <w:proofErr w:type="spellEnd"/>
      <w:r w:rsidR="0068201F" w:rsidRPr="00762477">
        <w:rPr>
          <w:rFonts w:ascii="Vinci Sans" w:hAnsi="Vinci Sans" w:cstheme="minorHAnsi"/>
          <w:sz w:val="19"/>
          <w:szCs w:val="19"/>
          <w:lang w:val="pt-PT"/>
        </w:rPr>
        <w:t xml:space="preserve"> Portugal,</w:t>
      </w:r>
      <w:r w:rsidR="00DA2664" w:rsidRPr="00762477">
        <w:rPr>
          <w:rFonts w:ascii="Vinci Sans" w:hAnsi="Vinci Sans" w:cstheme="minorHAnsi"/>
          <w:sz w:val="19"/>
          <w:szCs w:val="19"/>
          <w:lang w:val="pt-PT"/>
        </w:rPr>
        <w:t xml:space="preserve"> afirma que </w:t>
      </w:r>
      <w:r w:rsidR="00DC7232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“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a assinatura desta parceria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é particularmente relevante para a Axians</w:t>
      </w:r>
      <w:r w:rsidR="00095E04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na medida em </w:t>
      </w:r>
      <w:r w:rsidR="00C276EE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que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a 42</w:t>
      </w:r>
      <w:r w:rsidR="00A214E4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Lisboa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é um projeto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assente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num modelo de ensino inovador e </w:t>
      </w:r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que desenvolve </w:t>
      </w:r>
      <w:proofErr w:type="spellStart"/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skills</w:t>
      </w:r>
      <w:proofErr w:type="spellEnd"/>
      <w:r w:rsidR="00406011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emocionais e sociais</w:t>
      </w:r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, para além de </w:t>
      </w:r>
      <w:proofErr w:type="spellStart"/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skills</w:t>
      </w:r>
      <w:proofErr w:type="spellEnd"/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técnic</w:t>
      </w:r>
      <w:r w:rsidR="00C276EE">
        <w:rPr>
          <w:rFonts w:ascii="Vinci Sans" w:hAnsi="Vinci Sans" w:cstheme="minorHAnsi"/>
          <w:i/>
          <w:iCs/>
          <w:sz w:val="19"/>
          <w:szCs w:val="19"/>
          <w:lang w:val="pt-PT"/>
        </w:rPr>
        <w:t>a</w:t>
      </w:r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s. Esta parceria vai permitir-nos 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aceder a talento altamente especializado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</w:t>
      </w:r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 também, disponibilizar à nossa equipa esta plataforma de ensino diferenciada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. 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O setor da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Tecnologia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é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hoje – a par da Transição Energética – 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muito dinâmico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 a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42</w:t>
      </w:r>
      <w:r w:rsidR="00A214E4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Lisboa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, sendo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já 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uma referência no ensino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da 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programação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</w:t>
      </w:r>
      <w:r w:rsidR="00D6094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faz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tod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a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a 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diferença </w:t>
      </w:r>
      <w:r w:rsidR="001F202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na formação 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e desenvolvimento </w:t>
      </w:r>
      <w:r w:rsidR="009E33C6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contínuo </w:t>
      </w:r>
      <w:r w:rsidR="00406011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das</w:t>
      </w:r>
      <w:r w:rsidR="0020410C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competência</w:t>
      </w:r>
      <w:r w:rsidR="0077237F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s</w:t>
      </w:r>
      <w:r w:rsidR="00406011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dos nossos profissionais</w:t>
      </w:r>
      <w:r w:rsidR="00095E04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.</w:t>
      </w:r>
      <w:r w:rsidR="0077237F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Esta é sem dúvida uma excelente oportunidade para reforçar 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ainda mais </w:t>
      </w:r>
      <w:r w:rsidR="0077237F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o talento na Axians</w:t>
      </w:r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, e na VINCI </w:t>
      </w:r>
      <w:proofErr w:type="spellStart"/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Energies</w:t>
      </w:r>
      <w:proofErr w:type="spellEnd"/>
      <w:r w:rsidR="008F2493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 em Portugal</w:t>
      </w:r>
      <w:r w:rsidR="0077237F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”.</w:t>
      </w:r>
      <w:r w:rsidR="00D60943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</w:p>
    <w:p w14:paraId="41FD5DF6" w14:textId="77777777" w:rsidR="00913EAE" w:rsidRPr="00762477" w:rsidRDefault="00913EAE" w:rsidP="00495057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D5F6688" w14:textId="25E9D56F" w:rsidR="00913EAE" w:rsidRPr="00762477" w:rsidRDefault="0077237F" w:rsidP="00495057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762477">
        <w:rPr>
          <w:rFonts w:ascii="Vinci Sans" w:hAnsi="Vinci Sans" w:cstheme="minorHAnsi"/>
          <w:sz w:val="19"/>
          <w:szCs w:val="19"/>
          <w:lang w:val="pt-PT"/>
        </w:rPr>
        <w:t>A 42</w:t>
      </w:r>
      <w:r w:rsidR="00294302" w:rsidRPr="00762477">
        <w:rPr>
          <w:rFonts w:ascii="Vinci Sans" w:hAnsi="Vinci Sans" w:cstheme="minorHAnsi"/>
          <w:sz w:val="19"/>
          <w:szCs w:val="19"/>
          <w:lang w:val="pt-PT"/>
        </w:rPr>
        <w:t xml:space="preserve"> Lisboa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assenta num novo conceito de ensino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e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tem como objetivo formar os melhores programadores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,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sendo já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uma referência no setor tecnológico, tanto para empresas como para estudantes</w:t>
      </w:r>
      <w:r w:rsidR="00913EAE" w:rsidRPr="00762477">
        <w:rPr>
          <w:rFonts w:ascii="Vinci Sans" w:hAnsi="Vinci Sans" w:cstheme="minorHAnsi"/>
          <w:sz w:val="19"/>
          <w:szCs w:val="19"/>
          <w:lang w:val="pt-PT"/>
        </w:rPr>
        <w:t>, com uma empregabilidade de 100%</w:t>
      </w:r>
      <w:r w:rsidRPr="00762477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52970311" w14:textId="78BE736F" w:rsidR="0077237F" w:rsidRPr="00762477" w:rsidRDefault="0077237F" w:rsidP="00495057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 </w:t>
      </w:r>
    </w:p>
    <w:p w14:paraId="22610F3D" w14:textId="21C92275" w:rsidR="00BE2F42" w:rsidRPr="00762477" w:rsidRDefault="00095E04" w:rsidP="00BE2F42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762477">
        <w:rPr>
          <w:rFonts w:ascii="Vinci Sans" w:hAnsi="Vinci Sans" w:cstheme="minorHAnsi"/>
          <w:b/>
          <w:bCs/>
          <w:sz w:val="19"/>
          <w:szCs w:val="19"/>
          <w:lang w:val="pt-PT"/>
        </w:rPr>
        <w:t>Pedro Santa Clara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, </w:t>
      </w:r>
      <w:proofErr w:type="spellStart"/>
      <w:r w:rsidRPr="00762477">
        <w:rPr>
          <w:rFonts w:ascii="Vinci Sans" w:hAnsi="Vinci Sans" w:cstheme="minorHAnsi"/>
          <w:sz w:val="19"/>
          <w:szCs w:val="19"/>
          <w:lang w:val="pt-PT"/>
        </w:rPr>
        <w:t>Director</w:t>
      </w:r>
      <w:proofErr w:type="spellEnd"/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 da 42</w:t>
      </w:r>
      <w:r w:rsidR="00294302" w:rsidRPr="00762477">
        <w:rPr>
          <w:rFonts w:ascii="Vinci Sans" w:hAnsi="Vinci Sans" w:cstheme="minorHAnsi"/>
          <w:sz w:val="19"/>
          <w:szCs w:val="19"/>
          <w:lang w:val="pt-PT"/>
        </w:rPr>
        <w:t xml:space="preserve"> Lisboa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, afirma que: </w:t>
      </w:r>
      <w:r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“</w:t>
      </w:r>
      <w:r w:rsidR="00A214E4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a 42 Lisboa é uma escola que revoluciona a forma como pensamos na educação</w:t>
      </w:r>
      <w:r w:rsidR="00AE7567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 ao apresentar um modelo de aprendizagem assente numa experiência prática, entre pares</w:t>
      </w:r>
      <w:r w:rsidR="008C6B8A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, sem professores e totalmente gratuita</w:t>
      </w:r>
      <w:r w:rsidR="00AE7567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. </w:t>
      </w:r>
      <w:r w:rsidR="008C6B8A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O apoio de grandes </w:t>
      </w:r>
      <w:proofErr w:type="spellStart"/>
      <w:r w:rsidR="008C6B8A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players</w:t>
      </w:r>
      <w:proofErr w:type="spellEnd"/>
      <w:r w:rsidR="008C6B8A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da tecnologia como a Axians, não só nos permite continuar a oferecer o curso da 42 Lisboa de forma gratuita, como </w:t>
      </w:r>
      <w:r w:rsidR="00782859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nos impulsiona a criar novos desafios aos nossos alunos mais alinhados com as necessidades de mercado</w:t>
      </w:r>
      <w:r w:rsidR="006716CE"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.</w:t>
      </w:r>
      <w:r w:rsidRPr="00762477">
        <w:rPr>
          <w:rFonts w:ascii="Vinci Sans" w:hAnsi="Vinci Sans" w:cstheme="minorHAnsi"/>
          <w:i/>
          <w:iCs/>
          <w:sz w:val="19"/>
          <w:szCs w:val="19"/>
          <w:lang w:val="pt-PT"/>
        </w:rPr>
        <w:t>”</w:t>
      </w:r>
    </w:p>
    <w:p w14:paraId="3ECBD391" w14:textId="77777777" w:rsidR="00095E04" w:rsidRPr="00762477" w:rsidRDefault="00095E04" w:rsidP="00BE2F42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01A1A1F" w14:textId="388D04A5" w:rsidR="00762477" w:rsidRDefault="00913EAE" w:rsidP="00C276EE">
      <w:pPr>
        <w:spacing w:line="360" w:lineRule="auto"/>
        <w:jc w:val="both"/>
        <w:rPr>
          <w:rFonts w:ascii="Vinci Sans" w:hAnsi="Vinci Sans" w:cstheme="minorHAnsi"/>
          <w:sz w:val="20"/>
          <w:szCs w:val="20"/>
          <w:lang w:val="pt-PT"/>
        </w:rPr>
      </w:pP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De referir que a Axians está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 xml:space="preserve">totalmente </w:t>
      </w:r>
      <w:r w:rsidRPr="00762477">
        <w:rPr>
          <w:rFonts w:ascii="Vinci Sans" w:hAnsi="Vinci Sans" w:cstheme="minorHAnsi"/>
          <w:sz w:val="19"/>
          <w:szCs w:val="19"/>
          <w:lang w:val="pt-PT"/>
        </w:rPr>
        <w:t xml:space="preserve">empenhada 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na procura de talento e na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promoção das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 carreira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s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 no setor das TI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. Além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 xml:space="preserve">desta 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>parceria com a 42</w:t>
      </w:r>
      <w:r w:rsidR="00294302" w:rsidRPr="00762477">
        <w:rPr>
          <w:rFonts w:ascii="Vinci Sans" w:hAnsi="Vinci Sans" w:cstheme="minorHAnsi"/>
          <w:sz w:val="19"/>
          <w:szCs w:val="19"/>
          <w:lang w:val="pt-PT"/>
        </w:rPr>
        <w:t xml:space="preserve"> Lisboa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>, a Axians é uma das empresas fundador</w:t>
      </w:r>
      <w:r w:rsidR="007672FE" w:rsidRPr="00762477">
        <w:rPr>
          <w:rFonts w:ascii="Vinci Sans" w:hAnsi="Vinci Sans" w:cstheme="minorHAnsi"/>
          <w:sz w:val="19"/>
          <w:szCs w:val="19"/>
          <w:lang w:val="pt-PT"/>
        </w:rPr>
        <w:t>a</w:t>
      </w:r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s do programa </w:t>
      </w:r>
      <w:proofErr w:type="spellStart"/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>UpSkill</w:t>
      </w:r>
      <w:proofErr w:type="spellEnd"/>
      <w:r w:rsidR="00815452" w:rsidRPr="00762477">
        <w:rPr>
          <w:rFonts w:ascii="Vinci Sans" w:hAnsi="Vinci Sans" w:cstheme="minorHAnsi"/>
          <w:sz w:val="19"/>
          <w:szCs w:val="19"/>
          <w:lang w:val="pt-PT"/>
        </w:rPr>
        <w:t xml:space="preserve">, uma parceria da APDC, IEFP e CCISP. </w:t>
      </w:r>
      <w:r w:rsidR="00406011" w:rsidRPr="00762477">
        <w:rPr>
          <w:rFonts w:ascii="Vinci Sans" w:hAnsi="Vinci Sans" w:cstheme="minorHAnsi"/>
          <w:sz w:val="19"/>
          <w:szCs w:val="19"/>
          <w:lang w:val="pt-PT"/>
        </w:rPr>
        <w:t xml:space="preserve">A Axians tem também academias proprietárias, onde são formados, anualmente, dezenas de </w:t>
      </w:r>
      <w:r w:rsidR="007672FE" w:rsidRPr="00762477">
        <w:rPr>
          <w:rFonts w:ascii="Vinci Sans" w:hAnsi="Vinci Sans" w:cstheme="minorHAnsi"/>
          <w:sz w:val="19"/>
          <w:szCs w:val="19"/>
          <w:lang w:val="pt-PT"/>
        </w:rPr>
        <w:t>recém-licenciados</w:t>
      </w:r>
      <w:r w:rsidR="00406011" w:rsidRPr="00762477">
        <w:rPr>
          <w:rFonts w:ascii="Vinci Sans" w:hAnsi="Vinci Sans" w:cstheme="minorHAnsi"/>
          <w:sz w:val="19"/>
          <w:szCs w:val="19"/>
          <w:lang w:val="pt-PT"/>
        </w:rPr>
        <w:t xml:space="preserve">. </w:t>
      </w:r>
      <w:r w:rsidR="00C321EC" w:rsidRPr="00762477">
        <w:rPr>
          <w:rFonts w:ascii="Vinci Sans" w:hAnsi="Vinci Sans" w:cstheme="minorHAnsi"/>
          <w:sz w:val="19"/>
          <w:szCs w:val="19"/>
          <w:lang w:val="pt-PT"/>
        </w:rPr>
        <w:t xml:space="preserve">A Axians pretende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 xml:space="preserve">assim </w:t>
      </w:r>
      <w:r w:rsidR="00C321EC" w:rsidRPr="00762477">
        <w:rPr>
          <w:rFonts w:ascii="Vinci Sans" w:hAnsi="Vinci Sans" w:cstheme="minorHAnsi"/>
          <w:sz w:val="19"/>
          <w:szCs w:val="19"/>
          <w:lang w:val="pt-PT"/>
        </w:rPr>
        <w:t xml:space="preserve">contribuir para a estratégia de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>Transição Digital de Portugal,</w:t>
      </w:r>
      <w:r w:rsidR="00C321EC" w:rsidRPr="00762477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95E04" w:rsidRPr="00762477">
        <w:rPr>
          <w:rFonts w:ascii="Vinci Sans" w:hAnsi="Vinci Sans" w:cstheme="minorHAnsi"/>
          <w:sz w:val="19"/>
          <w:szCs w:val="19"/>
          <w:lang w:val="pt-PT"/>
        </w:rPr>
        <w:t xml:space="preserve">acompanhando </w:t>
      </w:r>
      <w:r w:rsidR="00C321EC" w:rsidRPr="00762477">
        <w:rPr>
          <w:rFonts w:ascii="Vinci Sans" w:hAnsi="Vinci Sans" w:cstheme="minorHAnsi"/>
          <w:sz w:val="19"/>
          <w:szCs w:val="19"/>
          <w:lang w:val="pt-PT"/>
        </w:rPr>
        <w:t>o relançamento da economia nacional através do desenvolvimento de competências digitais e na retenção de talento.</w:t>
      </w:r>
    </w:p>
    <w:p w14:paraId="66907E16" w14:textId="4C48CE2B" w:rsidR="00AE0489" w:rsidRPr="00762477" w:rsidRDefault="009B42C7" w:rsidP="00BE2F42">
      <w:pPr>
        <w:spacing w:line="360" w:lineRule="auto"/>
        <w:ind w:right="-2"/>
        <w:jc w:val="center"/>
        <w:rPr>
          <w:rFonts w:ascii="Vinci Sans" w:hAnsi="Vinci Sans" w:cs="Open Sans"/>
          <w:b/>
          <w:sz w:val="20"/>
          <w:szCs w:val="20"/>
          <w:lang w:val="pt-PT"/>
        </w:rPr>
      </w:pPr>
      <w:r w:rsidRPr="00762477">
        <w:rPr>
          <w:rFonts w:ascii="Vinci Sans" w:hAnsi="Vinci Sans" w:cstheme="minorHAnsi"/>
          <w:sz w:val="20"/>
          <w:szCs w:val="20"/>
          <w:lang w:val="pt-PT"/>
        </w:rPr>
        <w:lastRenderedPageBreak/>
        <w:t>___</w:t>
      </w:r>
    </w:p>
    <w:p w14:paraId="7D8973A7" w14:textId="77777777" w:rsidR="00F72797" w:rsidRPr="00762477" w:rsidRDefault="00F72797" w:rsidP="00BE2F42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</w:p>
    <w:p w14:paraId="71EA65EE" w14:textId="77777777" w:rsidR="00F72797" w:rsidRPr="00762477" w:rsidRDefault="00F72797" w:rsidP="00BE2F42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</w:p>
    <w:p w14:paraId="250C1061" w14:textId="1F293FD6" w:rsidR="00CF4AFD" w:rsidRPr="00762477" w:rsidRDefault="00CF4AFD" w:rsidP="00BE2F42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  <w:r w:rsidRPr="00762477">
        <w:rPr>
          <w:rFonts w:ascii="Vinci Sans" w:hAnsi="Vinci Sans" w:cs="Open Sans"/>
          <w:b/>
          <w:sz w:val="16"/>
          <w:szCs w:val="16"/>
          <w:lang w:val="pt-PT"/>
        </w:rPr>
        <w:t>Sobre a Axians</w:t>
      </w:r>
    </w:p>
    <w:p w14:paraId="5ADD2D75" w14:textId="77777777" w:rsidR="00CF4AFD" w:rsidRPr="00762477" w:rsidRDefault="00CF4AFD" w:rsidP="00BE2F42">
      <w:pPr>
        <w:ind w:right="-2"/>
        <w:rPr>
          <w:rFonts w:ascii="Vinci Sans" w:hAnsi="Vinci Sans" w:cs="Open Sans"/>
          <w:sz w:val="16"/>
          <w:szCs w:val="16"/>
          <w:lang w:val="pt-PT"/>
        </w:rPr>
      </w:pPr>
    </w:p>
    <w:p w14:paraId="7225C1A2" w14:textId="243D265B" w:rsidR="00CF4AFD" w:rsidRPr="00762477" w:rsidRDefault="00CF4AFD" w:rsidP="00BE2F42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  <w:r w:rsidRPr="00762477">
        <w:rPr>
          <w:rFonts w:ascii="Vinci Sans" w:hAnsi="Vinci Sans" w:cs="Open Sans"/>
          <w:sz w:val="16"/>
          <w:szCs w:val="16"/>
          <w:lang w:val="pt-PT"/>
        </w:rPr>
        <w:t xml:space="preserve">A Axians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telecoms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762477">
        <w:rPr>
          <w:rFonts w:ascii="Vinci Sans" w:hAnsi="Vinci Sans" w:cs="Open Sans"/>
          <w:sz w:val="16"/>
          <w:szCs w:val="16"/>
          <w:lang w:val="pt-PT"/>
        </w:rPr>
        <w:t xml:space="preserve">,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cloud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762477">
        <w:rPr>
          <w:rFonts w:ascii="Vinci Sans" w:hAnsi="Vinci Sans" w:cs="Open Sans"/>
          <w:sz w:val="16"/>
          <w:szCs w:val="16"/>
          <w:lang w:val="pt-PT"/>
        </w:rPr>
        <w:t>e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datacenter</w:t>
      </w:r>
      <w:proofErr w:type="spellEnd"/>
      <w:r w:rsidR="00F72797"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="008D6840" w:rsidRPr="00762477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762477">
        <w:rPr>
          <w:rFonts w:ascii="Vinci Sans" w:hAnsi="Vinci Sans" w:cs="Open Sans"/>
          <w:sz w:val="16"/>
          <w:szCs w:val="16"/>
          <w:lang w:val="pt-PT"/>
        </w:rPr>
        <w:t>,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enterprise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network</w:t>
      </w:r>
      <w:r w:rsidRPr="00762477">
        <w:rPr>
          <w:rFonts w:ascii="Vinci Sans" w:hAnsi="Vinci Sans" w:cs="Open Sans"/>
          <w:sz w:val="16"/>
          <w:szCs w:val="16"/>
          <w:lang w:val="pt-PT"/>
        </w:rPr>
        <w:t>s,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digital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workspace</w:t>
      </w:r>
      <w:proofErr w:type="spellEnd"/>
      <w:r w:rsidRPr="00762477">
        <w:rPr>
          <w:rFonts w:ascii="Vinci Sans" w:hAnsi="Vinci Sans" w:cs="Open Sans"/>
          <w:sz w:val="16"/>
          <w:szCs w:val="16"/>
          <w:lang w:val="pt-PT"/>
        </w:rPr>
        <w:t>,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business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applications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762477">
        <w:rPr>
          <w:rFonts w:ascii="Vinci Sans" w:hAnsi="Vinci Sans" w:cs="Open Sans"/>
          <w:sz w:val="16"/>
          <w:szCs w:val="16"/>
          <w:lang w:val="pt-PT"/>
        </w:rPr>
        <w:t>e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data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analytics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>,</w:t>
      </w:r>
      <w:r w:rsidRPr="00762477">
        <w:rPr>
          <w:rFonts w:ascii="Vinci Sans" w:hAnsi="Vinci Sans" w:cs="Open Sans"/>
          <w:sz w:val="16"/>
          <w:szCs w:val="16"/>
          <w:lang w:val="pt-PT"/>
        </w:rPr>
        <w:t xml:space="preserve"> e</w:t>
      </w:r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cyber</w:t>
      </w:r>
      <w:r w:rsidR="008D6840"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security</w:t>
      </w:r>
      <w:proofErr w:type="spellEnd"/>
      <w:r w:rsidRPr="00762477">
        <w:rPr>
          <w:rFonts w:ascii="Vinci Sans" w:hAnsi="Vinci Sans" w:cs="Open Sans"/>
          <w:sz w:val="16"/>
          <w:szCs w:val="16"/>
          <w:lang w:val="pt-PT"/>
        </w:rPr>
        <w:t xml:space="preserve">. As equipas especializadas em consultoria, design, integração e serviços da Axians desenvolvem soluções à medida que transformam a tecnologia em valor acrescentado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with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a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human</w:t>
      </w:r>
      <w:proofErr w:type="spellEnd"/>
      <w:r w:rsidRPr="0076247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762477">
        <w:rPr>
          <w:rFonts w:ascii="Vinci Sans" w:hAnsi="Vinci Sans" w:cs="Open Sans"/>
          <w:i/>
          <w:sz w:val="16"/>
          <w:szCs w:val="16"/>
          <w:lang w:val="pt-PT"/>
        </w:rPr>
        <w:t>touch</w:t>
      </w:r>
      <w:proofErr w:type="spellEnd"/>
      <w:r w:rsidRPr="00762477">
        <w:rPr>
          <w:rFonts w:ascii="Vinci Sans" w:hAnsi="Vinci Sans" w:cs="Open Sans"/>
          <w:sz w:val="16"/>
          <w:szCs w:val="16"/>
          <w:lang w:val="pt-PT"/>
        </w:rPr>
        <w:t>.</w:t>
      </w:r>
    </w:p>
    <w:p w14:paraId="2D8265C7" w14:textId="77777777" w:rsidR="00CF4AFD" w:rsidRPr="00762477" w:rsidRDefault="00CF4AFD" w:rsidP="00BE2F42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</w:p>
    <w:p w14:paraId="7E875BEE" w14:textId="77777777" w:rsidR="00CF4AFD" w:rsidRPr="00762477" w:rsidRDefault="00CF4AFD" w:rsidP="00BE2F42">
      <w:pPr>
        <w:ind w:right="-2"/>
        <w:rPr>
          <w:rFonts w:ascii="Vinci Sans" w:hAnsi="Vinci Sans" w:cs="Open Sans"/>
          <w:sz w:val="16"/>
          <w:szCs w:val="16"/>
          <w:lang w:val="pt-PT"/>
        </w:rPr>
      </w:pPr>
      <w:r w:rsidRPr="00762477">
        <w:rPr>
          <w:rFonts w:ascii="Vinci Sans" w:hAnsi="Vinci Sans"/>
          <w:sz w:val="16"/>
          <w:szCs w:val="16"/>
          <w:lang w:val="pt-PT"/>
        </w:rPr>
        <w:t>A Axians (</w:t>
      </w:r>
      <w:r w:rsidRPr="00762477">
        <w:rPr>
          <w:rStyle w:val="Hiperligao"/>
          <w:rFonts w:ascii="Vinci Sans" w:hAnsi="Vinci Sans"/>
          <w:b/>
          <w:bCs/>
          <w:sz w:val="16"/>
          <w:szCs w:val="16"/>
          <w:lang w:val="pt-PT"/>
        </w:rPr>
        <w:t>http://www.axians.com</w:t>
      </w:r>
      <w:r w:rsidRPr="00762477">
        <w:rPr>
          <w:rFonts w:ascii="Vinci Sans" w:hAnsi="Vinci Sans"/>
          <w:sz w:val="16"/>
          <w:szCs w:val="16"/>
          <w:lang w:val="pt-PT"/>
        </w:rPr>
        <w:t xml:space="preserve">) é uma marca da VINCI </w:t>
      </w:r>
      <w:proofErr w:type="spellStart"/>
      <w:r w:rsidRPr="00762477">
        <w:rPr>
          <w:rFonts w:ascii="Vinci Sans" w:hAnsi="Vinci Sans"/>
          <w:sz w:val="16"/>
          <w:szCs w:val="16"/>
          <w:lang w:val="pt-PT"/>
        </w:rPr>
        <w:t>Energies</w:t>
      </w:r>
      <w:proofErr w:type="spellEnd"/>
      <w:r w:rsidRPr="00762477">
        <w:rPr>
          <w:rFonts w:ascii="Vinci Sans" w:hAnsi="Vinci Sans"/>
          <w:sz w:val="16"/>
          <w:szCs w:val="16"/>
          <w:lang w:val="pt-PT"/>
        </w:rPr>
        <w:t xml:space="preserve"> (</w:t>
      </w:r>
      <w:hyperlink r:id="rId11" w:history="1">
        <w:r w:rsidRPr="00762477">
          <w:rPr>
            <w:rStyle w:val="Hiperligao"/>
            <w:rFonts w:ascii="Vinci Sans" w:hAnsi="Vinci Sans"/>
            <w:b/>
            <w:bCs/>
            <w:sz w:val="16"/>
            <w:szCs w:val="16"/>
            <w:lang w:val="pt-PT"/>
          </w:rPr>
          <w:t>http://vinci-energies.com/</w:t>
        </w:r>
      </w:hyperlink>
      <w:r w:rsidRPr="00762477">
        <w:rPr>
          <w:rFonts w:ascii="Vinci Sans" w:hAnsi="Vinci Sans"/>
          <w:sz w:val="16"/>
          <w:szCs w:val="16"/>
          <w:lang w:val="pt-PT"/>
        </w:rPr>
        <w:t>).</w:t>
      </w:r>
      <w:r w:rsidRPr="00762477">
        <w:rPr>
          <w:rFonts w:ascii="Vinci Sans" w:hAnsi="Vinci Sans" w:cs="Open Sans"/>
          <w:b/>
          <w:sz w:val="16"/>
          <w:szCs w:val="16"/>
          <w:lang w:val="pt-PT"/>
        </w:rPr>
        <w:br/>
      </w:r>
    </w:p>
    <w:p w14:paraId="29DEB518" w14:textId="6520A797" w:rsidR="00CF4AFD" w:rsidRPr="00762477" w:rsidRDefault="00CF4AFD" w:rsidP="00BE2F42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  <w:r w:rsidRPr="00762477">
        <w:rPr>
          <w:rFonts w:ascii="Vinci Sans" w:hAnsi="Vinci Sans" w:cs="Open Sans"/>
          <w:sz w:val="16"/>
          <w:szCs w:val="16"/>
          <w:lang w:val="pt-PT"/>
        </w:rPr>
        <w:t>Axians no mundo, em 20</w:t>
      </w:r>
      <w:r w:rsidR="00D85D04" w:rsidRPr="00762477">
        <w:rPr>
          <w:rFonts w:ascii="Vinci Sans" w:hAnsi="Vinci Sans" w:cs="Open Sans"/>
          <w:sz w:val="16"/>
          <w:szCs w:val="16"/>
          <w:lang w:val="pt-PT"/>
        </w:rPr>
        <w:t>20</w:t>
      </w:r>
      <w:r w:rsidRPr="00762477">
        <w:rPr>
          <w:rFonts w:ascii="Vinci Sans" w:hAnsi="Vinci Sans" w:cs="Open Sans"/>
          <w:sz w:val="16"/>
          <w:szCs w:val="16"/>
          <w:lang w:val="pt-PT"/>
        </w:rPr>
        <w:t>: receitas de 2,</w:t>
      </w:r>
      <w:r w:rsidR="00D85D04" w:rsidRPr="00762477">
        <w:rPr>
          <w:rFonts w:ascii="Vinci Sans" w:hAnsi="Vinci Sans" w:cs="Open Sans"/>
          <w:sz w:val="16"/>
          <w:szCs w:val="16"/>
          <w:lang w:val="pt-PT"/>
        </w:rPr>
        <w:t>6</w:t>
      </w:r>
      <w:r w:rsidRPr="00762477">
        <w:rPr>
          <w:rFonts w:ascii="Vinci Sans" w:hAnsi="Vinci Sans" w:cs="Open Sans"/>
          <w:sz w:val="16"/>
          <w:szCs w:val="16"/>
          <w:lang w:val="pt-PT"/>
        </w:rPr>
        <w:t xml:space="preserve"> mil milhões de euros // 1</w:t>
      </w:r>
      <w:r w:rsidR="00D85D04" w:rsidRPr="00762477">
        <w:rPr>
          <w:rFonts w:ascii="Vinci Sans" w:hAnsi="Vinci Sans" w:cs="Open Sans"/>
          <w:sz w:val="16"/>
          <w:szCs w:val="16"/>
          <w:lang w:val="pt-PT"/>
        </w:rPr>
        <w:t>2</w:t>
      </w:r>
      <w:r w:rsidRPr="00762477">
        <w:rPr>
          <w:rFonts w:ascii="Vinci Sans" w:hAnsi="Vinci Sans" w:cs="Open Sans"/>
          <w:sz w:val="16"/>
          <w:szCs w:val="16"/>
          <w:lang w:val="pt-PT"/>
        </w:rPr>
        <w:t>.000 colaboradores // 2</w:t>
      </w:r>
      <w:r w:rsidR="00D85D04" w:rsidRPr="00762477">
        <w:rPr>
          <w:rFonts w:ascii="Vinci Sans" w:hAnsi="Vinci Sans" w:cs="Open Sans"/>
          <w:sz w:val="16"/>
          <w:szCs w:val="16"/>
          <w:lang w:val="pt-PT"/>
        </w:rPr>
        <w:t>5</w:t>
      </w:r>
      <w:r w:rsidRPr="00762477">
        <w:rPr>
          <w:rFonts w:ascii="Vinci Sans" w:hAnsi="Vinci Sans" w:cs="Open Sans"/>
          <w:sz w:val="16"/>
          <w:szCs w:val="16"/>
          <w:lang w:val="pt-PT"/>
        </w:rPr>
        <w:t xml:space="preserve"> países.</w:t>
      </w:r>
    </w:p>
    <w:p w14:paraId="4DEC8E2C" w14:textId="4FA8C9A2" w:rsidR="00CA013B" w:rsidRPr="00762477" w:rsidRDefault="00CA013B" w:rsidP="00BE2F42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194C35E1" w14:textId="77777777" w:rsidR="0043319A" w:rsidRPr="00762477" w:rsidRDefault="0043319A" w:rsidP="00BE2F42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35DB59C3" w14:textId="44FB9C08" w:rsidR="00CF4AFD" w:rsidRPr="00762477" w:rsidRDefault="00CF4AFD" w:rsidP="00BE2F42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  <w:r w:rsidRPr="00762477">
        <w:rPr>
          <w:rFonts w:ascii="Vinci Sans" w:hAnsi="Vinci Sans" w:cs="Open Sans"/>
          <w:b/>
          <w:sz w:val="16"/>
          <w:szCs w:val="16"/>
          <w:lang w:val="pt-PT"/>
        </w:rPr>
        <w:t>Para mais informações, por favor, contacte</w:t>
      </w:r>
      <w:r w:rsidR="0043319A" w:rsidRPr="00762477">
        <w:rPr>
          <w:rFonts w:ascii="Vinci Sans" w:hAnsi="Vinci Sans" w:cs="Open Sans"/>
          <w:b/>
          <w:sz w:val="16"/>
          <w:szCs w:val="16"/>
          <w:lang w:val="pt-PT"/>
        </w:rPr>
        <w:t>:</w:t>
      </w:r>
    </w:p>
    <w:p w14:paraId="3B0F6355" w14:textId="77777777" w:rsidR="00CF4AFD" w:rsidRPr="00762477" w:rsidRDefault="00CF4AFD" w:rsidP="00BE2F42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762477">
        <w:rPr>
          <w:rFonts w:ascii="Vinci Sans" w:hAnsi="Vinci Sans" w:cs="Open Sans"/>
          <w:sz w:val="16"/>
          <w:szCs w:val="16"/>
          <w:lang w:val="pt-PT"/>
        </w:rPr>
        <w:t xml:space="preserve"> </w:t>
      </w:r>
      <w:r w:rsidRPr="00762477">
        <w:rPr>
          <w:rFonts w:ascii="Vinci Sans" w:hAnsi="Vinci Sans" w:cs="Open Sans"/>
          <w:sz w:val="16"/>
          <w:szCs w:val="16"/>
          <w:lang w:val="pt-PT"/>
        </w:rPr>
        <w:br/>
        <w:t>Lift Consulting | 21 466 65 00</w:t>
      </w:r>
    </w:p>
    <w:p w14:paraId="58629762" w14:textId="77777777" w:rsidR="00CF4AFD" w:rsidRPr="00762477" w:rsidRDefault="00CF4AFD" w:rsidP="00BE2F42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762477">
        <w:rPr>
          <w:rFonts w:ascii="Vinci Sans" w:hAnsi="Vinci Sans" w:cs="Open Sans"/>
          <w:sz w:val="16"/>
          <w:szCs w:val="16"/>
          <w:lang w:val="pt-PT"/>
        </w:rPr>
        <w:t xml:space="preserve">Sofia Lareiro | </w:t>
      </w:r>
      <w:hyperlink r:id="rId12" w:history="1">
        <w:r w:rsidRPr="00762477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sofia.lareiro@lift.com.pt</w:t>
        </w:r>
      </w:hyperlink>
      <w:r w:rsidRPr="00762477">
        <w:rPr>
          <w:rFonts w:ascii="Vinci Sans" w:hAnsi="Vinci Sans" w:cs="Open Sans"/>
          <w:sz w:val="16"/>
          <w:szCs w:val="16"/>
          <w:lang w:val="pt-PT"/>
        </w:rPr>
        <w:t xml:space="preserve"> | 934 847 492</w:t>
      </w:r>
    </w:p>
    <w:p w14:paraId="59566CD5" w14:textId="77777777" w:rsidR="00CF4AFD" w:rsidRPr="00762477" w:rsidRDefault="00CF4AFD" w:rsidP="00BE2F42">
      <w:pPr>
        <w:tabs>
          <w:tab w:val="left" w:pos="0"/>
        </w:tabs>
        <w:ind w:right="-2"/>
        <w:rPr>
          <w:rFonts w:ascii="Vinci Sans" w:hAnsi="Vinci Sans" w:cs="Open Sans"/>
          <w:lang w:val="pt-PT"/>
        </w:rPr>
      </w:pPr>
      <w:r w:rsidRPr="00762477">
        <w:rPr>
          <w:rFonts w:ascii="Vinci Sans" w:hAnsi="Vinci Sans" w:cs="Open Sans"/>
          <w:sz w:val="16"/>
          <w:szCs w:val="16"/>
          <w:lang w:val="pt-PT"/>
        </w:rPr>
        <w:t xml:space="preserve">Erica Macieira | </w:t>
      </w:r>
      <w:hyperlink r:id="rId13" w:history="1">
        <w:r w:rsidRPr="00762477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erica.macieira@lift.com.pt</w:t>
        </w:r>
      </w:hyperlink>
      <w:r w:rsidRPr="00762477">
        <w:rPr>
          <w:rFonts w:ascii="Vinci Sans" w:hAnsi="Vinci Sans" w:cs="Open Sans"/>
          <w:sz w:val="16"/>
          <w:szCs w:val="16"/>
          <w:lang w:val="pt-PT"/>
        </w:rPr>
        <w:t xml:space="preserve"> | 910 549 515</w:t>
      </w:r>
      <w:r w:rsidRPr="00762477">
        <w:rPr>
          <w:rFonts w:ascii="Vinci Sans" w:hAnsi="Vinci Sans" w:cs="Open Sans"/>
          <w:lang w:val="pt-PT"/>
        </w:rPr>
        <w:br/>
      </w:r>
    </w:p>
    <w:p w14:paraId="639A063C" w14:textId="77777777" w:rsidR="00CF4AFD" w:rsidRPr="00762477" w:rsidRDefault="00CF4AFD" w:rsidP="00CB63F6">
      <w:pPr>
        <w:tabs>
          <w:tab w:val="left" w:pos="0"/>
        </w:tabs>
        <w:ind w:left="-142" w:right="-144"/>
        <w:jc w:val="both"/>
        <w:rPr>
          <w:rFonts w:ascii="Vinci Sans" w:hAnsi="Vinci Sans" w:cs="Open Sans"/>
          <w:lang w:val="pt-PT"/>
        </w:rPr>
      </w:pPr>
    </w:p>
    <w:p w14:paraId="3C3053CF" w14:textId="77777777" w:rsidR="00CF4AFD" w:rsidRPr="00762477" w:rsidRDefault="00CF4AFD" w:rsidP="00CB63F6">
      <w:pPr>
        <w:spacing w:line="360" w:lineRule="auto"/>
        <w:ind w:left="-142" w:right="-144"/>
        <w:jc w:val="both"/>
        <w:rPr>
          <w:rFonts w:ascii="Vinci Sans" w:hAnsi="Vinci Sans" w:cstheme="minorHAnsi"/>
          <w:lang w:val="pt-PT"/>
        </w:rPr>
      </w:pPr>
    </w:p>
    <w:p w14:paraId="2148A2CE" w14:textId="77777777" w:rsidR="004423B0" w:rsidRPr="00762477" w:rsidRDefault="004423B0" w:rsidP="00CB63F6">
      <w:pPr>
        <w:spacing w:line="360" w:lineRule="auto"/>
        <w:ind w:left="-142" w:right="-144"/>
        <w:jc w:val="both"/>
        <w:rPr>
          <w:rFonts w:ascii="Vinci Sans" w:hAnsi="Vinci Sans" w:cstheme="minorHAnsi"/>
          <w:sz w:val="24"/>
          <w:szCs w:val="24"/>
          <w:lang w:val="pt-PT"/>
        </w:rPr>
      </w:pPr>
    </w:p>
    <w:sectPr w:rsidR="004423B0" w:rsidRPr="00762477" w:rsidSect="00731726">
      <w:headerReference w:type="default" r:id="rId14"/>
      <w:pgSz w:w="11906" w:h="16838"/>
      <w:pgMar w:top="170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D435" w14:textId="77777777" w:rsidR="002D55EB" w:rsidRDefault="002D55EB" w:rsidP="004326A4">
      <w:r>
        <w:separator/>
      </w:r>
    </w:p>
  </w:endnote>
  <w:endnote w:type="continuationSeparator" w:id="0">
    <w:p w14:paraId="2AE3F564" w14:textId="77777777" w:rsidR="002D55EB" w:rsidRDefault="002D55EB" w:rsidP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239E" w14:textId="77777777" w:rsidR="002D55EB" w:rsidRDefault="002D55EB" w:rsidP="004326A4">
      <w:r>
        <w:separator/>
      </w:r>
    </w:p>
  </w:footnote>
  <w:footnote w:type="continuationSeparator" w:id="0">
    <w:p w14:paraId="732C74C6" w14:textId="77777777" w:rsidR="002D55EB" w:rsidRDefault="002D55EB" w:rsidP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A01" w14:textId="49DCDCA0" w:rsidR="004326A4" w:rsidRDefault="00DE4131" w:rsidP="00DE4131">
    <w:pPr>
      <w:pStyle w:val="Cabealho"/>
      <w:jc w:val="right"/>
    </w:pPr>
    <w:r w:rsidRPr="00387224">
      <w:rPr>
        <w:rFonts w:ascii="Open Sans ExtraBold" w:hAnsi="Open Sans ExtraBold" w:cs="Open Sans ExtraBold"/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51768452" wp14:editId="627BD50F">
          <wp:simplePos x="0" y="0"/>
          <wp:positionH relativeFrom="column">
            <wp:posOffset>7290</wp:posOffset>
          </wp:positionH>
          <wp:positionV relativeFrom="paragraph">
            <wp:posOffset>262179</wp:posOffset>
          </wp:positionV>
          <wp:extent cx="1659279" cy="283580"/>
          <wp:effectExtent l="19050" t="0" r="0" b="0"/>
          <wp:wrapNone/>
          <wp:docPr id="6" name="Imagem 5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EA"/>
    <w:multiLevelType w:val="hybridMultilevel"/>
    <w:tmpl w:val="87925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2EAD"/>
    <w:multiLevelType w:val="hybridMultilevel"/>
    <w:tmpl w:val="A39AD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7CD6"/>
    <w:multiLevelType w:val="hybridMultilevel"/>
    <w:tmpl w:val="F74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0"/>
    <w:rsid w:val="00001523"/>
    <w:rsid w:val="00023FE9"/>
    <w:rsid w:val="000334C7"/>
    <w:rsid w:val="000372D1"/>
    <w:rsid w:val="00056AF0"/>
    <w:rsid w:val="00087855"/>
    <w:rsid w:val="00095E04"/>
    <w:rsid w:val="000B0CDC"/>
    <w:rsid w:val="000E0C75"/>
    <w:rsid w:val="00130A9B"/>
    <w:rsid w:val="001325DA"/>
    <w:rsid w:val="001A0DFD"/>
    <w:rsid w:val="001A4BA8"/>
    <w:rsid w:val="001B7A67"/>
    <w:rsid w:val="001E7941"/>
    <w:rsid w:val="001F1846"/>
    <w:rsid w:val="001F2023"/>
    <w:rsid w:val="00203DC7"/>
    <w:rsid w:val="0020410C"/>
    <w:rsid w:val="002377C1"/>
    <w:rsid w:val="0024537F"/>
    <w:rsid w:val="0026312D"/>
    <w:rsid w:val="00264136"/>
    <w:rsid w:val="002744CF"/>
    <w:rsid w:val="0028336D"/>
    <w:rsid w:val="00294302"/>
    <w:rsid w:val="002B5CC0"/>
    <w:rsid w:val="002D55EB"/>
    <w:rsid w:val="002D68C5"/>
    <w:rsid w:val="002E7F87"/>
    <w:rsid w:val="0031440D"/>
    <w:rsid w:val="00360621"/>
    <w:rsid w:val="00365DD4"/>
    <w:rsid w:val="0037045F"/>
    <w:rsid w:val="003737FE"/>
    <w:rsid w:val="00384114"/>
    <w:rsid w:val="003C56B0"/>
    <w:rsid w:val="003D78A3"/>
    <w:rsid w:val="003E0C2C"/>
    <w:rsid w:val="003F09AB"/>
    <w:rsid w:val="003F687F"/>
    <w:rsid w:val="00404090"/>
    <w:rsid w:val="00406011"/>
    <w:rsid w:val="004211F6"/>
    <w:rsid w:val="004326A4"/>
    <w:rsid w:val="0043319A"/>
    <w:rsid w:val="00435BED"/>
    <w:rsid w:val="004423B0"/>
    <w:rsid w:val="00495057"/>
    <w:rsid w:val="004973CD"/>
    <w:rsid w:val="004A3778"/>
    <w:rsid w:val="004A3816"/>
    <w:rsid w:val="004B0C36"/>
    <w:rsid w:val="004D1E8B"/>
    <w:rsid w:val="004E11C8"/>
    <w:rsid w:val="004F3BE8"/>
    <w:rsid w:val="00564270"/>
    <w:rsid w:val="00574660"/>
    <w:rsid w:val="005875C4"/>
    <w:rsid w:val="00587C68"/>
    <w:rsid w:val="005B447B"/>
    <w:rsid w:val="005D54C8"/>
    <w:rsid w:val="005E33DD"/>
    <w:rsid w:val="005F4052"/>
    <w:rsid w:val="005F4D69"/>
    <w:rsid w:val="0062085D"/>
    <w:rsid w:val="00654ACC"/>
    <w:rsid w:val="00671259"/>
    <w:rsid w:val="006716CE"/>
    <w:rsid w:val="006804EF"/>
    <w:rsid w:val="0068201F"/>
    <w:rsid w:val="006C1A35"/>
    <w:rsid w:val="006D3037"/>
    <w:rsid w:val="006E2292"/>
    <w:rsid w:val="006F6DB1"/>
    <w:rsid w:val="00701797"/>
    <w:rsid w:val="00731726"/>
    <w:rsid w:val="00745548"/>
    <w:rsid w:val="00762477"/>
    <w:rsid w:val="007672FE"/>
    <w:rsid w:val="0077161D"/>
    <w:rsid w:val="0077237F"/>
    <w:rsid w:val="00782859"/>
    <w:rsid w:val="007834C1"/>
    <w:rsid w:val="0079228A"/>
    <w:rsid w:val="00795879"/>
    <w:rsid w:val="007F2C04"/>
    <w:rsid w:val="0081445A"/>
    <w:rsid w:val="00815452"/>
    <w:rsid w:val="0083251E"/>
    <w:rsid w:val="00837205"/>
    <w:rsid w:val="00845726"/>
    <w:rsid w:val="00851206"/>
    <w:rsid w:val="00857D0C"/>
    <w:rsid w:val="00882E11"/>
    <w:rsid w:val="008C3254"/>
    <w:rsid w:val="008C6B8A"/>
    <w:rsid w:val="008D6840"/>
    <w:rsid w:val="008E03DA"/>
    <w:rsid w:val="008E13B8"/>
    <w:rsid w:val="008E7417"/>
    <w:rsid w:val="008F2493"/>
    <w:rsid w:val="00905D44"/>
    <w:rsid w:val="00913EAE"/>
    <w:rsid w:val="00956CC5"/>
    <w:rsid w:val="009741D5"/>
    <w:rsid w:val="00980603"/>
    <w:rsid w:val="00980766"/>
    <w:rsid w:val="00994432"/>
    <w:rsid w:val="00997975"/>
    <w:rsid w:val="009B42C7"/>
    <w:rsid w:val="009E33C6"/>
    <w:rsid w:val="009F4DC6"/>
    <w:rsid w:val="00A06B57"/>
    <w:rsid w:val="00A214E4"/>
    <w:rsid w:val="00A2185E"/>
    <w:rsid w:val="00A350F8"/>
    <w:rsid w:val="00A4437D"/>
    <w:rsid w:val="00A85235"/>
    <w:rsid w:val="00A91D5A"/>
    <w:rsid w:val="00AC7D97"/>
    <w:rsid w:val="00AD0319"/>
    <w:rsid w:val="00AE0489"/>
    <w:rsid w:val="00AE7567"/>
    <w:rsid w:val="00AF622B"/>
    <w:rsid w:val="00B00455"/>
    <w:rsid w:val="00B15949"/>
    <w:rsid w:val="00B36C40"/>
    <w:rsid w:val="00B456D0"/>
    <w:rsid w:val="00B55CFB"/>
    <w:rsid w:val="00B810B3"/>
    <w:rsid w:val="00B929AC"/>
    <w:rsid w:val="00BB6713"/>
    <w:rsid w:val="00BC4F3C"/>
    <w:rsid w:val="00BE1641"/>
    <w:rsid w:val="00BE2F42"/>
    <w:rsid w:val="00BF6AE7"/>
    <w:rsid w:val="00C276EE"/>
    <w:rsid w:val="00C27D3D"/>
    <w:rsid w:val="00C321EC"/>
    <w:rsid w:val="00C672BC"/>
    <w:rsid w:val="00C710BD"/>
    <w:rsid w:val="00C751A6"/>
    <w:rsid w:val="00C81A36"/>
    <w:rsid w:val="00C94628"/>
    <w:rsid w:val="00CA013B"/>
    <w:rsid w:val="00CA7139"/>
    <w:rsid w:val="00CB0C2C"/>
    <w:rsid w:val="00CB63F6"/>
    <w:rsid w:val="00CC6D72"/>
    <w:rsid w:val="00CE10F8"/>
    <w:rsid w:val="00CF4AFD"/>
    <w:rsid w:val="00D03753"/>
    <w:rsid w:val="00D31E28"/>
    <w:rsid w:val="00D60943"/>
    <w:rsid w:val="00D62820"/>
    <w:rsid w:val="00D81510"/>
    <w:rsid w:val="00D84070"/>
    <w:rsid w:val="00D85D04"/>
    <w:rsid w:val="00D86159"/>
    <w:rsid w:val="00D90468"/>
    <w:rsid w:val="00D906B2"/>
    <w:rsid w:val="00DA2664"/>
    <w:rsid w:val="00DC7232"/>
    <w:rsid w:val="00DE06EA"/>
    <w:rsid w:val="00DE4131"/>
    <w:rsid w:val="00E25EBB"/>
    <w:rsid w:val="00E301F5"/>
    <w:rsid w:val="00E529F5"/>
    <w:rsid w:val="00E67389"/>
    <w:rsid w:val="00EC584F"/>
    <w:rsid w:val="00ED052C"/>
    <w:rsid w:val="00ED15F1"/>
    <w:rsid w:val="00EE763E"/>
    <w:rsid w:val="00EE7E9E"/>
    <w:rsid w:val="00F11C80"/>
    <w:rsid w:val="00F53EF1"/>
    <w:rsid w:val="00F553E5"/>
    <w:rsid w:val="00F6672A"/>
    <w:rsid w:val="00F72797"/>
    <w:rsid w:val="00F94902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5B2D6"/>
  <w15:chartTrackingRefBased/>
  <w15:docId w15:val="{513978F2-D8E8-4D83-B76F-ADA36D2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23B0"/>
    <w:rPr>
      <w:color w:val="0563C1"/>
      <w:u w:val="single"/>
    </w:rPr>
  </w:style>
  <w:style w:type="paragraph" w:styleId="NormalWeb">
    <w:name w:val="Normal (Web)"/>
    <w:basedOn w:val="Normal"/>
    <w:unhideWhenUsed/>
    <w:rsid w:val="002B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C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26A4"/>
    <w:rPr>
      <w:rFonts w:ascii="Calibri" w:hAnsi="Calibri" w:cs="Calibri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26A4"/>
    <w:rPr>
      <w:rFonts w:ascii="Calibri" w:hAnsi="Calibri" w:cs="Calibri"/>
      <w:lang w:eastAsia="en-GB"/>
    </w:rPr>
  </w:style>
  <w:style w:type="character" w:styleId="nfase">
    <w:name w:val="Emphasis"/>
    <w:basedOn w:val="Tipodeletrapredefinidodopargrafo"/>
    <w:uiPriority w:val="20"/>
    <w:qFormat/>
    <w:rsid w:val="00CE10F8"/>
    <w:rPr>
      <w:i/>
      <w:iCs/>
    </w:rPr>
  </w:style>
  <w:style w:type="paragraph" w:styleId="PargrafodaLista">
    <w:name w:val="List Paragraph"/>
    <w:basedOn w:val="Normal"/>
    <w:uiPriority w:val="34"/>
    <w:qFormat/>
    <w:rsid w:val="00D85D0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6B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B57"/>
    <w:rPr>
      <w:rFonts w:ascii="Segoe UI" w:hAnsi="Segoe UI" w:cs="Segoe UI"/>
      <w:sz w:val="18"/>
      <w:szCs w:val="18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6062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0489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unhideWhenUsed/>
    <w:rsid w:val="00C321EC"/>
    <w:rPr>
      <w:rFonts w:ascii="Consolas" w:hAnsi="Consolas" w:cstheme="minorBidi"/>
      <w:sz w:val="21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321EC"/>
    <w:rPr>
      <w:rFonts w:ascii="Consolas" w:hAnsi="Consolas"/>
      <w:sz w:val="21"/>
      <w:szCs w:val="21"/>
      <w:lang w:val="pt-PT"/>
    </w:rPr>
  </w:style>
  <w:style w:type="paragraph" w:styleId="Reviso">
    <w:name w:val="Revision"/>
    <w:hidden/>
    <w:uiPriority w:val="99"/>
    <w:semiHidden/>
    <w:rsid w:val="0029430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nci-energies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12F63-E696-4B4D-9207-FF04E775D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E7230-C91F-4880-8342-64015733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52883-B8E3-4F0A-B6F7-6B98EA458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2CD69-F9C6-416D-827D-C0B5A0D46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3</cp:revision>
  <dcterms:created xsi:type="dcterms:W3CDTF">2021-12-16T15:58:00Z</dcterms:created>
  <dcterms:modified xsi:type="dcterms:W3CDTF">2021-12-16T16:04:00Z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