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E2EF" w14:textId="42BE8156" w:rsidR="00991955" w:rsidRDefault="00714799" w:rsidP="00991955">
      <w:pPr>
        <w:jc w:val="right"/>
        <w:rPr>
          <w:b/>
          <w:bCs/>
          <w:sz w:val="24"/>
          <w:szCs w:val="24"/>
        </w:rPr>
      </w:pPr>
      <w:r>
        <w:rPr>
          <w:sz w:val="20"/>
          <w:szCs w:val="20"/>
        </w:rPr>
        <w:t>20</w:t>
      </w:r>
      <w:r w:rsidR="00991955" w:rsidRPr="005011A8">
        <w:rPr>
          <w:sz w:val="20"/>
          <w:szCs w:val="20"/>
        </w:rPr>
        <w:t xml:space="preserve"> grudnia 2021 r.</w:t>
      </w:r>
    </w:p>
    <w:p w14:paraId="6DB6B1EE" w14:textId="77777777" w:rsidR="00991955" w:rsidRPr="005011A8" w:rsidRDefault="00991955" w:rsidP="0099195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Międzynarodowe konsorcjum finansuje Global Office Park </w:t>
      </w:r>
    </w:p>
    <w:p w14:paraId="14D4DFC4" w14:textId="570D8F44" w:rsidR="00991955" w:rsidRPr="00895681" w:rsidRDefault="00991955" w:rsidP="00991955">
      <w:pPr>
        <w:jc w:val="both"/>
        <w:rPr>
          <w:rFonts w:cstheme="minorHAnsi"/>
          <w:b/>
          <w:bCs/>
          <w:sz w:val="20"/>
          <w:szCs w:val="20"/>
        </w:rPr>
      </w:pPr>
      <w:bookmarkStart w:id="0" w:name="_Hlk88656655"/>
      <w:r w:rsidRPr="00895681">
        <w:rPr>
          <w:rFonts w:cstheme="minorHAnsi"/>
          <w:b/>
          <w:bCs/>
          <w:sz w:val="20"/>
          <w:szCs w:val="20"/>
        </w:rPr>
        <w:t xml:space="preserve">Spółki Cavatina Holding realizujące inwestycje Global Office Park w Katowicach zawarły z konsorcjum banków </w:t>
      </w:r>
      <w:r w:rsidRPr="00895681">
        <w:rPr>
          <w:rFonts w:eastAsia="Times New Roman" w:cstheme="minorHAnsi"/>
          <w:b/>
          <w:bCs/>
          <w:sz w:val="20"/>
          <w:szCs w:val="20"/>
          <w:lang w:eastAsia="pl-PL"/>
        </w:rPr>
        <w:t>BERLIN HYP AG z siedzibą w Berlinie</w:t>
      </w:r>
      <w:r w:rsidRPr="00895681">
        <w:rPr>
          <w:rFonts w:cstheme="minorHAnsi"/>
          <w:b/>
          <w:bCs/>
          <w:sz w:val="20"/>
          <w:szCs w:val="20"/>
        </w:rPr>
        <w:t xml:space="preserve"> i </w:t>
      </w:r>
      <w:r w:rsidRPr="0089568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Bankiem 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Pekao S.A.</w:t>
      </w:r>
      <w:r w:rsidRPr="0089568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895681">
        <w:rPr>
          <w:rFonts w:cstheme="minorHAnsi"/>
          <w:b/>
          <w:bCs/>
          <w:sz w:val="20"/>
          <w:szCs w:val="20"/>
        </w:rPr>
        <w:t xml:space="preserve">umowę kredytu wieloproduktowego </w:t>
      </w:r>
      <w:r w:rsidRPr="0089568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obejmującego kredyt budowlano-inwestycyjny i kredyt na VAT </w:t>
      </w:r>
      <w:r>
        <w:rPr>
          <w:rFonts w:cstheme="minorHAnsi"/>
          <w:b/>
          <w:bCs/>
          <w:sz w:val="20"/>
          <w:szCs w:val="20"/>
        </w:rPr>
        <w:t>w celu</w:t>
      </w:r>
      <w:r w:rsidRPr="00895681">
        <w:rPr>
          <w:rFonts w:cstheme="minorHAnsi"/>
          <w:b/>
          <w:bCs/>
          <w:sz w:val="20"/>
          <w:szCs w:val="20"/>
        </w:rPr>
        <w:t xml:space="preserve"> finansowan</w:t>
      </w:r>
      <w:r>
        <w:rPr>
          <w:rFonts w:cstheme="minorHAnsi"/>
          <w:b/>
          <w:bCs/>
          <w:sz w:val="20"/>
          <w:szCs w:val="20"/>
        </w:rPr>
        <w:t>ia</w:t>
      </w:r>
      <w:r w:rsidRPr="00895681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flagowego </w:t>
      </w:r>
      <w:r w:rsidRPr="00895681">
        <w:rPr>
          <w:rFonts w:cstheme="minorHAnsi"/>
          <w:b/>
          <w:bCs/>
          <w:sz w:val="20"/>
          <w:szCs w:val="20"/>
        </w:rPr>
        <w:t>projektu</w:t>
      </w:r>
      <w:r>
        <w:rPr>
          <w:rFonts w:cstheme="minorHAnsi"/>
          <w:b/>
          <w:bCs/>
          <w:sz w:val="20"/>
          <w:szCs w:val="20"/>
        </w:rPr>
        <w:t xml:space="preserve"> Grupy</w:t>
      </w:r>
      <w:r w:rsidRPr="00895681">
        <w:rPr>
          <w:rFonts w:cstheme="minorHAnsi"/>
          <w:b/>
          <w:bCs/>
          <w:sz w:val="20"/>
          <w:szCs w:val="20"/>
        </w:rPr>
        <w:t xml:space="preserve">. Umowy obejmują kredyt budowlany o wartości do 82 mln euro, kredyt odnawialny o wartości do 44,3 mln zł oraz kredyt inwestycyjny o wartości do 82 mln euro, który będzie przeznaczony na spłatę kredytu budowlanego. </w:t>
      </w:r>
    </w:p>
    <w:bookmarkEnd w:id="0"/>
    <w:p w14:paraId="45990FAF" w14:textId="37B2B974" w:rsidR="00991955" w:rsidRDefault="00991955" w:rsidP="00991955">
      <w:pPr>
        <w:jc w:val="both"/>
        <w:rPr>
          <w:rFonts w:cstheme="minorHAnsi"/>
          <w:sz w:val="20"/>
          <w:szCs w:val="20"/>
        </w:rPr>
      </w:pPr>
      <w:r w:rsidRPr="006D4E2C">
        <w:rPr>
          <w:rFonts w:cstheme="minorHAnsi"/>
          <w:i/>
          <w:iCs/>
          <w:sz w:val="20"/>
          <w:szCs w:val="20"/>
        </w:rPr>
        <w:t xml:space="preserve">– Umowy kredytowe z bankami Berlin </w:t>
      </w:r>
      <w:proofErr w:type="spellStart"/>
      <w:r w:rsidRPr="006D4E2C">
        <w:rPr>
          <w:rFonts w:cstheme="minorHAnsi"/>
          <w:i/>
          <w:iCs/>
          <w:sz w:val="20"/>
          <w:szCs w:val="20"/>
        </w:rPr>
        <w:t>Hyp</w:t>
      </w:r>
      <w:proofErr w:type="spellEnd"/>
      <w:r w:rsidRPr="006D4E2C">
        <w:rPr>
          <w:rFonts w:cstheme="minorHAnsi"/>
          <w:i/>
          <w:iCs/>
          <w:sz w:val="20"/>
          <w:szCs w:val="20"/>
        </w:rPr>
        <w:t xml:space="preserve"> i Pekao to kolejne istotne umowy zawarte w ostatnich dniach. Dzięki pozyskanym kredytom mamy zabezpieczone finansowanie na jedną z naszych flagowych inwestycji Global Office Park w Katowicach. W jednym pakiecie umów zabezpieczyliśmy środki na budowę, finansowanie podatku VAT oraz korzystne refinansowanie biurowca po jego oddaniu do użytkowani</w:t>
      </w:r>
      <w:r w:rsidR="00A55F67">
        <w:rPr>
          <w:rFonts w:cstheme="minorHAnsi"/>
          <w:i/>
          <w:iCs/>
          <w:sz w:val="20"/>
          <w:szCs w:val="20"/>
        </w:rPr>
        <w:t>a</w:t>
      </w:r>
      <w:r w:rsidRPr="006D4E2C">
        <w:rPr>
          <w:rFonts w:cstheme="minorHAnsi"/>
          <w:i/>
          <w:iCs/>
          <w:sz w:val="20"/>
          <w:szCs w:val="20"/>
        </w:rPr>
        <w:t xml:space="preserve"> </w:t>
      </w:r>
      <w:r w:rsidRPr="006D4E2C">
        <w:rPr>
          <w:rFonts w:cstheme="minorHAnsi"/>
          <w:sz w:val="20"/>
          <w:szCs w:val="20"/>
        </w:rPr>
        <w:t xml:space="preserve">– mówi </w:t>
      </w:r>
      <w:r w:rsidRPr="006D4E2C">
        <w:rPr>
          <w:rFonts w:cstheme="minorHAnsi"/>
          <w:b/>
          <w:bCs/>
          <w:sz w:val="20"/>
          <w:szCs w:val="20"/>
        </w:rPr>
        <w:t>Daniel Draga, Wiceprezes Zarządu Cavatina Holding</w:t>
      </w:r>
      <w:r w:rsidRPr="006D4E2C">
        <w:rPr>
          <w:rFonts w:cstheme="minorHAnsi"/>
          <w:sz w:val="20"/>
          <w:szCs w:val="20"/>
        </w:rPr>
        <w:t xml:space="preserve">. – </w:t>
      </w:r>
      <w:r w:rsidRPr="006D4E2C">
        <w:rPr>
          <w:rFonts w:cstheme="minorHAnsi"/>
          <w:i/>
          <w:iCs/>
          <w:sz w:val="20"/>
          <w:szCs w:val="20"/>
        </w:rPr>
        <w:t xml:space="preserve">W niedługim czasie po podpisaniu umowy spodziewamy się pierwszej transzy </w:t>
      </w:r>
      <w:r>
        <w:rPr>
          <w:rFonts w:cstheme="minorHAnsi"/>
          <w:i/>
          <w:iCs/>
          <w:sz w:val="20"/>
          <w:szCs w:val="20"/>
        </w:rPr>
        <w:br/>
      </w:r>
      <w:r w:rsidRPr="006D4E2C">
        <w:rPr>
          <w:rFonts w:cstheme="minorHAnsi"/>
          <w:i/>
          <w:iCs/>
          <w:sz w:val="20"/>
          <w:szCs w:val="20"/>
        </w:rPr>
        <w:t xml:space="preserve">w kwocie ponad 150 mln PLN, która zostanie przeznaczona na finansowanie i refinansowanie nakładów poniesionych przez Grupę. Warto dodać, że obecnie poziom </w:t>
      </w:r>
      <w:proofErr w:type="spellStart"/>
      <w:r w:rsidRPr="006D4E2C">
        <w:rPr>
          <w:rFonts w:cstheme="minorHAnsi"/>
          <w:i/>
          <w:iCs/>
          <w:sz w:val="20"/>
          <w:szCs w:val="20"/>
        </w:rPr>
        <w:t>przednajmu</w:t>
      </w:r>
      <w:proofErr w:type="spellEnd"/>
      <w:r w:rsidRPr="006D4E2C">
        <w:rPr>
          <w:rFonts w:cstheme="minorHAnsi"/>
          <w:i/>
          <w:iCs/>
          <w:sz w:val="20"/>
          <w:szCs w:val="20"/>
        </w:rPr>
        <w:t xml:space="preserve"> budynków Global Office Park wynosi odpowiednio A1 (40%) i A2 (60%), natomiast budynek C jest już w całości wynajęty </w:t>
      </w:r>
      <w:r w:rsidRPr="00C61012">
        <w:rPr>
          <w:rFonts w:cstheme="minorHAnsi"/>
          <w:color w:val="000000"/>
          <w:sz w:val="20"/>
          <w:szCs w:val="20"/>
        </w:rPr>
        <w:t>– dodaje Daniel Draga.</w:t>
      </w:r>
      <w:r w:rsidRPr="00C61012">
        <w:rPr>
          <w:rFonts w:cstheme="minorHAnsi"/>
          <w:sz w:val="20"/>
          <w:szCs w:val="20"/>
        </w:rPr>
        <w:t xml:space="preserve"> </w:t>
      </w:r>
    </w:p>
    <w:p w14:paraId="1BFB903B" w14:textId="20F8987E" w:rsidR="00991955" w:rsidRPr="00154320" w:rsidRDefault="00991955" w:rsidP="00991955">
      <w:pPr>
        <w:jc w:val="both"/>
        <w:rPr>
          <w:rFonts w:cstheme="minorHAnsi"/>
          <w:i/>
          <w:iCs/>
          <w:sz w:val="20"/>
          <w:szCs w:val="20"/>
        </w:rPr>
      </w:pPr>
      <w:r w:rsidRPr="006D4E2C">
        <w:rPr>
          <w:rFonts w:cstheme="minorHAnsi"/>
          <w:i/>
          <w:iCs/>
          <w:sz w:val="20"/>
          <w:szCs w:val="20"/>
        </w:rPr>
        <w:t>–</w:t>
      </w:r>
      <w:r>
        <w:rPr>
          <w:rFonts w:cstheme="minorHAnsi"/>
          <w:i/>
          <w:iCs/>
          <w:sz w:val="20"/>
          <w:szCs w:val="20"/>
        </w:rPr>
        <w:t xml:space="preserve"> </w:t>
      </w:r>
      <w:r w:rsidRPr="00D048B3">
        <w:rPr>
          <w:rFonts w:cstheme="minorHAnsi"/>
          <w:i/>
          <w:iCs/>
          <w:sz w:val="20"/>
          <w:szCs w:val="20"/>
        </w:rPr>
        <w:t>Cieszymy si</w:t>
      </w:r>
      <w:r w:rsidRPr="00D048B3">
        <w:rPr>
          <w:rFonts w:cstheme="minorHAnsi" w:hint="eastAsia"/>
          <w:i/>
          <w:iCs/>
          <w:sz w:val="20"/>
          <w:szCs w:val="20"/>
        </w:rPr>
        <w:t>ę</w:t>
      </w:r>
      <w:r w:rsidRPr="00D048B3">
        <w:rPr>
          <w:rFonts w:cstheme="minorHAnsi"/>
          <w:i/>
          <w:iCs/>
          <w:sz w:val="20"/>
          <w:szCs w:val="20"/>
        </w:rPr>
        <w:t xml:space="preserve">, </w:t>
      </w:r>
      <w:r w:rsidRPr="00D048B3">
        <w:rPr>
          <w:rFonts w:cstheme="minorHAnsi" w:hint="eastAsia"/>
          <w:i/>
          <w:iCs/>
          <w:sz w:val="20"/>
          <w:szCs w:val="20"/>
        </w:rPr>
        <w:t>ż</w:t>
      </w:r>
      <w:r w:rsidRPr="00D048B3">
        <w:rPr>
          <w:rFonts w:cstheme="minorHAnsi"/>
          <w:i/>
          <w:iCs/>
          <w:sz w:val="20"/>
          <w:szCs w:val="20"/>
        </w:rPr>
        <w:t>e Bank Pekao ma mo</w:t>
      </w:r>
      <w:r w:rsidRPr="00D048B3">
        <w:rPr>
          <w:rFonts w:cstheme="minorHAnsi" w:hint="eastAsia"/>
          <w:i/>
          <w:iCs/>
          <w:sz w:val="20"/>
          <w:szCs w:val="20"/>
        </w:rPr>
        <w:t>ż</w:t>
      </w:r>
      <w:r w:rsidRPr="00D048B3">
        <w:rPr>
          <w:rFonts w:cstheme="minorHAnsi"/>
          <w:i/>
          <w:iCs/>
          <w:sz w:val="20"/>
          <w:szCs w:val="20"/>
        </w:rPr>
        <w:t>liwo</w:t>
      </w:r>
      <w:r w:rsidRPr="00D048B3">
        <w:rPr>
          <w:rFonts w:cstheme="minorHAnsi" w:hint="eastAsia"/>
          <w:i/>
          <w:iCs/>
          <w:sz w:val="20"/>
          <w:szCs w:val="20"/>
        </w:rPr>
        <w:t>ść</w:t>
      </w:r>
      <w:r w:rsidRPr="00D048B3">
        <w:rPr>
          <w:rFonts w:cstheme="minorHAnsi"/>
          <w:i/>
          <w:iCs/>
          <w:sz w:val="20"/>
          <w:szCs w:val="20"/>
        </w:rPr>
        <w:t xml:space="preserve"> wspiera</w:t>
      </w:r>
      <w:r w:rsidRPr="00D048B3">
        <w:rPr>
          <w:rFonts w:cstheme="minorHAnsi" w:hint="eastAsia"/>
          <w:i/>
          <w:iCs/>
          <w:sz w:val="20"/>
          <w:szCs w:val="20"/>
        </w:rPr>
        <w:t>ć</w:t>
      </w:r>
      <w:r w:rsidRPr="00D048B3">
        <w:rPr>
          <w:rFonts w:cstheme="minorHAnsi"/>
          <w:i/>
          <w:iCs/>
          <w:sz w:val="20"/>
          <w:szCs w:val="20"/>
        </w:rPr>
        <w:t xml:space="preserve"> Grup</w:t>
      </w:r>
      <w:r w:rsidRPr="00D048B3">
        <w:rPr>
          <w:rFonts w:cstheme="minorHAnsi" w:hint="eastAsia"/>
          <w:i/>
          <w:iCs/>
          <w:sz w:val="20"/>
          <w:szCs w:val="20"/>
        </w:rPr>
        <w:t>ę</w:t>
      </w:r>
      <w:r w:rsidRPr="00D048B3">
        <w:rPr>
          <w:rFonts w:cstheme="minorHAnsi"/>
          <w:i/>
          <w:iCs/>
          <w:sz w:val="20"/>
          <w:szCs w:val="20"/>
        </w:rPr>
        <w:t xml:space="preserve"> Cavatina przy realizacji kolejnego, tym razem biurowego projektu</w:t>
      </w:r>
      <w:r w:rsidR="00A55F67" w:rsidRPr="00D048B3">
        <w:rPr>
          <w:rFonts w:cstheme="minorHAnsi"/>
          <w:i/>
          <w:iCs/>
          <w:sz w:val="20"/>
          <w:szCs w:val="20"/>
        </w:rPr>
        <w:t>.</w:t>
      </w:r>
      <w:r w:rsidRPr="00D048B3">
        <w:rPr>
          <w:rFonts w:cstheme="minorHAnsi"/>
          <w:i/>
          <w:iCs/>
          <w:sz w:val="20"/>
          <w:szCs w:val="20"/>
        </w:rPr>
        <w:t xml:space="preserve"> Jest to kolejny przyk</w:t>
      </w:r>
      <w:r w:rsidRPr="00D048B3">
        <w:rPr>
          <w:rFonts w:cstheme="minorHAnsi" w:hint="eastAsia"/>
          <w:i/>
          <w:iCs/>
          <w:sz w:val="20"/>
          <w:szCs w:val="20"/>
        </w:rPr>
        <w:t>ł</w:t>
      </w:r>
      <w:r w:rsidRPr="00D048B3">
        <w:rPr>
          <w:rFonts w:cstheme="minorHAnsi"/>
          <w:i/>
          <w:iCs/>
          <w:sz w:val="20"/>
          <w:szCs w:val="20"/>
        </w:rPr>
        <w:t>ad kompleksowej wsp</w:t>
      </w:r>
      <w:r w:rsidRPr="00D048B3">
        <w:rPr>
          <w:rFonts w:cstheme="minorHAnsi" w:hint="eastAsia"/>
          <w:i/>
          <w:iCs/>
          <w:sz w:val="20"/>
          <w:szCs w:val="20"/>
        </w:rPr>
        <w:t>ół</w:t>
      </w:r>
      <w:r w:rsidRPr="00D048B3">
        <w:rPr>
          <w:rFonts w:cstheme="minorHAnsi"/>
          <w:i/>
          <w:iCs/>
          <w:sz w:val="20"/>
          <w:szCs w:val="20"/>
        </w:rPr>
        <w:t xml:space="preserve">pracy Pekao z klientem, gdzie </w:t>
      </w:r>
      <w:r w:rsidRPr="00D048B3">
        <w:rPr>
          <w:rFonts w:cstheme="minorHAnsi" w:hint="eastAsia"/>
          <w:i/>
          <w:iCs/>
          <w:sz w:val="20"/>
          <w:szCs w:val="20"/>
        </w:rPr>
        <w:t>łą</w:t>
      </w:r>
      <w:r w:rsidRPr="00D048B3">
        <w:rPr>
          <w:rFonts w:cstheme="minorHAnsi"/>
          <w:i/>
          <w:iCs/>
          <w:sz w:val="20"/>
          <w:szCs w:val="20"/>
        </w:rPr>
        <w:t>czymy us</w:t>
      </w:r>
      <w:r w:rsidRPr="00D048B3">
        <w:rPr>
          <w:rFonts w:cstheme="minorHAnsi" w:hint="eastAsia"/>
          <w:i/>
          <w:iCs/>
          <w:sz w:val="20"/>
          <w:szCs w:val="20"/>
        </w:rPr>
        <w:t>ł</w:t>
      </w:r>
      <w:r w:rsidRPr="00D048B3">
        <w:rPr>
          <w:rFonts w:cstheme="minorHAnsi"/>
          <w:i/>
          <w:iCs/>
          <w:sz w:val="20"/>
          <w:szCs w:val="20"/>
        </w:rPr>
        <w:t>ugi bankowo</w:t>
      </w:r>
      <w:r w:rsidRPr="00D048B3">
        <w:rPr>
          <w:rFonts w:cstheme="minorHAnsi" w:hint="eastAsia"/>
          <w:i/>
          <w:iCs/>
          <w:sz w:val="20"/>
          <w:szCs w:val="20"/>
        </w:rPr>
        <w:t>ś</w:t>
      </w:r>
      <w:r w:rsidRPr="00D048B3">
        <w:rPr>
          <w:rFonts w:cstheme="minorHAnsi"/>
          <w:i/>
          <w:iCs/>
          <w:sz w:val="20"/>
          <w:szCs w:val="20"/>
        </w:rPr>
        <w:t>ci inwestycyjnej wprowadzaj</w:t>
      </w:r>
      <w:r w:rsidRPr="00D048B3">
        <w:rPr>
          <w:rFonts w:cstheme="minorHAnsi" w:hint="eastAsia"/>
          <w:i/>
          <w:iCs/>
          <w:sz w:val="20"/>
          <w:szCs w:val="20"/>
        </w:rPr>
        <w:t>ą</w:t>
      </w:r>
      <w:r w:rsidRPr="00D048B3">
        <w:rPr>
          <w:rFonts w:cstheme="minorHAnsi"/>
          <w:i/>
          <w:iCs/>
          <w:sz w:val="20"/>
          <w:szCs w:val="20"/>
        </w:rPr>
        <w:t>c sp</w:t>
      </w:r>
      <w:r w:rsidRPr="00D048B3">
        <w:rPr>
          <w:rFonts w:cstheme="minorHAnsi" w:hint="eastAsia"/>
          <w:i/>
          <w:iCs/>
          <w:sz w:val="20"/>
          <w:szCs w:val="20"/>
        </w:rPr>
        <w:t>ół</w:t>
      </w:r>
      <w:r w:rsidRPr="00D048B3">
        <w:rPr>
          <w:rFonts w:cstheme="minorHAnsi"/>
          <w:i/>
          <w:iCs/>
          <w:sz w:val="20"/>
          <w:szCs w:val="20"/>
        </w:rPr>
        <w:t>k</w:t>
      </w:r>
      <w:r w:rsidRPr="00D048B3">
        <w:rPr>
          <w:rFonts w:cstheme="minorHAnsi" w:hint="eastAsia"/>
          <w:i/>
          <w:iCs/>
          <w:sz w:val="20"/>
          <w:szCs w:val="20"/>
        </w:rPr>
        <w:t>ę</w:t>
      </w:r>
      <w:r w:rsidRPr="00D048B3">
        <w:rPr>
          <w:rFonts w:cstheme="minorHAnsi"/>
          <w:i/>
          <w:iCs/>
          <w:sz w:val="20"/>
          <w:szCs w:val="20"/>
        </w:rPr>
        <w:t xml:space="preserve"> na GPW z dostarczaniem jest strukturyzowanych produkt</w:t>
      </w:r>
      <w:r w:rsidRPr="00D048B3">
        <w:rPr>
          <w:rFonts w:cstheme="minorHAnsi" w:hint="eastAsia"/>
          <w:i/>
          <w:iCs/>
          <w:sz w:val="20"/>
          <w:szCs w:val="20"/>
        </w:rPr>
        <w:t>ó</w:t>
      </w:r>
      <w:r w:rsidRPr="00D048B3">
        <w:rPr>
          <w:rFonts w:cstheme="minorHAnsi"/>
          <w:i/>
          <w:iCs/>
          <w:sz w:val="20"/>
          <w:szCs w:val="20"/>
        </w:rPr>
        <w:t>w w zakresie finansowania</w:t>
      </w:r>
      <w:r w:rsidR="00A55F67" w:rsidRPr="00D048B3">
        <w:rPr>
          <w:rFonts w:cstheme="minorHAnsi"/>
          <w:i/>
          <w:iCs/>
          <w:sz w:val="20"/>
          <w:szCs w:val="20"/>
        </w:rPr>
        <w:t xml:space="preserve"> </w:t>
      </w:r>
      <w:r w:rsidR="00A55F67" w:rsidRPr="00CE73E4">
        <w:rPr>
          <w:rFonts w:cstheme="minorHAnsi"/>
          <w:i/>
          <w:iCs/>
          <w:sz w:val="20"/>
          <w:szCs w:val="20"/>
        </w:rPr>
        <w:t>–</w:t>
      </w:r>
      <w:r w:rsidR="00A55F67" w:rsidRPr="00CE73E4">
        <w:rPr>
          <w:rFonts w:cstheme="minorHAnsi"/>
          <w:sz w:val="20"/>
          <w:szCs w:val="20"/>
        </w:rPr>
        <w:t xml:space="preserve"> </w:t>
      </w:r>
      <w:r w:rsidR="00A55F67" w:rsidRPr="001C178D">
        <w:rPr>
          <w:rFonts w:cstheme="minorHAnsi"/>
          <w:bCs/>
          <w:sz w:val="20"/>
          <w:szCs w:val="20"/>
        </w:rPr>
        <w:t>m</w:t>
      </w:r>
      <w:r w:rsidR="00A55F67" w:rsidRPr="001C178D">
        <w:rPr>
          <w:rFonts w:cstheme="minorHAnsi" w:hint="eastAsia"/>
          <w:bCs/>
          <w:sz w:val="20"/>
          <w:szCs w:val="20"/>
        </w:rPr>
        <w:t>ó</w:t>
      </w:r>
      <w:r w:rsidR="00A55F67" w:rsidRPr="001C178D">
        <w:rPr>
          <w:rFonts w:cstheme="minorHAnsi"/>
          <w:bCs/>
          <w:sz w:val="20"/>
          <w:szCs w:val="20"/>
        </w:rPr>
        <w:t xml:space="preserve">wi </w:t>
      </w:r>
      <w:r w:rsidR="00A55F67" w:rsidRPr="00CE73E4">
        <w:rPr>
          <w:rFonts w:cstheme="minorHAnsi"/>
          <w:b/>
          <w:sz w:val="20"/>
          <w:szCs w:val="20"/>
        </w:rPr>
        <w:t xml:space="preserve">Dieter </w:t>
      </w:r>
      <w:proofErr w:type="spellStart"/>
      <w:r w:rsidR="00A55F67" w:rsidRPr="00CE73E4">
        <w:rPr>
          <w:rFonts w:cstheme="minorHAnsi"/>
          <w:b/>
          <w:sz w:val="20"/>
          <w:szCs w:val="20"/>
        </w:rPr>
        <w:t>Lobnig</w:t>
      </w:r>
      <w:proofErr w:type="spellEnd"/>
      <w:r w:rsidR="00A55F67" w:rsidRPr="00CE73E4">
        <w:rPr>
          <w:rFonts w:cstheme="minorHAnsi"/>
          <w:b/>
          <w:sz w:val="20"/>
          <w:szCs w:val="20"/>
        </w:rPr>
        <w:t xml:space="preserve">, </w:t>
      </w:r>
      <w:r w:rsidR="00A55F67">
        <w:rPr>
          <w:rFonts w:cstheme="minorHAnsi"/>
          <w:b/>
          <w:sz w:val="20"/>
          <w:szCs w:val="20"/>
        </w:rPr>
        <w:t>w</w:t>
      </w:r>
      <w:r w:rsidR="00A55F67" w:rsidRPr="00CE73E4">
        <w:rPr>
          <w:rFonts w:cstheme="minorHAnsi"/>
          <w:b/>
          <w:sz w:val="20"/>
          <w:szCs w:val="20"/>
        </w:rPr>
        <w:t xml:space="preserve">iceprezes Pekao Investment Banking oraz </w:t>
      </w:r>
      <w:r w:rsidR="00A55F67">
        <w:rPr>
          <w:rFonts w:cstheme="minorHAnsi"/>
          <w:b/>
          <w:sz w:val="20"/>
          <w:szCs w:val="20"/>
        </w:rPr>
        <w:t>d</w:t>
      </w:r>
      <w:r w:rsidR="00A55F67" w:rsidRPr="00CE73E4">
        <w:rPr>
          <w:rFonts w:cstheme="minorHAnsi"/>
          <w:b/>
          <w:sz w:val="20"/>
          <w:szCs w:val="20"/>
        </w:rPr>
        <w:t>yrektor Departamentu Bankowo</w:t>
      </w:r>
      <w:r w:rsidR="00A55F67" w:rsidRPr="00CE73E4">
        <w:rPr>
          <w:rFonts w:cstheme="minorHAnsi" w:hint="eastAsia"/>
          <w:b/>
          <w:sz w:val="20"/>
          <w:szCs w:val="20"/>
        </w:rPr>
        <w:t>ś</w:t>
      </w:r>
      <w:r w:rsidR="00A55F67" w:rsidRPr="00CE73E4">
        <w:rPr>
          <w:rFonts w:cstheme="minorHAnsi"/>
          <w:b/>
          <w:sz w:val="20"/>
          <w:szCs w:val="20"/>
        </w:rPr>
        <w:t>ci Inwestycyjnej i Finansowania Nieruchomo</w:t>
      </w:r>
      <w:r w:rsidR="00A55F67" w:rsidRPr="00CE73E4">
        <w:rPr>
          <w:rFonts w:cstheme="minorHAnsi" w:hint="eastAsia"/>
          <w:b/>
          <w:sz w:val="20"/>
          <w:szCs w:val="20"/>
        </w:rPr>
        <w:t>ś</w:t>
      </w:r>
      <w:r w:rsidR="00A55F67" w:rsidRPr="00CE73E4">
        <w:rPr>
          <w:rFonts w:cstheme="minorHAnsi"/>
          <w:b/>
          <w:sz w:val="20"/>
          <w:szCs w:val="20"/>
        </w:rPr>
        <w:t xml:space="preserve">ci </w:t>
      </w:r>
      <w:r w:rsidR="00A55F67">
        <w:rPr>
          <w:rFonts w:cstheme="minorHAnsi"/>
          <w:b/>
          <w:sz w:val="20"/>
          <w:szCs w:val="20"/>
        </w:rPr>
        <w:t>B</w:t>
      </w:r>
      <w:r w:rsidR="00A55F67" w:rsidRPr="00CE73E4">
        <w:rPr>
          <w:rFonts w:cstheme="minorHAnsi"/>
          <w:b/>
          <w:sz w:val="20"/>
          <w:szCs w:val="20"/>
        </w:rPr>
        <w:t>anku Pekao</w:t>
      </w:r>
      <w:r w:rsidR="00A55F67">
        <w:rPr>
          <w:rFonts w:cstheme="minorHAnsi"/>
          <w:b/>
          <w:sz w:val="20"/>
          <w:szCs w:val="20"/>
        </w:rPr>
        <w:t>.</w:t>
      </w:r>
    </w:p>
    <w:p w14:paraId="1CD8F13E" w14:textId="77777777" w:rsidR="00991955" w:rsidRDefault="00991955" w:rsidP="009919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Kredyt budowlany zostanie spłacony maksymalnie do końca 2023 r., kredyt odnawialny przeznaczony na sfinansowanie VAT do końca marca 2024 r., z kolei kredyt inwestycyjny do końca 2027 r.  </w:t>
      </w:r>
    </w:p>
    <w:p w14:paraId="49AB87C7" w14:textId="77777777" w:rsidR="00991955" w:rsidRPr="00F67854" w:rsidRDefault="00991955" w:rsidP="00991955">
      <w:pPr>
        <w:jc w:val="both"/>
        <w:rPr>
          <w:sz w:val="20"/>
          <w:szCs w:val="20"/>
        </w:rPr>
      </w:pPr>
      <w:r w:rsidRPr="006C44FE">
        <w:rPr>
          <w:sz w:val="20"/>
          <w:szCs w:val="20"/>
        </w:rPr>
        <w:t>Global Office Park to wielofunkcyjny zespół budynków składający</w:t>
      </w:r>
      <w:r w:rsidRPr="00F67854">
        <w:rPr>
          <w:sz w:val="20"/>
          <w:szCs w:val="20"/>
        </w:rPr>
        <w:t xml:space="preserve"> się z części biurowej, usługowej i mieszkalnej. Biura oprócz budynku C będą znajdować się także w dwóch 25-piętrowych wieżach o wysokości 104 m i łącznej powierzchni 55,2 tys. mkw. W trzeciej wieży powstanie 670 mieszkań na wynajem od </w:t>
      </w:r>
      <w:proofErr w:type="spellStart"/>
      <w:r w:rsidRPr="00F67854">
        <w:rPr>
          <w:sz w:val="20"/>
          <w:szCs w:val="20"/>
        </w:rPr>
        <w:t>Resi</w:t>
      </w:r>
      <w:proofErr w:type="spellEnd"/>
      <w:r w:rsidRPr="00F67854">
        <w:rPr>
          <w:sz w:val="20"/>
          <w:szCs w:val="20"/>
        </w:rPr>
        <w:t xml:space="preserve"> Capital. Podstawą wszystkich trzech wieżowców będzie 5-kondygnacyjne podium z miejscem dla gastronomii, punktami usługowymi i sklepami. Mieszkańcy oraz najemcy kompleksu zyskają dostęp do stref zieleni i relaksu stworzonych na tarasach zajmujących 2,3 tys. mkw. powierzchni. Nieruchomość zlokalizowana jest przy skrzyżowaniu ulic Mickiewicza i Dąbrówki</w:t>
      </w:r>
      <w:r>
        <w:rPr>
          <w:sz w:val="20"/>
          <w:szCs w:val="20"/>
        </w:rPr>
        <w:t xml:space="preserve"> w</w:t>
      </w:r>
      <w:r w:rsidRPr="00F67854">
        <w:rPr>
          <w:sz w:val="20"/>
          <w:szCs w:val="20"/>
        </w:rPr>
        <w:t xml:space="preserve"> Katowicach.</w:t>
      </w:r>
    </w:p>
    <w:p w14:paraId="5484B63B" w14:textId="77777777" w:rsidR="00991955" w:rsidRPr="00F67854" w:rsidRDefault="00991955" w:rsidP="00991955">
      <w:pPr>
        <w:jc w:val="both"/>
        <w:rPr>
          <w:sz w:val="20"/>
          <w:szCs w:val="20"/>
        </w:rPr>
      </w:pPr>
      <w:r w:rsidRPr="00F67854">
        <w:rPr>
          <w:sz w:val="20"/>
          <w:szCs w:val="20"/>
        </w:rPr>
        <w:t>Wszystkie budynki biurowe G</w:t>
      </w:r>
      <w:r>
        <w:rPr>
          <w:sz w:val="20"/>
          <w:szCs w:val="20"/>
        </w:rPr>
        <w:t>lobal Office Park</w:t>
      </w:r>
      <w:r w:rsidRPr="00F67854">
        <w:rPr>
          <w:sz w:val="20"/>
          <w:szCs w:val="20"/>
        </w:rPr>
        <w:t xml:space="preserve"> będą certyfikowane w systemie BREEAM na poziomie </w:t>
      </w:r>
      <w:proofErr w:type="spellStart"/>
      <w:r w:rsidRPr="00F67854">
        <w:rPr>
          <w:sz w:val="20"/>
          <w:szCs w:val="20"/>
        </w:rPr>
        <w:t>Excellent</w:t>
      </w:r>
      <w:proofErr w:type="spellEnd"/>
      <w:r w:rsidRPr="00F67854">
        <w:rPr>
          <w:sz w:val="20"/>
          <w:szCs w:val="20"/>
        </w:rPr>
        <w:t xml:space="preserve">. Aby zapewnić najemcom jeszcze więcej komfortu w </w:t>
      </w:r>
      <w:proofErr w:type="spellStart"/>
      <w:r w:rsidRPr="00F67854">
        <w:rPr>
          <w:sz w:val="20"/>
          <w:szCs w:val="20"/>
        </w:rPr>
        <w:t>postpandemicznej</w:t>
      </w:r>
      <w:proofErr w:type="spellEnd"/>
      <w:r w:rsidRPr="00F67854">
        <w:rPr>
          <w:sz w:val="20"/>
          <w:szCs w:val="20"/>
        </w:rPr>
        <w:t xml:space="preserve"> rzeczywistości, deweloper postanowił certyfikować je także w systemie WELL </w:t>
      </w:r>
      <w:proofErr w:type="spellStart"/>
      <w:r w:rsidRPr="00F67854">
        <w:rPr>
          <w:sz w:val="20"/>
          <w:szCs w:val="20"/>
        </w:rPr>
        <w:t>Health-Safety</w:t>
      </w:r>
      <w:proofErr w:type="spellEnd"/>
      <w:r w:rsidRPr="00F67854">
        <w:rPr>
          <w:sz w:val="20"/>
          <w:szCs w:val="20"/>
        </w:rPr>
        <w:t xml:space="preserve"> Rat</w:t>
      </w:r>
      <w:r>
        <w:rPr>
          <w:sz w:val="20"/>
          <w:szCs w:val="20"/>
        </w:rPr>
        <w:t xml:space="preserve">ing oraz zapewnić bezpieczne korzystanie z obiektów dzięki aplikacji budynkowej </w:t>
      </w:r>
      <w:proofErr w:type="spellStart"/>
      <w:r>
        <w:rPr>
          <w:sz w:val="20"/>
          <w:szCs w:val="20"/>
        </w:rPr>
        <w:t>Integral</w:t>
      </w:r>
      <w:proofErr w:type="spellEnd"/>
      <w:r>
        <w:rPr>
          <w:sz w:val="20"/>
          <w:szCs w:val="20"/>
        </w:rPr>
        <w:t>.</w:t>
      </w:r>
    </w:p>
    <w:p w14:paraId="024FE694" w14:textId="77777777" w:rsidR="00991955" w:rsidRPr="006C44FE" w:rsidRDefault="00991955" w:rsidP="009919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poniedziałek inna spółka zależna Cavatina Holding </w:t>
      </w:r>
      <w:r w:rsidRPr="006C44FE">
        <w:rPr>
          <w:sz w:val="20"/>
          <w:szCs w:val="20"/>
        </w:rPr>
        <w:t xml:space="preserve">zawarła z jednym z funduszy niepublicznych PZU umowę pożyczki na kwotę 116,8 mln </w:t>
      </w:r>
      <w:r>
        <w:rPr>
          <w:sz w:val="20"/>
          <w:szCs w:val="20"/>
        </w:rPr>
        <w:t xml:space="preserve">zł </w:t>
      </w:r>
      <w:r w:rsidRPr="006C44FE">
        <w:rPr>
          <w:sz w:val="20"/>
          <w:szCs w:val="20"/>
        </w:rPr>
        <w:t xml:space="preserve">z przeznaczeniem na finansowanie budowy projektu Quorum D we Wrocławiu. </w:t>
      </w:r>
    </w:p>
    <w:p w14:paraId="4E4D79E1" w14:textId="77777777" w:rsidR="00991955" w:rsidRPr="00311E19" w:rsidRDefault="00991955" w:rsidP="00991955">
      <w:pPr>
        <w:shd w:val="clear" w:color="auto" w:fill="FFFFFF"/>
        <w:jc w:val="both"/>
        <w:rPr>
          <w:rFonts w:eastAsia="Arial" w:cstheme="minorHAnsi"/>
          <w:sz w:val="18"/>
          <w:szCs w:val="18"/>
        </w:rPr>
      </w:pPr>
      <w:r w:rsidRPr="00311E19">
        <w:rPr>
          <w:rFonts w:eastAsia="Arial" w:cstheme="minorHAnsi"/>
          <w:b/>
          <w:bCs/>
          <w:sz w:val="18"/>
          <w:szCs w:val="18"/>
        </w:rPr>
        <w:t>Grupa Kapitałowa Cavatina Holding S.A.</w:t>
      </w:r>
      <w:r w:rsidRPr="00311E19">
        <w:rPr>
          <w:rFonts w:eastAsia="Arial" w:cstheme="minorHAnsi"/>
          <w:sz w:val="18"/>
          <w:szCs w:val="18"/>
        </w:rPr>
        <w:t> </w:t>
      </w:r>
    </w:p>
    <w:p w14:paraId="0D499CD6" w14:textId="77777777" w:rsidR="00991955" w:rsidRPr="00311E19" w:rsidRDefault="00991955" w:rsidP="00991955">
      <w:pPr>
        <w:shd w:val="clear" w:color="auto" w:fill="FFFFFF"/>
        <w:jc w:val="both"/>
        <w:rPr>
          <w:rFonts w:eastAsia="Arial" w:cstheme="minorHAnsi"/>
          <w:sz w:val="16"/>
          <w:szCs w:val="16"/>
        </w:rPr>
      </w:pPr>
      <w:r w:rsidRPr="00AC46A8">
        <w:rPr>
          <w:rFonts w:eastAsia="Arial" w:cstheme="minorHAnsi"/>
          <w:sz w:val="18"/>
          <w:szCs w:val="18"/>
        </w:rPr>
        <w:t>Grupa Kapitałowa</w:t>
      </w:r>
      <w:r w:rsidRPr="00311E19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311E19">
        <w:rPr>
          <w:rFonts w:eastAsia="Arial" w:cstheme="minorHAnsi"/>
          <w:sz w:val="18"/>
          <w:szCs w:val="18"/>
        </w:rPr>
        <w:t xml:space="preserve">Cavatina Holding S.A. jest największym polskim deweloperem powierzchni biurowych. Grupa prowadzi działalność w dużych miastach w Polsce. </w:t>
      </w:r>
      <w:r w:rsidRPr="00311E19">
        <w:rPr>
          <w:rFonts w:cstheme="minorHAnsi"/>
          <w:color w:val="000000"/>
          <w:sz w:val="18"/>
          <w:szCs w:val="18"/>
        </w:rPr>
        <w:t>Realizowane przez Grupę projekty wyróżniają się unikalną architekturą,</w:t>
      </w:r>
      <w:r w:rsidRPr="00311E19">
        <w:rPr>
          <w:rFonts w:cstheme="minorHAnsi"/>
          <w:color w:val="000000"/>
          <w:sz w:val="20"/>
          <w:szCs w:val="20"/>
        </w:rPr>
        <w:t xml:space="preserve"> </w:t>
      </w:r>
      <w:r w:rsidRPr="00311E19">
        <w:rPr>
          <w:rFonts w:cstheme="minorHAnsi"/>
          <w:color w:val="000000"/>
          <w:sz w:val="18"/>
          <w:szCs w:val="18"/>
        </w:rPr>
        <w:t xml:space="preserve">nagradzaną w polskich i międzynarodowych konkursach oraz wysoką jakością wykończenia. Grupa Kapitałowa Cavatina Holding S.A. kładzie nacisk na zrównoważone budownictwo, a także komfort i bezpieczeństwo użytkowników jej biur, co znajduje potwierdzenie w otrzymanych certyfikatach BREEAM oraz WELL </w:t>
      </w:r>
      <w:proofErr w:type="spellStart"/>
      <w:r w:rsidRPr="00311E19">
        <w:rPr>
          <w:rFonts w:cstheme="minorHAnsi"/>
          <w:color w:val="000000"/>
          <w:sz w:val="18"/>
          <w:szCs w:val="18"/>
        </w:rPr>
        <w:t>Health</w:t>
      </w:r>
      <w:proofErr w:type="spellEnd"/>
      <w:r w:rsidRPr="00311E19">
        <w:rPr>
          <w:rFonts w:cstheme="minorHAnsi"/>
          <w:color w:val="000000"/>
          <w:sz w:val="18"/>
          <w:szCs w:val="18"/>
        </w:rPr>
        <w:t xml:space="preserve"> &amp; </w:t>
      </w:r>
      <w:proofErr w:type="spellStart"/>
      <w:r w:rsidRPr="00311E19">
        <w:rPr>
          <w:rFonts w:cstheme="minorHAnsi"/>
          <w:color w:val="000000"/>
          <w:sz w:val="18"/>
          <w:szCs w:val="18"/>
        </w:rPr>
        <w:t>Safety</w:t>
      </w:r>
      <w:proofErr w:type="spellEnd"/>
      <w:r w:rsidRPr="00311E19">
        <w:rPr>
          <w:rFonts w:cstheme="minorHAnsi"/>
          <w:color w:val="000000"/>
          <w:sz w:val="18"/>
          <w:szCs w:val="18"/>
        </w:rPr>
        <w:t xml:space="preserve"> Rating.</w:t>
      </w:r>
      <w:r w:rsidRPr="00311E19">
        <w:rPr>
          <w:rFonts w:eastAsia="Arial" w:cstheme="minorHAnsi"/>
          <w:sz w:val="16"/>
          <w:szCs w:val="16"/>
        </w:rPr>
        <w:t xml:space="preserve"> </w:t>
      </w:r>
      <w:r w:rsidRPr="00311E19">
        <w:rPr>
          <w:rFonts w:eastAsia="Arial" w:cstheme="minorHAnsi"/>
          <w:sz w:val="18"/>
          <w:szCs w:val="18"/>
        </w:rPr>
        <w:t>Grupa przywiązuje dużą wagę do miastotwórczej roli swoich projektów, dbając o ich naturalne wpasowanie w istniejącą tkankę miejską i zaspokajanie potrzeb lokalnej społeczności.</w:t>
      </w:r>
    </w:p>
    <w:p w14:paraId="5C127E07" w14:textId="77777777" w:rsidR="00991955" w:rsidRDefault="00991955" w:rsidP="00991955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14:paraId="4C79CCE7" w14:textId="77777777" w:rsidR="00991955" w:rsidRDefault="00991955" w:rsidP="00991955">
      <w:pPr>
        <w:spacing w:after="0" w:line="276" w:lineRule="auto"/>
        <w:jc w:val="both"/>
        <w:rPr>
          <w:sz w:val="20"/>
          <w:szCs w:val="20"/>
        </w:rPr>
      </w:pPr>
    </w:p>
    <w:p w14:paraId="77B68525" w14:textId="77777777" w:rsidR="00991955" w:rsidRPr="00FF5F74" w:rsidRDefault="00991955" w:rsidP="00991955">
      <w:pPr>
        <w:spacing w:after="0" w:line="276" w:lineRule="auto"/>
        <w:jc w:val="both"/>
        <w:rPr>
          <w:b/>
          <w:bCs/>
          <w:sz w:val="20"/>
          <w:szCs w:val="20"/>
        </w:rPr>
      </w:pPr>
      <w:r w:rsidRPr="00FF5F74">
        <w:rPr>
          <w:b/>
          <w:bCs/>
          <w:sz w:val="20"/>
          <w:szCs w:val="20"/>
        </w:rPr>
        <w:t>Więcej informacji udziela:</w:t>
      </w:r>
    </w:p>
    <w:p w14:paraId="301EC45E" w14:textId="77777777" w:rsidR="00991955" w:rsidRDefault="00991955" w:rsidP="00991955">
      <w:pPr>
        <w:spacing w:after="0" w:line="276" w:lineRule="auto"/>
        <w:rPr>
          <w:sz w:val="20"/>
          <w:szCs w:val="20"/>
        </w:rPr>
      </w:pPr>
      <w:r w:rsidRPr="005011A8">
        <w:rPr>
          <w:sz w:val="20"/>
          <w:szCs w:val="20"/>
        </w:rPr>
        <w:t>Łukasz Zarębski </w:t>
      </w:r>
    </w:p>
    <w:p w14:paraId="191E9F30" w14:textId="7FC8F24B" w:rsidR="00A46BEF" w:rsidRDefault="00991955" w:rsidP="00991955">
      <w:pPr>
        <w:spacing w:after="0" w:line="276" w:lineRule="auto"/>
      </w:pPr>
      <w:proofErr w:type="spellStart"/>
      <w:r>
        <w:rPr>
          <w:sz w:val="20"/>
          <w:szCs w:val="20"/>
        </w:rPr>
        <w:t>Director</w:t>
      </w:r>
      <w:proofErr w:type="spellEnd"/>
      <w:r>
        <w:rPr>
          <w:sz w:val="20"/>
          <w:szCs w:val="20"/>
        </w:rPr>
        <w:t>, Marketing and Communications</w:t>
      </w:r>
      <w:r w:rsidRPr="005011A8">
        <w:rPr>
          <w:sz w:val="20"/>
          <w:szCs w:val="20"/>
        </w:rPr>
        <w:br/>
        <w:t>e-mail: </w:t>
      </w:r>
      <w:hyperlink r:id="rId6" w:history="1">
        <w:r w:rsidRPr="005011A8">
          <w:rPr>
            <w:sz w:val="20"/>
            <w:szCs w:val="20"/>
          </w:rPr>
          <w:t>lukasz.zarebski@cavatina.pl</w:t>
        </w:r>
      </w:hyperlink>
      <w:r w:rsidRPr="005011A8">
        <w:rPr>
          <w:sz w:val="20"/>
          <w:szCs w:val="20"/>
        </w:rPr>
        <w:t> </w:t>
      </w:r>
      <w:r w:rsidRPr="005011A8">
        <w:rPr>
          <w:sz w:val="20"/>
          <w:szCs w:val="20"/>
        </w:rPr>
        <w:br/>
        <w:t>tel. kom: 533 889 240</w:t>
      </w:r>
    </w:p>
    <w:sectPr w:rsidR="00A46BEF" w:rsidSect="00E66D56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72DE8" w14:textId="77777777" w:rsidR="0045032C" w:rsidRDefault="0045032C">
      <w:pPr>
        <w:spacing w:after="0" w:line="240" w:lineRule="auto"/>
      </w:pPr>
      <w:r>
        <w:separator/>
      </w:r>
    </w:p>
  </w:endnote>
  <w:endnote w:type="continuationSeparator" w:id="0">
    <w:p w14:paraId="7E270C84" w14:textId="77777777" w:rsidR="0045032C" w:rsidRDefault="0045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A05A" w14:textId="77777777" w:rsidR="0045032C" w:rsidRDefault="0045032C">
      <w:pPr>
        <w:spacing w:after="0" w:line="240" w:lineRule="auto"/>
      </w:pPr>
      <w:r>
        <w:separator/>
      </w:r>
    </w:p>
  </w:footnote>
  <w:footnote w:type="continuationSeparator" w:id="0">
    <w:p w14:paraId="738AEF47" w14:textId="77777777" w:rsidR="0045032C" w:rsidRDefault="0045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76B9" w14:textId="77777777" w:rsidR="006119C9" w:rsidRPr="006119C9" w:rsidRDefault="00991955">
    <w:pPr>
      <w:pStyle w:val="Nagwek"/>
      <w:rPr>
        <w:b/>
        <w:bCs/>
      </w:rPr>
    </w:pPr>
    <w:r w:rsidRPr="006119C9">
      <w:rPr>
        <w:b/>
        <w:bCs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55"/>
    <w:rsid w:val="00015E4D"/>
    <w:rsid w:val="000C6872"/>
    <w:rsid w:val="001C178D"/>
    <w:rsid w:val="003A4118"/>
    <w:rsid w:val="0045032C"/>
    <w:rsid w:val="00714799"/>
    <w:rsid w:val="00991955"/>
    <w:rsid w:val="00A55F67"/>
    <w:rsid w:val="00AA0D90"/>
    <w:rsid w:val="00D0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6FAD"/>
  <w15:chartTrackingRefBased/>
  <w15:docId w15:val="{0051ADF5-ADBA-44BA-A101-EC1C8A7D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1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kasz.zarebski@cavati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lzarebski</dc:creator>
  <cp:keywords/>
  <dc:description/>
  <cp:lastModifiedBy>Magdalena Ossowska</cp:lastModifiedBy>
  <cp:revision>3</cp:revision>
  <dcterms:created xsi:type="dcterms:W3CDTF">2021-12-20T09:25:00Z</dcterms:created>
  <dcterms:modified xsi:type="dcterms:W3CDTF">2021-12-20T09:35:00Z</dcterms:modified>
</cp:coreProperties>
</file>