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290C" w14:textId="2DA9A87B" w:rsidR="00331B0D" w:rsidRPr="00992FD9" w:rsidRDefault="008A5DD0" w:rsidP="001476C0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534804905"/>
      <w:r w:rsidRPr="00992FD9">
        <w:rPr>
          <w:rFonts w:ascii="Arial" w:hAnsi="Arial" w:cs="Arial"/>
          <w:b/>
          <w:bCs/>
          <w:sz w:val="28"/>
          <w:szCs w:val="28"/>
          <w:lang w:val="en-GB"/>
        </w:rPr>
        <w:t>Prime</w:t>
      </w:r>
      <w:r w:rsidR="00011683" w:rsidRPr="00992FD9">
        <w:rPr>
          <w:rFonts w:ascii="Arial" w:hAnsi="Arial" w:cs="Arial"/>
          <w:b/>
          <w:bCs/>
          <w:sz w:val="28"/>
          <w:szCs w:val="28"/>
          <w:lang w:val="en-GB"/>
        </w:rPr>
        <w:t xml:space="preserve"> industrial </w:t>
      </w:r>
      <w:r w:rsidR="003D5A79" w:rsidRPr="00992FD9">
        <w:rPr>
          <w:rFonts w:ascii="Arial" w:hAnsi="Arial" w:cs="Arial"/>
          <w:b/>
          <w:bCs/>
          <w:sz w:val="28"/>
          <w:szCs w:val="28"/>
          <w:lang w:val="en-GB"/>
        </w:rPr>
        <w:t xml:space="preserve">Polish </w:t>
      </w:r>
      <w:r w:rsidR="00011683" w:rsidRPr="00992FD9">
        <w:rPr>
          <w:rFonts w:ascii="Arial" w:hAnsi="Arial" w:cs="Arial"/>
          <w:b/>
          <w:bCs/>
          <w:sz w:val="28"/>
          <w:szCs w:val="28"/>
          <w:lang w:val="en-GB"/>
        </w:rPr>
        <w:t>portfolio</w:t>
      </w:r>
      <w:r w:rsidR="0038118B">
        <w:rPr>
          <w:rFonts w:ascii="Arial" w:hAnsi="Arial" w:cs="Arial"/>
          <w:b/>
          <w:bCs/>
          <w:sz w:val="28"/>
          <w:szCs w:val="28"/>
          <w:lang w:val="en-GB"/>
        </w:rPr>
        <w:t xml:space="preserve"> – Project Nexus</w:t>
      </w:r>
      <w:r w:rsidR="00FA1356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="00011683" w:rsidRPr="00992FD9">
        <w:rPr>
          <w:rFonts w:ascii="Arial" w:hAnsi="Arial" w:cs="Arial"/>
          <w:b/>
          <w:bCs/>
          <w:sz w:val="28"/>
          <w:szCs w:val="28"/>
          <w:lang w:val="en-GB"/>
        </w:rPr>
        <w:t>sold</w:t>
      </w:r>
    </w:p>
    <w:p w14:paraId="7959B228" w14:textId="487D2D66" w:rsidR="00346959" w:rsidRPr="00992FD9" w:rsidRDefault="000F0CE1" w:rsidP="001476C0">
      <w:pPr>
        <w:ind w:left="-567"/>
        <w:jc w:val="both"/>
        <w:rPr>
          <w:rFonts w:ascii="Arial" w:hAnsi="Arial" w:cs="Arial"/>
          <w:i/>
          <w:iCs/>
          <w:lang w:val="en-GB"/>
        </w:rPr>
      </w:pPr>
      <w:r w:rsidRPr="00992FD9">
        <w:rPr>
          <w:rFonts w:ascii="Arial" w:hAnsi="Arial" w:cs="Arial"/>
          <w:i/>
          <w:iCs/>
          <w:lang w:val="en-GB"/>
        </w:rPr>
        <w:t>CBRE I</w:t>
      </w:r>
      <w:r w:rsidR="002B63B1" w:rsidRPr="00992FD9">
        <w:rPr>
          <w:rFonts w:ascii="Arial" w:hAnsi="Arial" w:cs="Arial"/>
          <w:i/>
          <w:iCs/>
          <w:lang w:val="en-GB"/>
        </w:rPr>
        <w:t xml:space="preserve">nvestment </w:t>
      </w:r>
      <w:r w:rsidRPr="00992FD9">
        <w:rPr>
          <w:rFonts w:ascii="Arial" w:hAnsi="Arial" w:cs="Arial"/>
          <w:i/>
          <w:iCs/>
          <w:lang w:val="en-GB"/>
        </w:rPr>
        <w:t>M</w:t>
      </w:r>
      <w:r w:rsidR="002B63B1" w:rsidRPr="00992FD9">
        <w:rPr>
          <w:rFonts w:ascii="Arial" w:hAnsi="Arial" w:cs="Arial"/>
          <w:i/>
          <w:iCs/>
          <w:lang w:val="en-GB"/>
        </w:rPr>
        <w:t>anagement</w:t>
      </w:r>
      <w:r w:rsidRPr="00992FD9">
        <w:rPr>
          <w:rFonts w:ascii="Arial" w:hAnsi="Arial" w:cs="Arial"/>
          <w:i/>
          <w:iCs/>
          <w:lang w:val="en-GB"/>
        </w:rPr>
        <w:t xml:space="preserve"> acquires </w:t>
      </w:r>
      <w:r w:rsidR="00F557EB" w:rsidRPr="00992FD9">
        <w:rPr>
          <w:rFonts w:ascii="Arial" w:hAnsi="Arial" w:cs="Arial"/>
          <w:i/>
          <w:iCs/>
          <w:lang w:val="en-GB"/>
        </w:rPr>
        <w:t xml:space="preserve">a </w:t>
      </w:r>
      <w:r w:rsidRPr="00992FD9">
        <w:rPr>
          <w:rFonts w:ascii="Arial" w:hAnsi="Arial" w:cs="Arial"/>
          <w:i/>
          <w:iCs/>
          <w:lang w:val="en-GB"/>
        </w:rPr>
        <w:t>prestigious</w:t>
      </w:r>
      <w:r w:rsidR="00F557EB" w:rsidRPr="00992FD9">
        <w:rPr>
          <w:rFonts w:ascii="Arial" w:hAnsi="Arial" w:cs="Arial"/>
          <w:i/>
          <w:iCs/>
          <w:lang w:val="en-GB"/>
        </w:rPr>
        <w:t xml:space="preserve"> portfolio of six </w:t>
      </w:r>
      <w:r w:rsidRPr="00992FD9">
        <w:rPr>
          <w:rFonts w:ascii="Arial" w:hAnsi="Arial" w:cs="Arial"/>
          <w:i/>
          <w:iCs/>
          <w:lang w:val="en-GB"/>
        </w:rPr>
        <w:t>industrial parks</w:t>
      </w:r>
      <w:r w:rsidR="00F557EB" w:rsidRPr="00992FD9">
        <w:rPr>
          <w:rFonts w:ascii="Arial" w:hAnsi="Arial" w:cs="Arial"/>
          <w:i/>
          <w:iCs/>
          <w:lang w:val="en-GB"/>
        </w:rPr>
        <w:t>, totalling over 210,000 sqm,</w:t>
      </w:r>
      <w:r w:rsidRPr="00992FD9">
        <w:rPr>
          <w:rFonts w:ascii="Arial" w:hAnsi="Arial" w:cs="Arial"/>
          <w:i/>
          <w:iCs/>
          <w:lang w:val="en-GB"/>
        </w:rPr>
        <w:t xml:space="preserve"> from European Logistics Investment (ELI). JLL</w:t>
      </w:r>
      <w:r w:rsidR="00890E80" w:rsidRPr="00992FD9">
        <w:rPr>
          <w:rFonts w:ascii="Arial" w:hAnsi="Arial" w:cs="Arial"/>
          <w:i/>
          <w:iCs/>
          <w:lang w:val="en-GB"/>
        </w:rPr>
        <w:t>, together with Cushman &amp; Wakefield,</w:t>
      </w:r>
      <w:r w:rsidRPr="00992FD9">
        <w:rPr>
          <w:rFonts w:ascii="Arial" w:hAnsi="Arial" w:cs="Arial"/>
          <w:i/>
          <w:iCs/>
          <w:lang w:val="en-GB"/>
        </w:rPr>
        <w:t xml:space="preserve"> advised the vendor in the sale of these </w:t>
      </w:r>
      <w:r w:rsidR="000A03D9">
        <w:rPr>
          <w:rFonts w:ascii="Arial" w:hAnsi="Arial" w:cs="Arial"/>
          <w:i/>
          <w:iCs/>
          <w:lang w:val="en-GB"/>
        </w:rPr>
        <w:t>landmark logistics assets</w:t>
      </w:r>
      <w:r w:rsidR="003D5A79" w:rsidRPr="00992FD9">
        <w:rPr>
          <w:rFonts w:ascii="Arial" w:hAnsi="Arial" w:cs="Arial"/>
          <w:i/>
          <w:iCs/>
          <w:lang w:val="en-GB"/>
        </w:rPr>
        <w:t>.</w:t>
      </w:r>
    </w:p>
    <w:p w14:paraId="4CCCAE80" w14:textId="77777777" w:rsidR="00CB4AC2" w:rsidRPr="00992FD9" w:rsidRDefault="00CB4AC2" w:rsidP="001476C0">
      <w:pPr>
        <w:ind w:left="-567"/>
        <w:jc w:val="both"/>
        <w:rPr>
          <w:rFonts w:ascii="Arial" w:hAnsi="Arial" w:cs="Arial"/>
          <w:i/>
          <w:iCs/>
          <w:lang w:val="en-GB"/>
        </w:rPr>
      </w:pPr>
    </w:p>
    <w:p w14:paraId="61153DB7" w14:textId="375F9D74" w:rsidR="00CB4AC2" w:rsidRPr="00992FD9" w:rsidRDefault="00992FD9" w:rsidP="00011FAC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Warsaw, </w:t>
      </w:r>
      <w:r w:rsidR="00E41BC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21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3D5A79" w:rsidRPr="00992FD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December</w:t>
      </w:r>
      <w:r w:rsidR="00CB4AC2" w:rsidRPr="00992FD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2021 </w:t>
      </w:r>
      <w:r w:rsidR="000D36B9" w:rsidRPr="00992FD9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="000D36B9" w:rsidRPr="00992FD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Project Nexus </w:t>
      </w:r>
      <w:r w:rsidR="00C0753F">
        <w:rPr>
          <w:rFonts w:ascii="Arial" w:hAnsi="Arial" w:cs="Arial"/>
          <w:color w:val="000000"/>
          <w:sz w:val="22"/>
          <w:szCs w:val="22"/>
          <w:lang w:val="en-GB"/>
        </w:rPr>
        <w:t xml:space="preserve">- </w:t>
      </w:r>
      <w:r w:rsidR="001476C0" w:rsidRPr="00992FD9">
        <w:rPr>
          <w:rFonts w:ascii="Arial" w:hAnsi="Arial" w:cs="Arial"/>
          <w:color w:val="000000"/>
          <w:sz w:val="22"/>
          <w:szCs w:val="22"/>
          <w:lang w:val="en-GB"/>
        </w:rPr>
        <w:t>consisting of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557EB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six 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prime </w:t>
      </w:r>
      <w:r w:rsidR="000A03D9">
        <w:rPr>
          <w:rFonts w:ascii="Arial" w:hAnsi="Arial" w:cs="Arial"/>
          <w:color w:val="000000"/>
          <w:sz w:val="22"/>
          <w:szCs w:val="22"/>
          <w:lang w:val="en-GB"/>
        </w:rPr>
        <w:t>logistics parks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557EB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that form 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="00890E80" w:rsidRPr="00992FD9">
        <w:rPr>
          <w:rFonts w:ascii="Arial" w:hAnsi="Arial" w:cs="Arial"/>
          <w:color w:val="000000"/>
          <w:sz w:val="22"/>
          <w:szCs w:val="22"/>
          <w:lang w:val="en-US"/>
        </w:rPr>
        <w:t>strategic</w:t>
      </w:r>
      <w:r w:rsidR="003D5A79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footprint across the most important logistic hubs of</w:t>
      </w:r>
      <w:r w:rsidR="004A4A4B">
        <w:rPr>
          <w:rFonts w:ascii="Arial" w:hAnsi="Arial" w:cs="Arial"/>
          <w:color w:val="000000"/>
          <w:sz w:val="22"/>
          <w:szCs w:val="22"/>
          <w:lang w:val="en-US"/>
        </w:rPr>
        <w:t xml:space="preserve"> both Poland and</w:t>
      </w:r>
      <w:r w:rsidR="003D5A79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Central Europe (Warsaw, Poznań, Łódź, Bydgoszcz, Sosnowiec, </w:t>
      </w:r>
      <w:r>
        <w:rPr>
          <w:rFonts w:ascii="Arial" w:hAnsi="Arial" w:cs="Arial"/>
          <w:color w:val="000000"/>
          <w:sz w:val="22"/>
          <w:szCs w:val="22"/>
          <w:lang w:val="en-US"/>
        </w:rPr>
        <w:t>Krak</w:t>
      </w:r>
      <w:r w:rsidR="00506D31">
        <w:rPr>
          <w:rFonts w:ascii="Arial" w:hAnsi="Arial" w:cs="Arial"/>
          <w:color w:val="000000"/>
          <w:sz w:val="22"/>
          <w:szCs w:val="22"/>
          <w:lang w:val="en-US"/>
        </w:rPr>
        <w:t>ó</w:t>
      </w:r>
      <w:r>
        <w:rPr>
          <w:rFonts w:ascii="Arial" w:hAnsi="Arial" w:cs="Arial"/>
          <w:color w:val="000000"/>
          <w:sz w:val="22"/>
          <w:szCs w:val="22"/>
          <w:lang w:val="en-US"/>
        </w:rPr>
        <w:t>w</w:t>
      </w:r>
      <w:r w:rsidR="003D5A79" w:rsidRPr="00992FD9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C0753F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r w:rsidR="003D5A79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was acquired </w:t>
      </w:r>
      <w:r w:rsidR="001476C0" w:rsidRPr="00992FD9">
        <w:rPr>
          <w:rFonts w:ascii="Arial" w:hAnsi="Arial" w:cs="Arial"/>
          <w:color w:val="000000"/>
          <w:sz w:val="22"/>
          <w:szCs w:val="22"/>
          <w:lang w:val="en-GB"/>
        </w:rPr>
        <w:t>by CBRE I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nvestment </w:t>
      </w:r>
      <w:r w:rsidR="001476C0" w:rsidRPr="00992FD9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>anagement</w:t>
      </w:r>
      <w:r w:rsidR="001476C0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, a leading global real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 xml:space="preserve">estate </w:t>
      </w:r>
      <w:r w:rsidR="001476C0" w:rsidRPr="00992FD9">
        <w:rPr>
          <w:rFonts w:ascii="Arial" w:hAnsi="Arial" w:cs="Arial"/>
          <w:color w:val="000000"/>
          <w:sz w:val="22"/>
          <w:szCs w:val="22"/>
          <w:lang w:val="en-GB"/>
        </w:rPr>
        <w:t>assets investment management company.</w:t>
      </w:r>
      <w:r w:rsidR="00011FAC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bookmarkStart w:id="1" w:name="_Hlk89804472"/>
      <w:r w:rsidR="00F557EB" w:rsidRPr="00992FD9">
        <w:rPr>
          <w:rFonts w:ascii="Arial" w:hAnsi="Arial" w:cs="Arial"/>
          <w:color w:val="000000"/>
          <w:sz w:val="22"/>
          <w:szCs w:val="22"/>
          <w:lang w:val="en-GB"/>
        </w:rPr>
        <w:t>The portfolio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totalling over</w:t>
      </w:r>
      <w:r w:rsidR="00011FAC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210,000 sqm is</w:t>
      </w:r>
      <w:r w:rsidR="001A3674">
        <w:rPr>
          <w:rFonts w:ascii="Arial" w:hAnsi="Arial" w:cs="Arial"/>
          <w:color w:val="000000"/>
          <w:sz w:val="22"/>
          <w:szCs w:val="22"/>
          <w:lang w:val="en-GB"/>
        </w:rPr>
        <w:t xml:space="preserve"> currently</w:t>
      </w:r>
      <w:r w:rsidR="00011FAC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leased by blue chip-tenants</w:t>
      </w:r>
      <w:r w:rsidR="00163477">
        <w:rPr>
          <w:rFonts w:ascii="Arial" w:hAnsi="Arial" w:cs="Arial"/>
          <w:color w:val="000000"/>
          <w:sz w:val="22"/>
          <w:szCs w:val="22"/>
          <w:lang w:val="en-GB"/>
        </w:rPr>
        <w:t>, including</w:t>
      </w:r>
      <w:r w:rsidR="00C00093">
        <w:rPr>
          <w:rFonts w:ascii="Arial" w:hAnsi="Arial" w:cs="Arial"/>
          <w:color w:val="000000"/>
          <w:sz w:val="22"/>
          <w:szCs w:val="22"/>
          <w:lang w:val="en-GB"/>
        </w:rPr>
        <w:t>, Hutchinson</w:t>
      </w:r>
      <w:r w:rsidR="00D57A98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F230C">
        <w:rPr>
          <w:rFonts w:ascii="Arial" w:hAnsi="Arial" w:cs="Arial"/>
          <w:color w:val="000000"/>
          <w:sz w:val="22"/>
          <w:szCs w:val="22"/>
          <w:lang w:val="en-GB"/>
        </w:rPr>
        <w:t>Kaufland</w:t>
      </w:r>
      <w:r w:rsidR="00D57A9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642FB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D57A98">
        <w:rPr>
          <w:rFonts w:ascii="Arial" w:hAnsi="Arial" w:cs="Arial"/>
          <w:color w:val="000000"/>
          <w:sz w:val="22"/>
          <w:szCs w:val="22"/>
          <w:lang w:val="en-GB"/>
        </w:rPr>
        <w:t xml:space="preserve">Saint-Gobain. </w:t>
      </w:r>
      <w:r w:rsidR="00136F14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During </w:t>
      </w:r>
      <w:r w:rsidR="00CB4AC2" w:rsidRPr="00992FD9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4A4A4B">
        <w:rPr>
          <w:rFonts w:ascii="Arial" w:hAnsi="Arial" w:cs="Arial"/>
          <w:color w:val="000000"/>
          <w:sz w:val="22"/>
          <w:szCs w:val="22"/>
          <w:lang w:val="en-GB"/>
        </w:rPr>
        <w:t xml:space="preserve"> sale</w:t>
      </w:r>
      <w:r w:rsidR="001642FB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CB4AC2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87990" w:rsidRPr="00992FD9">
        <w:rPr>
          <w:rFonts w:ascii="Arial" w:hAnsi="Arial" w:cs="Arial"/>
          <w:color w:val="000000"/>
          <w:sz w:val="22"/>
          <w:szCs w:val="22"/>
          <w:lang w:val="en-GB"/>
        </w:rPr>
        <w:t>process</w:t>
      </w:r>
      <w:r w:rsidR="00136F14" w:rsidRPr="00992FD9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CB4AC2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the vendor</w:t>
      </w:r>
      <w:r w:rsidR="00011FAC" w:rsidRPr="00992FD9">
        <w:rPr>
          <w:rFonts w:ascii="Arial" w:hAnsi="Arial" w:cs="Arial"/>
          <w:color w:val="000000"/>
          <w:sz w:val="22"/>
          <w:szCs w:val="22"/>
          <w:lang w:val="en-GB"/>
        </w:rPr>
        <w:t>, European Logistics Investment (ELI</w:t>
      </w:r>
      <w:r w:rsidR="00B90BB2">
        <w:rPr>
          <w:rFonts w:ascii="Arial" w:hAnsi="Arial" w:cs="Arial"/>
          <w:color w:val="000000"/>
          <w:sz w:val="22"/>
          <w:szCs w:val="22"/>
          <w:lang w:val="en-GB"/>
        </w:rPr>
        <w:t xml:space="preserve">, owned by </w:t>
      </w:r>
      <w:r w:rsidR="00B90BB2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Madison International Realty, </w:t>
      </w:r>
      <w:r w:rsidR="00B90BB2" w:rsidRPr="0093334E">
        <w:rPr>
          <w:rFonts w:ascii="Arial" w:hAnsi="Arial" w:cs="Arial"/>
          <w:color w:val="000000"/>
          <w:sz w:val="22"/>
          <w:szCs w:val="22"/>
          <w:lang w:val="en-US"/>
        </w:rPr>
        <w:t>Redefine Properties and Griffin Real Estate</w:t>
      </w:r>
      <w:r w:rsidR="00011FAC" w:rsidRPr="00992FD9">
        <w:rPr>
          <w:rFonts w:ascii="Arial" w:hAnsi="Arial" w:cs="Arial"/>
          <w:color w:val="000000"/>
          <w:sz w:val="22"/>
          <w:szCs w:val="22"/>
          <w:lang w:val="en-GB"/>
        </w:rPr>
        <w:t>),</w:t>
      </w:r>
      <w:r w:rsidR="00CB4AC2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was </w:t>
      </w:r>
      <w:r w:rsidR="00506D31">
        <w:rPr>
          <w:rFonts w:ascii="Arial" w:hAnsi="Arial" w:cs="Arial"/>
          <w:color w:val="000000"/>
          <w:sz w:val="22"/>
          <w:szCs w:val="22"/>
          <w:lang w:val="en-GB"/>
        </w:rPr>
        <w:t xml:space="preserve">advised </w:t>
      </w:r>
      <w:r w:rsidR="00CB4AC2" w:rsidRPr="00992FD9">
        <w:rPr>
          <w:rFonts w:ascii="Arial" w:hAnsi="Arial" w:cs="Arial"/>
          <w:color w:val="000000"/>
          <w:sz w:val="22"/>
          <w:szCs w:val="22"/>
          <w:lang w:val="en-GB"/>
        </w:rPr>
        <w:t>by experts from</w:t>
      </w:r>
      <w:r w:rsidR="00414077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JLL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and</w:t>
      </w:r>
      <w:r w:rsidR="007B144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>Cushman &amp; Wakefield</w:t>
      </w:r>
      <w:r w:rsidR="00414077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bookmarkEnd w:id="1"/>
    </w:p>
    <w:p w14:paraId="4767D43F" w14:textId="0AFDD438" w:rsidR="002B63B1" w:rsidRPr="0093334E" w:rsidRDefault="00F557EB" w:rsidP="005140C5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US"/>
        </w:rPr>
      </w:pP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011FAC" w:rsidRPr="00992FD9">
        <w:rPr>
          <w:rFonts w:ascii="Arial" w:hAnsi="Arial" w:cs="Arial"/>
          <w:color w:val="000000"/>
          <w:sz w:val="22"/>
          <w:szCs w:val="22"/>
          <w:lang w:val="en-US"/>
        </w:rPr>
        <w:t>Poli</w:t>
      </w:r>
      <w:r w:rsidR="009C539E" w:rsidRPr="00992FD9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011FAC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h industrial market is one of the driving forces behind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this year’s </w:t>
      </w:r>
      <w:r w:rsidR="00011FAC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record </w:t>
      </w:r>
      <w:r w:rsidR="005140C5">
        <w:rPr>
          <w:rFonts w:ascii="Arial" w:hAnsi="Arial" w:cs="Arial"/>
          <w:color w:val="000000"/>
          <w:sz w:val="22"/>
          <w:szCs w:val="22"/>
          <w:lang w:val="en-US"/>
        </w:rPr>
        <w:t>take-up</w:t>
      </w:r>
      <w:r w:rsidR="00011FAC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in Europe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1642FB">
        <w:rPr>
          <w:rFonts w:ascii="Arial" w:hAnsi="Arial" w:cs="Arial"/>
          <w:color w:val="000000"/>
          <w:sz w:val="22"/>
          <w:szCs w:val="22"/>
          <w:lang w:val="en-US"/>
        </w:rPr>
        <w:t>The</w:t>
      </w:r>
      <w:r w:rsidR="001642FB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sky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-rocketing demand for logistic and </w:t>
      </w:r>
      <w:r w:rsidR="002775A3">
        <w:rPr>
          <w:rFonts w:ascii="Arial" w:hAnsi="Arial" w:cs="Arial"/>
          <w:color w:val="000000"/>
          <w:sz w:val="22"/>
          <w:szCs w:val="22"/>
          <w:lang w:val="en-US"/>
        </w:rPr>
        <w:t>manufacturing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spaces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has also meant that the 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Polish market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has </w:t>
      </w:r>
      <w:r w:rsidR="005B3B07">
        <w:rPr>
          <w:rFonts w:ascii="Arial" w:hAnsi="Arial" w:cs="Arial"/>
          <w:color w:val="000000"/>
          <w:sz w:val="22"/>
          <w:szCs w:val="22"/>
          <w:lang w:val="en-US"/>
        </w:rPr>
        <w:t xml:space="preserve">continued to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attract</w:t>
      </w:r>
      <w:r w:rsidR="005B3B07">
        <w:rPr>
          <w:rFonts w:ascii="Arial" w:hAnsi="Arial" w:cs="Arial"/>
          <w:color w:val="000000"/>
          <w:sz w:val="22"/>
          <w:szCs w:val="22"/>
          <w:lang w:val="en-US"/>
        </w:rPr>
        <w:t xml:space="preserve"> t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he attention of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capital</w:t>
      </w:r>
      <w:r w:rsidR="009C539E" w:rsidRPr="00992FD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E6EBF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CE6EBF" w:rsidRPr="00992FD9">
        <w:rPr>
          <w:rFonts w:ascii="Arial" w:hAnsi="Arial" w:cs="Arial"/>
          <w:color w:val="000000"/>
          <w:sz w:val="22"/>
          <w:szCs w:val="22"/>
          <w:lang w:val="en-GB"/>
        </w:rPr>
        <w:t>ortfolio transactions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play</w:t>
      </w:r>
      <w:r w:rsidR="00FA7C83" w:rsidRPr="00992FD9">
        <w:rPr>
          <w:rFonts w:ascii="Arial" w:hAnsi="Arial" w:cs="Arial"/>
          <w:color w:val="000000"/>
          <w:sz w:val="22"/>
          <w:szCs w:val="22"/>
          <w:lang w:val="en-GB"/>
        </w:rPr>
        <w:t>ed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a dominant role</w:t>
      </w:r>
      <w:r w:rsidR="00CE6EBF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A7C83" w:rsidRPr="00992FD9">
        <w:rPr>
          <w:rFonts w:ascii="Arial" w:hAnsi="Arial" w:cs="Arial"/>
          <w:color w:val="000000"/>
          <w:sz w:val="22"/>
          <w:szCs w:val="22"/>
          <w:lang w:val="en-GB"/>
        </w:rPr>
        <w:t>in over 1.</w:t>
      </w:r>
      <w:r w:rsidR="00143D24" w:rsidRPr="00992FD9">
        <w:rPr>
          <w:rFonts w:ascii="Arial" w:hAnsi="Arial" w:cs="Arial"/>
          <w:color w:val="000000"/>
          <w:sz w:val="22"/>
          <w:szCs w:val="22"/>
          <w:lang w:val="en-GB"/>
        </w:rPr>
        <w:t>6</w:t>
      </w:r>
      <w:r w:rsidR="00FA7C83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billion euro</w:t>
      </w:r>
      <w:r w:rsidR="001642FB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FA7C83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87990" w:rsidRPr="00992FD9">
        <w:rPr>
          <w:rFonts w:ascii="Arial" w:hAnsi="Arial" w:cs="Arial"/>
          <w:color w:val="000000"/>
          <w:sz w:val="22"/>
          <w:szCs w:val="22"/>
          <w:lang w:val="en-GB"/>
        </w:rPr>
        <w:t>of investment volume</w:t>
      </w:r>
      <w:r w:rsidR="002775A3">
        <w:rPr>
          <w:rFonts w:ascii="Arial" w:hAnsi="Arial" w:cs="Arial"/>
          <w:color w:val="000000"/>
          <w:sz w:val="22"/>
          <w:szCs w:val="22"/>
          <w:lang w:val="en-GB"/>
        </w:rPr>
        <w:t xml:space="preserve">s registered </w:t>
      </w:r>
      <w:r w:rsidR="00A87990" w:rsidRPr="00992FD9">
        <w:rPr>
          <w:rFonts w:ascii="Arial" w:hAnsi="Arial" w:cs="Arial"/>
          <w:color w:val="000000"/>
          <w:sz w:val="22"/>
          <w:szCs w:val="22"/>
          <w:lang w:val="en-GB"/>
        </w:rPr>
        <w:t>in Q1-Q3 2021</w:t>
      </w:r>
      <w:r w:rsidR="007B144C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However, 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there is </w:t>
      </w:r>
      <w:r w:rsidR="00CE6EBF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a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significant </w:t>
      </w:r>
      <w:r w:rsidR="00CE6EBF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shortage of prime products. </w:t>
      </w:r>
      <w:bookmarkStart w:id="2" w:name="_Hlk89848166"/>
      <w:r w:rsidR="003455C3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As a result, there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>was</w:t>
      </w:r>
      <w:r w:rsidR="00CE6EBF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strong investor interest in </w:t>
      </w:r>
      <w:r w:rsidR="0016572B" w:rsidRPr="00992FD9">
        <w:rPr>
          <w:rFonts w:ascii="Arial" w:hAnsi="Arial" w:cs="Arial"/>
          <w:color w:val="000000"/>
          <w:sz w:val="22"/>
          <w:szCs w:val="22"/>
          <w:lang w:val="en-GB"/>
        </w:rPr>
        <w:t>ELI’s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D5AB6">
        <w:rPr>
          <w:rFonts w:ascii="Arial" w:hAnsi="Arial" w:cs="Arial"/>
          <w:color w:val="000000"/>
          <w:sz w:val="22"/>
          <w:szCs w:val="22"/>
          <w:lang w:val="en-GB"/>
        </w:rPr>
        <w:t xml:space="preserve">ca. </w:t>
      </w:r>
      <w:r w:rsidR="001A3674" w:rsidRPr="0093334E">
        <w:rPr>
          <w:rFonts w:ascii="Arial" w:hAnsi="Arial" w:cs="Arial"/>
          <w:color w:val="000000"/>
          <w:sz w:val="22"/>
          <w:szCs w:val="22"/>
          <w:lang w:val="en-US"/>
        </w:rPr>
        <w:t>210,000 sqm A-grade</w:t>
      </w:r>
      <w:r w:rsidR="001A3674" w:rsidRPr="00992FD9" w:rsidDel="001A367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C539E" w:rsidRPr="00992FD9">
        <w:rPr>
          <w:rFonts w:ascii="Arial" w:hAnsi="Arial" w:cs="Arial"/>
          <w:color w:val="000000"/>
          <w:sz w:val="22"/>
          <w:szCs w:val="22"/>
          <w:lang w:val="en-GB"/>
        </w:rPr>
        <w:t>logistics platform in Poland</w:t>
      </w:r>
      <w:r w:rsidR="001A3674">
        <w:rPr>
          <w:rFonts w:ascii="Arial" w:hAnsi="Arial" w:cs="Arial"/>
          <w:color w:val="000000"/>
          <w:sz w:val="22"/>
          <w:szCs w:val="22"/>
          <w:lang w:val="en-GB"/>
        </w:rPr>
        <w:t xml:space="preserve">, which was reflected in the </w:t>
      </w:r>
      <w:r w:rsidR="00463A28">
        <w:rPr>
          <w:rFonts w:ascii="Arial" w:hAnsi="Arial" w:cs="Arial"/>
          <w:color w:val="000000"/>
          <w:sz w:val="22"/>
          <w:szCs w:val="22"/>
          <w:lang w:val="en-GB"/>
        </w:rPr>
        <w:t>price it achieved</w:t>
      </w:r>
      <w:r w:rsidR="00A7600D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bookmarkEnd w:id="2"/>
    <w:p w14:paraId="61092E71" w14:textId="21AEC002" w:rsidR="00A20EEB" w:rsidRDefault="001476C0" w:rsidP="00A20EEB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US"/>
        </w:rPr>
      </w:pPr>
      <w:r w:rsidRPr="00992FD9">
        <w:rPr>
          <w:rFonts w:ascii="Arial" w:hAnsi="Arial" w:cs="Arial"/>
          <w:color w:val="000000"/>
          <w:sz w:val="22"/>
          <w:szCs w:val="22"/>
          <w:lang w:val="en-US"/>
        </w:rPr>
        <w:t>“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To date,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Project Nexus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has been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the most prestigious</w:t>
      </w:r>
      <w:r w:rsidR="00B90BB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sought-after</w:t>
      </w:r>
      <w:r w:rsidR="00B90B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investment product in 2021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A9499C" w:rsidRPr="00992FD9">
        <w:rPr>
          <w:rFonts w:ascii="Arial" w:hAnsi="Arial" w:cs="Arial"/>
          <w:color w:val="000000"/>
          <w:sz w:val="22"/>
          <w:szCs w:val="22"/>
          <w:lang w:val="en-US"/>
        </w:rPr>
        <w:t>This kind of a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logistic portfolio with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such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high-quality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>tenants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is a strategic investment that could only be </w:t>
      </w:r>
      <w:r w:rsidR="001642FB">
        <w:rPr>
          <w:rFonts w:ascii="Arial" w:hAnsi="Arial" w:cs="Arial"/>
          <w:color w:val="000000"/>
          <w:sz w:val="22"/>
          <w:szCs w:val="22"/>
          <w:lang w:val="en-US"/>
        </w:rPr>
        <w:t>attained</w:t>
      </w:r>
      <w:r w:rsidR="001642FB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>at a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premium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>price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CE7E7F">
        <w:rPr>
          <w:rFonts w:ascii="Arial" w:hAnsi="Arial" w:cs="Arial"/>
          <w:color w:val="000000"/>
          <w:sz w:val="22"/>
          <w:szCs w:val="22"/>
          <w:lang w:val="en-US"/>
        </w:rPr>
        <w:t>W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e believe that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these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types of prime transactions</w:t>
      </w:r>
      <w:r w:rsidR="00B90BB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will </w:t>
      </w:r>
      <w:r w:rsidR="003455C3" w:rsidRPr="00992FD9">
        <w:rPr>
          <w:rFonts w:ascii="Arial" w:hAnsi="Arial" w:cs="Arial"/>
          <w:color w:val="000000"/>
          <w:sz w:val="22"/>
          <w:szCs w:val="22"/>
          <w:lang w:val="en-US"/>
        </w:rPr>
        <w:t>further boost the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CEE industrial market, with Poland</w:t>
      </w:r>
      <w:r w:rsidR="0016572B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E7E7F">
        <w:rPr>
          <w:rFonts w:ascii="Arial" w:hAnsi="Arial" w:cs="Arial"/>
          <w:color w:val="000000"/>
          <w:sz w:val="22"/>
          <w:szCs w:val="22"/>
          <w:lang w:val="en-US"/>
        </w:rPr>
        <w:t xml:space="preserve">continuing </w:t>
      </w:r>
      <w:r w:rsidR="003E3627">
        <w:rPr>
          <w:rFonts w:ascii="Arial" w:hAnsi="Arial" w:cs="Arial"/>
          <w:color w:val="000000"/>
          <w:sz w:val="22"/>
          <w:szCs w:val="22"/>
          <w:lang w:val="en-US"/>
        </w:rPr>
        <w:t>to be</w:t>
      </w:r>
      <w:r w:rsidR="003E3627"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6572B" w:rsidRPr="00992FD9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key destination for </w:t>
      </w:r>
      <w:r w:rsidR="00506D31">
        <w:rPr>
          <w:rFonts w:ascii="Arial" w:hAnsi="Arial" w:cs="Arial"/>
          <w:color w:val="000000"/>
          <w:sz w:val="22"/>
          <w:szCs w:val="22"/>
          <w:lang w:val="en-US"/>
        </w:rPr>
        <w:t xml:space="preserve">major global </w:t>
      </w:r>
      <w:r w:rsidR="00A919CC">
        <w:rPr>
          <w:rFonts w:ascii="Arial" w:hAnsi="Arial" w:cs="Arial"/>
          <w:color w:val="000000"/>
          <w:sz w:val="22"/>
          <w:szCs w:val="22"/>
          <w:lang w:val="en-US"/>
        </w:rPr>
        <w:t>investors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>”</w:t>
      </w:r>
      <w:r w:rsidR="00A7600D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992FD9">
        <w:rPr>
          <w:rFonts w:ascii="Arial" w:hAnsi="Arial" w:cs="Arial"/>
          <w:color w:val="000000"/>
          <w:sz w:val="22"/>
          <w:szCs w:val="22"/>
          <w:lang w:val="en-US"/>
        </w:rPr>
        <w:t xml:space="preserve"> commented </w:t>
      </w:r>
      <w:bookmarkStart w:id="3" w:name="_Hlk90902885"/>
      <w:r w:rsidRPr="00992FD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Sławomir Jędrzejewski, Head </w:t>
      </w:r>
      <w:r w:rsidRPr="00992FD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of Industrial</w:t>
      </w:r>
      <w:r w:rsidRPr="00992FD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Investment,</w:t>
      </w:r>
      <w:r w:rsidR="002917A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Capital Markets,</w:t>
      </w:r>
      <w:r w:rsidRPr="00992FD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992FD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JLL</w:t>
      </w:r>
      <w:r w:rsidR="00FA135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</w:t>
      </w:r>
    </w:p>
    <w:bookmarkEnd w:id="3"/>
    <w:p w14:paraId="4BA4E933" w14:textId="05E7CCB1" w:rsidR="007567D6" w:rsidRDefault="00A24D7C" w:rsidP="00A20EEB">
      <w:pPr>
        <w:spacing w:after="140"/>
        <w:ind w:left="-567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>During the sale</w:t>
      </w:r>
      <w:r w:rsidR="00463A28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process of Project Nexus we focused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>a great deal</w:t>
      </w:r>
      <w:r w:rsidR="003E3627"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on global trends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 xml:space="preserve">that are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positively affecting the Polish logistics market and contributing to the excellent macroeconomic and leasing environment in </w:t>
      </w:r>
      <w:r w:rsidR="00463A28">
        <w:rPr>
          <w:rFonts w:ascii="Arial" w:hAnsi="Arial" w:cs="Arial"/>
          <w:color w:val="000000"/>
          <w:sz w:val="22"/>
          <w:szCs w:val="22"/>
          <w:lang w:val="en-GB"/>
        </w:rPr>
        <w:t>the</w:t>
      </w:r>
      <w:r w:rsidR="00463A28"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country. The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 xml:space="preserve">amount of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>interest expressed in the portfolio</w:t>
      </w:r>
      <w:r w:rsidR="00AA6C5D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and the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 xml:space="preserve">excellent price it was sold </w:t>
      </w:r>
      <w:r w:rsidR="00AA6C5D">
        <w:rPr>
          <w:rFonts w:ascii="Arial" w:hAnsi="Arial" w:cs="Arial"/>
          <w:color w:val="000000"/>
          <w:sz w:val="22"/>
          <w:szCs w:val="22"/>
          <w:lang w:val="en-GB"/>
        </w:rPr>
        <w:t>for,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show that Poland is viewed as a core European market and key to most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 xml:space="preserve">logistic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strategies. We are especially happy </w:t>
      </w:r>
      <w:r w:rsidR="003E3627">
        <w:rPr>
          <w:rFonts w:ascii="Arial" w:hAnsi="Arial" w:cs="Arial"/>
          <w:color w:val="000000"/>
          <w:sz w:val="22"/>
          <w:szCs w:val="22"/>
          <w:lang w:val="en-GB"/>
        </w:rPr>
        <w:t>to</w:t>
      </w:r>
      <w:r w:rsidR="003E3627" w:rsidRPr="00A24D7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>have been able to achieve this result with our key client, ELI</w:t>
      </w:r>
      <w:r>
        <w:rPr>
          <w:rFonts w:ascii="Arial" w:hAnsi="Arial" w:cs="Arial"/>
          <w:color w:val="000000"/>
          <w:sz w:val="22"/>
          <w:szCs w:val="22"/>
          <w:lang w:val="en-GB"/>
        </w:rPr>
        <w:t>”</w:t>
      </w:r>
      <w:r w:rsidR="00FA1356">
        <w:rPr>
          <w:rFonts w:ascii="Arial" w:hAnsi="Arial" w:cs="Arial"/>
          <w:color w:val="000000"/>
          <w:sz w:val="22"/>
          <w:szCs w:val="22"/>
          <w:lang w:val="en-GB"/>
        </w:rPr>
        <w:t>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24D7C">
        <w:rPr>
          <w:rFonts w:ascii="Arial" w:hAnsi="Arial" w:cs="Arial"/>
          <w:color w:val="000000"/>
          <w:sz w:val="22"/>
          <w:szCs w:val="22"/>
          <w:lang w:val="en-GB"/>
        </w:rPr>
        <w:t>says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24D7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Paweł Partyka, Partner, Capital Markets, Cushman &amp; Wakefield</w:t>
      </w:r>
      <w:r w:rsidR="00A20EE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</w:t>
      </w:r>
    </w:p>
    <w:p w14:paraId="47487B54" w14:textId="77777777" w:rsidR="00FA1356" w:rsidRPr="00A20EEB" w:rsidRDefault="00FA1356" w:rsidP="00A20EEB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US"/>
        </w:rPr>
      </w:pPr>
    </w:p>
    <w:bookmarkEnd w:id="0"/>
    <w:p w14:paraId="147E668F" w14:textId="2F930779" w:rsidR="00A9499C" w:rsidRPr="009B0B24" w:rsidRDefault="00F622EA" w:rsidP="009B0B24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sz w:val="22"/>
          <w:szCs w:val="22"/>
          <w:lang w:val="en-GB"/>
        </w:rPr>
        <w:t>- ends –</w:t>
      </w:r>
      <w:bookmarkStart w:id="4" w:name="_Hlk89333658"/>
    </w:p>
    <w:p w14:paraId="3128D93C" w14:textId="5582C2F7" w:rsidR="00A9499C" w:rsidRDefault="00A9499C" w:rsidP="00A9499C">
      <w:pPr>
        <w:pStyle w:val="Akapitzlist"/>
        <w:ind w:left="-567" w:right="-618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About JLL</w:t>
      </w:r>
    </w:p>
    <w:p w14:paraId="0722AE10" w14:textId="20C14453" w:rsidR="00A9499C" w:rsidRDefault="00A9499C" w:rsidP="00A9499C">
      <w:pPr>
        <w:pStyle w:val="Akapitzlist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customers, our people and our communities. JLL is a Fortune 500 company with annual revenue of $16.6 billion in 2020, operations in over 80 countries and a global workforce more than 95,000 as of September 30, 2021. JLL is the brand name, and a registered trademark, of Jones Lang LaSalle Incorporated. For further information, visit </w:t>
      </w:r>
      <w:hyperlink r:id="rId11" w:history="1">
        <w:r>
          <w:rPr>
            <w:rStyle w:val="Hipercze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www.jll.pl</w:t>
        </w:r>
      </w:hyperlink>
      <w:r>
        <w:rPr>
          <w:rFonts w:ascii="Arial" w:eastAsia="Arial" w:hAnsi="Arial" w:cs="Arial"/>
          <w:kern w:val="16"/>
          <w:sz w:val="22"/>
          <w:szCs w:val="22"/>
          <w:lang w:val="en-GB" w:eastAsia="en-US"/>
        </w:rPr>
        <w:t>.</w:t>
      </w:r>
    </w:p>
    <w:p w14:paraId="3166E2B8" w14:textId="53147A05" w:rsidR="00A24D7C" w:rsidRDefault="00A24D7C" w:rsidP="00A9499C">
      <w:pPr>
        <w:pStyle w:val="Akapitzlist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</w:p>
    <w:p w14:paraId="402435D0" w14:textId="77777777" w:rsidR="00A24D7C" w:rsidRDefault="00A24D7C" w:rsidP="00A24D7C">
      <w:pPr>
        <w:pStyle w:val="Akapitzlist"/>
        <w:ind w:left="-567" w:right="-618"/>
        <w:rPr>
          <w:rFonts w:ascii="Arial" w:eastAsia="Arial" w:hAnsi="Arial" w:cs="Arial"/>
          <w:b/>
          <w:bCs/>
          <w:kern w:val="16"/>
          <w:sz w:val="22"/>
          <w:szCs w:val="22"/>
          <w:lang w:val="en-GB" w:eastAsia="en-US"/>
        </w:rPr>
      </w:pPr>
      <w:r w:rsidRPr="00A24D7C">
        <w:rPr>
          <w:rFonts w:ascii="Arial" w:eastAsia="Arial" w:hAnsi="Arial" w:cs="Arial"/>
          <w:b/>
          <w:bCs/>
          <w:kern w:val="16"/>
          <w:sz w:val="22"/>
          <w:szCs w:val="22"/>
          <w:lang w:val="en-GB" w:eastAsia="en-US"/>
        </w:rPr>
        <w:t>About Cushman &amp; Wakefield</w:t>
      </w:r>
    </w:p>
    <w:p w14:paraId="5399EF1A" w14:textId="2A8828F4" w:rsidR="00A24D7C" w:rsidRPr="00A24D7C" w:rsidRDefault="00A24D7C" w:rsidP="00A24D7C">
      <w:pPr>
        <w:pStyle w:val="Akapitzlist"/>
        <w:ind w:left="-567" w:right="-618"/>
        <w:rPr>
          <w:rFonts w:ascii="Arial" w:eastAsia="Arial" w:hAnsi="Arial" w:cs="Arial"/>
          <w:b/>
          <w:bCs/>
          <w:kern w:val="16"/>
          <w:sz w:val="22"/>
          <w:szCs w:val="22"/>
          <w:lang w:val="en-GB" w:eastAsia="en-US"/>
        </w:rPr>
      </w:pPr>
      <w:r w:rsidRPr="00A24D7C">
        <w:rPr>
          <w:rFonts w:ascii="Arial" w:eastAsia="Arial" w:hAnsi="Arial" w:cs="Arial"/>
          <w:kern w:val="16"/>
          <w:sz w:val="22"/>
          <w:szCs w:val="22"/>
          <w:lang w:val="en-GB" w:eastAsia="en-US"/>
        </w:rPr>
        <w:t xml:space="preserve">Cushman &amp; Wakefield (NYSE: CWK) is a leading global real estate services firm that delivers exceptional value for real estate occupiers and owners. Cushman &amp; Wakefield is among the largest real estate services firms with approximately 50,000 employees in 400 offices and 60 countries. In 2020, the firm had revenue of $7.8 billion across core services of property, facilities and project management, leasing, capital markets, </w:t>
      </w:r>
      <w:r w:rsidRPr="00A24D7C">
        <w:rPr>
          <w:rFonts w:ascii="Arial" w:eastAsia="Arial" w:hAnsi="Arial" w:cs="Arial"/>
          <w:kern w:val="16"/>
          <w:sz w:val="22"/>
          <w:szCs w:val="22"/>
          <w:lang w:val="en-GB" w:eastAsia="en-US"/>
        </w:rPr>
        <w:lastRenderedPageBreak/>
        <w:t xml:space="preserve">valuation and other services. To learn more, visit </w:t>
      </w:r>
      <w:hyperlink r:id="rId12" w:history="1">
        <w:r w:rsidRPr="00690723">
          <w:rPr>
            <w:rStyle w:val="Hipercze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www.cushmanwakefield.com</w:t>
        </w:r>
      </w:hyperlink>
      <w:r>
        <w:rPr>
          <w:rFonts w:ascii="Arial" w:eastAsia="Arial" w:hAnsi="Arial" w:cs="Arial"/>
          <w:kern w:val="16"/>
          <w:sz w:val="22"/>
          <w:szCs w:val="22"/>
          <w:lang w:val="en-GB" w:eastAsia="en-US"/>
        </w:rPr>
        <w:t xml:space="preserve"> </w:t>
      </w:r>
      <w:r w:rsidRPr="00A24D7C">
        <w:rPr>
          <w:rFonts w:ascii="Arial" w:eastAsia="Arial" w:hAnsi="Arial" w:cs="Arial"/>
          <w:kern w:val="16"/>
          <w:sz w:val="22"/>
          <w:szCs w:val="22"/>
          <w:lang w:val="en-GB" w:eastAsia="en-US"/>
        </w:rPr>
        <w:t>or follow @CushWake on Twitter.</w:t>
      </w:r>
    </w:p>
    <w:p w14:paraId="587C586E" w14:textId="77777777" w:rsidR="00A9499C" w:rsidRDefault="00A9499C" w:rsidP="00A9499C">
      <w:pPr>
        <w:pStyle w:val="Akapitzlist"/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bookmarkEnd w:id="4"/>
    <w:p w14:paraId="07C70CE0" w14:textId="77777777" w:rsidR="00FA1356" w:rsidRPr="00FA1356" w:rsidRDefault="00FA1356" w:rsidP="00FA1356">
      <w:pPr>
        <w:ind w:left="-567" w:right="-618"/>
        <w:rPr>
          <w:rFonts w:ascii="Arial" w:eastAsia="Calibri" w:hAnsi="Arial" w:cs="Arial"/>
          <w:sz w:val="22"/>
          <w:szCs w:val="22"/>
          <w:lang w:val="en-GB" w:eastAsia="en-US"/>
        </w:rPr>
      </w:pPr>
      <w:r w:rsidRPr="00FA1356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Contact:</w:t>
      </w:r>
      <w:r w:rsidRPr="00FA1356">
        <w:rPr>
          <w:rFonts w:ascii="Arial" w:eastAsia="Calibri" w:hAnsi="Arial" w:cs="Arial"/>
          <w:sz w:val="22"/>
          <w:szCs w:val="22"/>
          <w:lang w:val="en-GB" w:eastAsia="en-US"/>
        </w:rPr>
        <w:t xml:space="preserve"> Ewa Tęczak</w:t>
      </w:r>
    </w:p>
    <w:p w14:paraId="7A459F93" w14:textId="77777777" w:rsidR="00FA1356" w:rsidRPr="00FA1356" w:rsidRDefault="00FA1356" w:rsidP="00FA1356">
      <w:pPr>
        <w:ind w:left="-567" w:right="-618"/>
        <w:rPr>
          <w:rFonts w:ascii="Arial" w:eastAsia="Calibri" w:hAnsi="Arial" w:cs="Arial"/>
          <w:sz w:val="22"/>
          <w:szCs w:val="22"/>
          <w:lang w:val="en-GB" w:eastAsia="en-US"/>
        </w:rPr>
      </w:pPr>
      <w:r w:rsidRPr="00FA1356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Mobile:</w:t>
      </w:r>
      <w:r w:rsidRPr="00FA1356">
        <w:rPr>
          <w:rFonts w:ascii="Arial" w:eastAsia="Calibri" w:hAnsi="Arial" w:cs="Arial"/>
          <w:sz w:val="22"/>
          <w:szCs w:val="22"/>
          <w:lang w:val="en-GB" w:eastAsia="en-US"/>
        </w:rPr>
        <w:t xml:space="preserve"> +48 </w:t>
      </w:r>
      <w:r w:rsidRPr="00FA1356">
        <w:rPr>
          <w:rFonts w:ascii="Arial" w:eastAsia="Calibri" w:hAnsi="Arial" w:cs="Arial"/>
          <w:noProof/>
          <w:sz w:val="22"/>
          <w:szCs w:val="22"/>
          <w:lang w:val="en-GB"/>
        </w:rPr>
        <w:t>664 088 220</w:t>
      </w:r>
    </w:p>
    <w:p w14:paraId="5C07BF10" w14:textId="7BE2DAF9" w:rsidR="00FA1356" w:rsidRDefault="00FA1356" w:rsidP="00FA1356">
      <w:pPr>
        <w:ind w:left="-567" w:right="-618"/>
        <w:rPr>
          <w:rFonts w:ascii="Arial" w:eastAsia="Calibri" w:hAnsi="Arial" w:cs="Arial"/>
          <w:sz w:val="22"/>
          <w:szCs w:val="22"/>
          <w:lang w:val="en-GB" w:eastAsia="en-US"/>
        </w:rPr>
      </w:pPr>
      <w:r w:rsidRPr="00FA1356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E-mail:</w:t>
      </w:r>
      <w:r w:rsidRPr="00FA1356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FA1356">
        <w:rPr>
          <w:rFonts w:ascii="Calibri" w:eastAsia="Calibri" w:hAnsi="Calibri" w:cs="Calibri"/>
          <w:lang w:val="en-US" w:eastAsia="en-US"/>
        </w:rPr>
        <w:fldChar w:fldCharType="begin"/>
      </w:r>
      <w:r w:rsidRPr="00FA1356">
        <w:rPr>
          <w:rFonts w:ascii="Calibri" w:eastAsia="Calibri" w:hAnsi="Calibri" w:cs="Calibri"/>
          <w:lang w:val="en-US" w:eastAsia="en-US"/>
        </w:rPr>
        <w:fldChar w:fldCharType="separate"/>
      </w:r>
      <w:r w:rsidRPr="00FA1356">
        <w:rPr>
          <w:rFonts w:ascii="Arial" w:eastAsia="Calibri" w:hAnsi="Arial" w:cs="Arial"/>
          <w:color w:val="0000FF"/>
          <w:sz w:val="22"/>
          <w:szCs w:val="22"/>
          <w:u w:val="single"/>
          <w:lang w:val="en-GB" w:eastAsia="en-US"/>
        </w:rPr>
        <w:t>ewa.teczak@eu.jll.com</w:t>
      </w:r>
      <w:r w:rsidRPr="00FA1356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fldChar w:fldCharType="end"/>
      </w:r>
      <w:r w:rsidRPr="00FA1356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hyperlink r:id="rId13" w:history="1">
        <w:r w:rsidRPr="00FA1356">
          <w:rPr>
            <w:rStyle w:val="Hipercze"/>
            <w:rFonts w:ascii="Arial" w:eastAsia="Calibri" w:hAnsi="Arial" w:cs="Arial"/>
            <w:sz w:val="22"/>
            <w:szCs w:val="22"/>
            <w:lang w:val="en-GB" w:eastAsia="en-US"/>
          </w:rPr>
          <w:t>ewa.teczak@eu.jll.com</w:t>
        </w:r>
      </w:hyperlink>
    </w:p>
    <w:p w14:paraId="7EC24897" w14:textId="77777777" w:rsidR="00FA1356" w:rsidRPr="00FA1356" w:rsidRDefault="00FA1356" w:rsidP="00FA1356">
      <w:pPr>
        <w:ind w:left="-567"/>
        <w:jc w:val="both"/>
        <w:rPr>
          <w:rFonts w:eastAsia="Calibri"/>
          <w:b/>
          <w:color w:val="000000"/>
          <w:lang w:val="en-GB" w:eastAsia="en-US"/>
        </w:rPr>
      </w:pPr>
    </w:p>
    <w:p w14:paraId="7E67B44D" w14:textId="77777777" w:rsidR="00FA1356" w:rsidRDefault="00FA1356" w:rsidP="00FA1356">
      <w:pPr>
        <w:ind w:left="-567" w:right="-618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</w:rPr>
        <w:t>Contact: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Magdalena Ossowska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Contact</w:t>
      </w:r>
      <w:r>
        <w:rPr>
          <w:rFonts w:ascii="Arial" w:hAnsi="Arial" w:cs="Arial"/>
          <w:bCs/>
          <w:color w:val="000000"/>
          <w:sz w:val="22"/>
          <w:szCs w:val="22"/>
        </w:rPr>
        <w:t>: Anna Drzewiecka</w:t>
      </w:r>
    </w:p>
    <w:p w14:paraId="6B7CDA18" w14:textId="77777777" w:rsidR="00FA1356" w:rsidRDefault="00FA1356" w:rsidP="00FA1356">
      <w:pPr>
        <w:ind w:left="-567" w:right="-618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lang w:val="en-GB"/>
        </w:rPr>
        <w:t>Phone:</w:t>
      </w:r>
      <w:r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+48 502 556 846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A1356">
        <w:rPr>
          <w:rFonts w:ascii="Arial" w:hAnsi="Arial" w:cs="Arial"/>
          <w:b/>
          <w:color w:val="000000"/>
          <w:sz w:val="22"/>
          <w:szCs w:val="22"/>
          <w:lang w:val="en-GB"/>
        </w:rPr>
        <w:t>Phone</w:t>
      </w:r>
      <w:r w:rsidRPr="00FA1356">
        <w:rPr>
          <w:rFonts w:ascii="Arial" w:hAnsi="Arial" w:cs="Arial"/>
          <w:bCs/>
          <w:color w:val="000000"/>
          <w:sz w:val="22"/>
          <w:szCs w:val="22"/>
          <w:lang w:val="en-GB"/>
        </w:rPr>
        <w:t>: +48 504 020 522</w:t>
      </w:r>
    </w:p>
    <w:p w14:paraId="2FC7A8C1" w14:textId="77777777" w:rsidR="00FA1356" w:rsidRPr="00FA1356" w:rsidRDefault="00FA1356" w:rsidP="00FA1356">
      <w:pPr>
        <w:ind w:left="-567" w:right="-618"/>
        <w:jc w:val="both"/>
        <w:rPr>
          <w:rStyle w:val="Hipercze"/>
          <w:color w:val="0070C0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Email:</w:t>
      </w:r>
      <w:r>
        <w:rPr>
          <w:rFonts w:ascii="Arial" w:hAnsi="Arial" w:cs="Arial"/>
          <w:sz w:val="22"/>
          <w:lang w:val="en-GB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  <w:lang w:val="en-GB"/>
          </w:rPr>
          <w:t>magdalena.ossowska@linkleaders.pl</w:t>
        </w:r>
      </w:hyperlink>
      <w:r w:rsidRPr="00FA1356">
        <w:rPr>
          <w:rStyle w:val="Hipercze"/>
          <w:rFonts w:ascii="Arial" w:hAnsi="Arial" w:cs="Arial"/>
          <w:sz w:val="22"/>
          <w:szCs w:val="22"/>
          <w:u w:val="none"/>
          <w:lang w:val="en-GB"/>
        </w:rPr>
        <w:tab/>
      </w:r>
      <w:r w:rsidRPr="00FA1356">
        <w:rPr>
          <w:rStyle w:val="Hipercze"/>
          <w:rFonts w:ascii="Arial" w:hAnsi="Arial" w:cs="Arial"/>
          <w:sz w:val="22"/>
          <w:szCs w:val="22"/>
          <w:u w:val="none"/>
          <w:lang w:val="en-GB"/>
        </w:rPr>
        <w:tab/>
      </w:r>
      <w:r w:rsidRPr="00FA1356">
        <w:rPr>
          <w:rFonts w:ascii="Arial" w:hAnsi="Arial" w:cs="Arial"/>
          <w:b/>
          <w:color w:val="000000"/>
          <w:sz w:val="22"/>
          <w:szCs w:val="22"/>
          <w:lang w:val="en-GB"/>
        </w:rPr>
        <w:t>Email</w:t>
      </w:r>
      <w:r w:rsidRPr="00FA1356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: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  <w:lang w:val="en-GB"/>
          </w:rPr>
          <w:t>anna.drzewiecka@linkleaders.pl</w:t>
        </w:r>
      </w:hyperlink>
    </w:p>
    <w:p w14:paraId="19A1CC75" w14:textId="77777777" w:rsidR="00FA1356" w:rsidRPr="00FA1356" w:rsidRDefault="00FA1356" w:rsidP="00FA1356">
      <w:pPr>
        <w:ind w:left="-567"/>
        <w:jc w:val="both"/>
        <w:rPr>
          <w:lang w:val="en-GB"/>
        </w:rPr>
      </w:pPr>
    </w:p>
    <w:p w14:paraId="3C78256A" w14:textId="77777777" w:rsidR="00A9499C" w:rsidRPr="00FA1356" w:rsidRDefault="00A9499C" w:rsidP="00A9499C">
      <w:pPr>
        <w:ind w:left="-567" w:right="-618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840263A" w14:textId="77777777" w:rsidR="00A9499C" w:rsidRPr="00A9499C" w:rsidRDefault="00A9499C" w:rsidP="00A9499C">
      <w:pPr>
        <w:ind w:left="-567"/>
        <w:rPr>
          <w:rFonts w:ascii="Arial" w:hAnsi="Arial" w:cs="Arial"/>
          <w:sz w:val="22"/>
          <w:szCs w:val="22"/>
          <w:lang w:val="en-US"/>
        </w:rPr>
      </w:pPr>
    </w:p>
    <w:p w14:paraId="00076D4B" w14:textId="77777777" w:rsidR="00A9499C" w:rsidRPr="00A9499C" w:rsidRDefault="00A9499C" w:rsidP="00A9499C">
      <w:pPr>
        <w:ind w:right="-618"/>
        <w:rPr>
          <w:rFonts w:ascii="Arial" w:hAnsi="Arial" w:cs="Arial"/>
          <w:sz w:val="22"/>
          <w:szCs w:val="22"/>
          <w:lang w:val="en-US"/>
        </w:rPr>
      </w:pPr>
    </w:p>
    <w:p w14:paraId="33A2E887" w14:textId="73D88C14" w:rsidR="00724C00" w:rsidRPr="004C6EDE" w:rsidRDefault="00724C00" w:rsidP="00A9499C">
      <w:pPr>
        <w:pStyle w:val="Akapitzlist"/>
        <w:ind w:left="-567" w:right="-618"/>
        <w:rPr>
          <w:rFonts w:ascii="Arial" w:hAnsi="Arial" w:cs="Arial"/>
          <w:bCs/>
          <w:color w:val="0070C0"/>
          <w:sz w:val="22"/>
          <w:szCs w:val="22"/>
          <w:u w:val="single"/>
        </w:rPr>
      </w:pPr>
    </w:p>
    <w:sectPr w:rsidR="00724C00" w:rsidRPr="004C6EDE" w:rsidSect="00AF48FB">
      <w:headerReference w:type="default" r:id="rId16"/>
      <w:headerReference w:type="first" r:id="rId17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EAEA" w14:textId="77777777" w:rsidR="00BE2324" w:rsidRDefault="00BE2324" w:rsidP="0045426F">
      <w:r>
        <w:separator/>
      </w:r>
    </w:p>
  </w:endnote>
  <w:endnote w:type="continuationSeparator" w:id="0">
    <w:p w14:paraId="650CBD9C" w14:textId="77777777" w:rsidR="00BE2324" w:rsidRDefault="00BE2324" w:rsidP="0045426F">
      <w:r>
        <w:continuationSeparator/>
      </w:r>
    </w:p>
  </w:endnote>
  <w:endnote w:type="continuationNotice" w:id="1">
    <w:p w14:paraId="19BF66A5" w14:textId="77777777" w:rsidR="00BE2324" w:rsidRDefault="00BE2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68A0" w14:textId="77777777" w:rsidR="00BE2324" w:rsidRDefault="00BE2324" w:rsidP="0045426F">
      <w:r>
        <w:separator/>
      </w:r>
    </w:p>
  </w:footnote>
  <w:footnote w:type="continuationSeparator" w:id="0">
    <w:p w14:paraId="5C317860" w14:textId="77777777" w:rsidR="00BE2324" w:rsidRDefault="00BE2324" w:rsidP="0045426F">
      <w:r>
        <w:continuationSeparator/>
      </w:r>
    </w:p>
  </w:footnote>
  <w:footnote w:type="continuationNotice" w:id="1">
    <w:p w14:paraId="6F616247" w14:textId="77777777" w:rsidR="00BE2324" w:rsidRDefault="00BE2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E7" w14:textId="77777777" w:rsidR="00B417F2" w:rsidRDefault="00B417F2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1698" w14:textId="77777777" w:rsidR="00B417F2" w:rsidRDefault="00B417F2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79BF8" w14:textId="6D477852" w:rsidR="00B417F2" w:rsidRDefault="00F622EA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  <w:t>News Release</w:t>
                          </w:r>
                        </w:p>
                        <w:p w14:paraId="69DFDB52" w14:textId="77777777" w:rsidR="00F622EA" w:rsidRPr="00D5237E" w:rsidRDefault="00F622EA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" filled="f" stroked="f">
              <v:textbox>
                <w:txbxContent>
                  <w:p w14:paraId="69979BF8" w14:textId="6D477852" w:rsidR="00B417F2" w:rsidRDefault="00F622EA">
                    <w:pPr>
                      <w:rPr>
                        <w:rFonts w:ascii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</w:rPr>
                      <w:t>News Release</w:t>
                    </w:r>
                  </w:p>
                  <w:p w14:paraId="69DFDB52" w14:textId="77777777" w:rsidR="00F622EA" w:rsidRPr="00D5237E" w:rsidRDefault="00F622EA">
                    <w:pPr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C32B69"/>
    <w:multiLevelType w:val="hybridMultilevel"/>
    <w:tmpl w:val="94589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D9321E"/>
    <w:multiLevelType w:val="hybridMultilevel"/>
    <w:tmpl w:val="849A730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0A64"/>
    <w:rsid w:val="000102C9"/>
    <w:rsid w:val="0001091F"/>
    <w:rsid w:val="000113EB"/>
    <w:rsid w:val="00011683"/>
    <w:rsid w:val="00011FAC"/>
    <w:rsid w:val="000133FC"/>
    <w:rsid w:val="00014254"/>
    <w:rsid w:val="00014D3E"/>
    <w:rsid w:val="00015A1F"/>
    <w:rsid w:val="00016770"/>
    <w:rsid w:val="000178F7"/>
    <w:rsid w:val="00021C81"/>
    <w:rsid w:val="00031E31"/>
    <w:rsid w:val="00032318"/>
    <w:rsid w:val="00033184"/>
    <w:rsid w:val="0003625C"/>
    <w:rsid w:val="00043804"/>
    <w:rsid w:val="00050D88"/>
    <w:rsid w:val="00051432"/>
    <w:rsid w:val="00060B5C"/>
    <w:rsid w:val="00060FD0"/>
    <w:rsid w:val="000632A5"/>
    <w:rsid w:val="00064103"/>
    <w:rsid w:val="000642B0"/>
    <w:rsid w:val="00064806"/>
    <w:rsid w:val="0006509D"/>
    <w:rsid w:val="000657A2"/>
    <w:rsid w:val="00066FAB"/>
    <w:rsid w:val="00071734"/>
    <w:rsid w:val="000779FF"/>
    <w:rsid w:val="00086703"/>
    <w:rsid w:val="00090D77"/>
    <w:rsid w:val="00091527"/>
    <w:rsid w:val="00091829"/>
    <w:rsid w:val="00092668"/>
    <w:rsid w:val="00096571"/>
    <w:rsid w:val="000A03D9"/>
    <w:rsid w:val="000A3C0B"/>
    <w:rsid w:val="000A5924"/>
    <w:rsid w:val="000A62DD"/>
    <w:rsid w:val="000A70C4"/>
    <w:rsid w:val="000B5BF9"/>
    <w:rsid w:val="000C0A86"/>
    <w:rsid w:val="000D1DD0"/>
    <w:rsid w:val="000D36B9"/>
    <w:rsid w:val="000D6C4E"/>
    <w:rsid w:val="000D6DDD"/>
    <w:rsid w:val="000F09E9"/>
    <w:rsid w:val="000F0CE1"/>
    <w:rsid w:val="000F5EC4"/>
    <w:rsid w:val="000F7386"/>
    <w:rsid w:val="00102904"/>
    <w:rsid w:val="001031E7"/>
    <w:rsid w:val="00104E4A"/>
    <w:rsid w:val="001058CF"/>
    <w:rsid w:val="00106F23"/>
    <w:rsid w:val="0011253C"/>
    <w:rsid w:val="001139FC"/>
    <w:rsid w:val="00120CF0"/>
    <w:rsid w:val="00123698"/>
    <w:rsid w:val="0012515F"/>
    <w:rsid w:val="00130A5D"/>
    <w:rsid w:val="00130EB9"/>
    <w:rsid w:val="001334FB"/>
    <w:rsid w:val="00135FE4"/>
    <w:rsid w:val="00136F14"/>
    <w:rsid w:val="001371E6"/>
    <w:rsid w:val="00137C8E"/>
    <w:rsid w:val="001401B2"/>
    <w:rsid w:val="00141CE5"/>
    <w:rsid w:val="0014298D"/>
    <w:rsid w:val="00143D24"/>
    <w:rsid w:val="001458D0"/>
    <w:rsid w:val="001468FA"/>
    <w:rsid w:val="001476C0"/>
    <w:rsid w:val="001609D5"/>
    <w:rsid w:val="0016142B"/>
    <w:rsid w:val="00163477"/>
    <w:rsid w:val="001636D8"/>
    <w:rsid w:val="001642FB"/>
    <w:rsid w:val="0016572B"/>
    <w:rsid w:val="00166ED5"/>
    <w:rsid w:val="00172D14"/>
    <w:rsid w:val="001735E7"/>
    <w:rsid w:val="0017554F"/>
    <w:rsid w:val="001767D4"/>
    <w:rsid w:val="00191F4B"/>
    <w:rsid w:val="00192D24"/>
    <w:rsid w:val="00193EAC"/>
    <w:rsid w:val="0019618B"/>
    <w:rsid w:val="001A0BC3"/>
    <w:rsid w:val="001A1919"/>
    <w:rsid w:val="001A1FEC"/>
    <w:rsid w:val="001A24B1"/>
    <w:rsid w:val="001A3674"/>
    <w:rsid w:val="001B1922"/>
    <w:rsid w:val="001B2339"/>
    <w:rsid w:val="001B3FFC"/>
    <w:rsid w:val="001C1F50"/>
    <w:rsid w:val="001C3680"/>
    <w:rsid w:val="001C47A5"/>
    <w:rsid w:val="001C65F7"/>
    <w:rsid w:val="001D3440"/>
    <w:rsid w:val="001D6BC9"/>
    <w:rsid w:val="001E216C"/>
    <w:rsid w:val="001E21DC"/>
    <w:rsid w:val="001E2202"/>
    <w:rsid w:val="001E3313"/>
    <w:rsid w:val="001E7743"/>
    <w:rsid w:val="001F223C"/>
    <w:rsid w:val="001F230C"/>
    <w:rsid w:val="001F4194"/>
    <w:rsid w:val="001F66EE"/>
    <w:rsid w:val="00211CDB"/>
    <w:rsid w:val="0021294C"/>
    <w:rsid w:val="00221064"/>
    <w:rsid w:val="00224174"/>
    <w:rsid w:val="00232EAC"/>
    <w:rsid w:val="00233DE9"/>
    <w:rsid w:val="002370F5"/>
    <w:rsid w:val="00240BD7"/>
    <w:rsid w:val="0024204A"/>
    <w:rsid w:val="0024698E"/>
    <w:rsid w:val="0025090C"/>
    <w:rsid w:val="00251416"/>
    <w:rsid w:val="002521E7"/>
    <w:rsid w:val="00255250"/>
    <w:rsid w:val="0025585B"/>
    <w:rsid w:val="00260D09"/>
    <w:rsid w:val="00262153"/>
    <w:rsid w:val="002643F1"/>
    <w:rsid w:val="00265386"/>
    <w:rsid w:val="002705ED"/>
    <w:rsid w:val="002717C0"/>
    <w:rsid w:val="00271EFA"/>
    <w:rsid w:val="00273073"/>
    <w:rsid w:val="002775A3"/>
    <w:rsid w:val="00280277"/>
    <w:rsid w:val="002819E0"/>
    <w:rsid w:val="002830B4"/>
    <w:rsid w:val="002917AD"/>
    <w:rsid w:val="0029452D"/>
    <w:rsid w:val="00296BFD"/>
    <w:rsid w:val="00297FB5"/>
    <w:rsid w:val="00297FCF"/>
    <w:rsid w:val="002B0220"/>
    <w:rsid w:val="002B06A2"/>
    <w:rsid w:val="002B1CB2"/>
    <w:rsid w:val="002B20A4"/>
    <w:rsid w:val="002B441D"/>
    <w:rsid w:val="002B538B"/>
    <w:rsid w:val="002B63B1"/>
    <w:rsid w:val="002B67B0"/>
    <w:rsid w:val="002C262B"/>
    <w:rsid w:val="002C32A2"/>
    <w:rsid w:val="002C6EFF"/>
    <w:rsid w:val="002C702E"/>
    <w:rsid w:val="002D22FF"/>
    <w:rsid w:val="002E2A74"/>
    <w:rsid w:val="002E44B8"/>
    <w:rsid w:val="002E480E"/>
    <w:rsid w:val="002E55A2"/>
    <w:rsid w:val="002E6508"/>
    <w:rsid w:val="002E6FFB"/>
    <w:rsid w:val="002F4DFC"/>
    <w:rsid w:val="002F4FC4"/>
    <w:rsid w:val="002F641F"/>
    <w:rsid w:val="0030032F"/>
    <w:rsid w:val="00303B2F"/>
    <w:rsid w:val="003046E5"/>
    <w:rsid w:val="0030746E"/>
    <w:rsid w:val="00310AB5"/>
    <w:rsid w:val="00311AEB"/>
    <w:rsid w:val="00322EB6"/>
    <w:rsid w:val="00327839"/>
    <w:rsid w:val="00327E5C"/>
    <w:rsid w:val="003309C9"/>
    <w:rsid w:val="00331B0D"/>
    <w:rsid w:val="0033455E"/>
    <w:rsid w:val="003455C3"/>
    <w:rsid w:val="00346959"/>
    <w:rsid w:val="003513B4"/>
    <w:rsid w:val="003534AD"/>
    <w:rsid w:val="00354C1D"/>
    <w:rsid w:val="00356920"/>
    <w:rsid w:val="0036063D"/>
    <w:rsid w:val="003661D0"/>
    <w:rsid w:val="00366767"/>
    <w:rsid w:val="00370CA9"/>
    <w:rsid w:val="00372E1B"/>
    <w:rsid w:val="00374B40"/>
    <w:rsid w:val="00376A68"/>
    <w:rsid w:val="003805B7"/>
    <w:rsid w:val="0038118B"/>
    <w:rsid w:val="003820D4"/>
    <w:rsid w:val="00382EEA"/>
    <w:rsid w:val="00384780"/>
    <w:rsid w:val="00384A4F"/>
    <w:rsid w:val="00384CCA"/>
    <w:rsid w:val="00392536"/>
    <w:rsid w:val="003926D9"/>
    <w:rsid w:val="00397EAA"/>
    <w:rsid w:val="003A0185"/>
    <w:rsid w:val="003A0F12"/>
    <w:rsid w:val="003A1245"/>
    <w:rsid w:val="003A32C7"/>
    <w:rsid w:val="003A415A"/>
    <w:rsid w:val="003A7F68"/>
    <w:rsid w:val="003B3542"/>
    <w:rsid w:val="003B3C97"/>
    <w:rsid w:val="003B583F"/>
    <w:rsid w:val="003B5DBA"/>
    <w:rsid w:val="003B765A"/>
    <w:rsid w:val="003C153A"/>
    <w:rsid w:val="003C500D"/>
    <w:rsid w:val="003C7201"/>
    <w:rsid w:val="003D0EC1"/>
    <w:rsid w:val="003D2B2D"/>
    <w:rsid w:val="003D3113"/>
    <w:rsid w:val="003D5A79"/>
    <w:rsid w:val="003E0E83"/>
    <w:rsid w:val="003E3627"/>
    <w:rsid w:val="003E78C6"/>
    <w:rsid w:val="003E795E"/>
    <w:rsid w:val="003F1988"/>
    <w:rsid w:val="003F2BE1"/>
    <w:rsid w:val="003F4769"/>
    <w:rsid w:val="003F7B13"/>
    <w:rsid w:val="00402197"/>
    <w:rsid w:val="0040446E"/>
    <w:rsid w:val="00413633"/>
    <w:rsid w:val="00414077"/>
    <w:rsid w:val="00416595"/>
    <w:rsid w:val="00417469"/>
    <w:rsid w:val="00417ED2"/>
    <w:rsid w:val="00421F99"/>
    <w:rsid w:val="004274AB"/>
    <w:rsid w:val="004323F9"/>
    <w:rsid w:val="004338B6"/>
    <w:rsid w:val="00437E74"/>
    <w:rsid w:val="004431F0"/>
    <w:rsid w:val="00444F24"/>
    <w:rsid w:val="00446229"/>
    <w:rsid w:val="0044758D"/>
    <w:rsid w:val="00447719"/>
    <w:rsid w:val="004533D4"/>
    <w:rsid w:val="0045426F"/>
    <w:rsid w:val="004548C0"/>
    <w:rsid w:val="004551D8"/>
    <w:rsid w:val="004569E0"/>
    <w:rsid w:val="00463A28"/>
    <w:rsid w:val="00467F3F"/>
    <w:rsid w:val="004708A6"/>
    <w:rsid w:val="00473AAA"/>
    <w:rsid w:val="00474AA1"/>
    <w:rsid w:val="004757AD"/>
    <w:rsid w:val="00480B11"/>
    <w:rsid w:val="0048422D"/>
    <w:rsid w:val="00486BDE"/>
    <w:rsid w:val="004921CA"/>
    <w:rsid w:val="004931EB"/>
    <w:rsid w:val="004A1C1B"/>
    <w:rsid w:val="004A4A4B"/>
    <w:rsid w:val="004A62B9"/>
    <w:rsid w:val="004A6F13"/>
    <w:rsid w:val="004B11B8"/>
    <w:rsid w:val="004B146F"/>
    <w:rsid w:val="004B5902"/>
    <w:rsid w:val="004B7D20"/>
    <w:rsid w:val="004C5014"/>
    <w:rsid w:val="004C5CB4"/>
    <w:rsid w:val="004C6EDE"/>
    <w:rsid w:val="004C70E5"/>
    <w:rsid w:val="004C7163"/>
    <w:rsid w:val="004D001C"/>
    <w:rsid w:val="004D06C6"/>
    <w:rsid w:val="004D2DD8"/>
    <w:rsid w:val="004D30DB"/>
    <w:rsid w:val="004D343C"/>
    <w:rsid w:val="004D4B7C"/>
    <w:rsid w:val="004E19E6"/>
    <w:rsid w:val="004E67CA"/>
    <w:rsid w:val="004E6BAA"/>
    <w:rsid w:val="004F060F"/>
    <w:rsid w:val="004F15D5"/>
    <w:rsid w:val="004F3C7C"/>
    <w:rsid w:val="004F78B9"/>
    <w:rsid w:val="00502A6A"/>
    <w:rsid w:val="00503AC5"/>
    <w:rsid w:val="00504655"/>
    <w:rsid w:val="0050648B"/>
    <w:rsid w:val="00506D31"/>
    <w:rsid w:val="00511EE8"/>
    <w:rsid w:val="005140C5"/>
    <w:rsid w:val="0051448E"/>
    <w:rsid w:val="0051515C"/>
    <w:rsid w:val="005174B0"/>
    <w:rsid w:val="0052598A"/>
    <w:rsid w:val="00527539"/>
    <w:rsid w:val="005278F6"/>
    <w:rsid w:val="00527A3A"/>
    <w:rsid w:val="005311C4"/>
    <w:rsid w:val="00531439"/>
    <w:rsid w:val="0053633B"/>
    <w:rsid w:val="00536636"/>
    <w:rsid w:val="005407FC"/>
    <w:rsid w:val="00541269"/>
    <w:rsid w:val="005473BF"/>
    <w:rsid w:val="00547716"/>
    <w:rsid w:val="0055139A"/>
    <w:rsid w:val="00557BE7"/>
    <w:rsid w:val="00560DC0"/>
    <w:rsid w:val="00560EB1"/>
    <w:rsid w:val="005658A5"/>
    <w:rsid w:val="005674C6"/>
    <w:rsid w:val="00570381"/>
    <w:rsid w:val="00573977"/>
    <w:rsid w:val="00576FAA"/>
    <w:rsid w:val="00581A1F"/>
    <w:rsid w:val="005837F1"/>
    <w:rsid w:val="00584227"/>
    <w:rsid w:val="00590619"/>
    <w:rsid w:val="005927BB"/>
    <w:rsid w:val="00597786"/>
    <w:rsid w:val="005A5454"/>
    <w:rsid w:val="005B11A5"/>
    <w:rsid w:val="005B313E"/>
    <w:rsid w:val="005B3B07"/>
    <w:rsid w:val="005B5677"/>
    <w:rsid w:val="005B5940"/>
    <w:rsid w:val="005B6E25"/>
    <w:rsid w:val="005C015B"/>
    <w:rsid w:val="005C181A"/>
    <w:rsid w:val="005C1BB2"/>
    <w:rsid w:val="005D10B3"/>
    <w:rsid w:val="005D15CE"/>
    <w:rsid w:val="005D1D4D"/>
    <w:rsid w:val="005D4B33"/>
    <w:rsid w:val="005D7D02"/>
    <w:rsid w:val="005E089C"/>
    <w:rsid w:val="005E1F5A"/>
    <w:rsid w:val="005E4FA0"/>
    <w:rsid w:val="005F0214"/>
    <w:rsid w:val="005F47A9"/>
    <w:rsid w:val="005F6947"/>
    <w:rsid w:val="005F7AB6"/>
    <w:rsid w:val="0060082E"/>
    <w:rsid w:val="00606ADB"/>
    <w:rsid w:val="006115F5"/>
    <w:rsid w:val="006203C7"/>
    <w:rsid w:val="00621B0C"/>
    <w:rsid w:val="00623072"/>
    <w:rsid w:val="00623B08"/>
    <w:rsid w:val="0063438F"/>
    <w:rsid w:val="00637E3A"/>
    <w:rsid w:val="00642D6B"/>
    <w:rsid w:val="00643472"/>
    <w:rsid w:val="006457C5"/>
    <w:rsid w:val="0065147A"/>
    <w:rsid w:val="00652670"/>
    <w:rsid w:val="00654ED2"/>
    <w:rsid w:val="00657B84"/>
    <w:rsid w:val="00660CC6"/>
    <w:rsid w:val="00660D64"/>
    <w:rsid w:val="00661DA5"/>
    <w:rsid w:val="00665A58"/>
    <w:rsid w:val="006665CB"/>
    <w:rsid w:val="00666D71"/>
    <w:rsid w:val="006674B0"/>
    <w:rsid w:val="00670330"/>
    <w:rsid w:val="0067264A"/>
    <w:rsid w:val="0067327A"/>
    <w:rsid w:val="0067402F"/>
    <w:rsid w:val="00674F5B"/>
    <w:rsid w:val="0067613C"/>
    <w:rsid w:val="00677C38"/>
    <w:rsid w:val="006814CF"/>
    <w:rsid w:val="00682D01"/>
    <w:rsid w:val="00686648"/>
    <w:rsid w:val="00687B44"/>
    <w:rsid w:val="006909B5"/>
    <w:rsid w:val="00691A74"/>
    <w:rsid w:val="00694DD4"/>
    <w:rsid w:val="00694F72"/>
    <w:rsid w:val="006A0D03"/>
    <w:rsid w:val="006C51CF"/>
    <w:rsid w:val="006C58ED"/>
    <w:rsid w:val="006C5D70"/>
    <w:rsid w:val="006D0CB9"/>
    <w:rsid w:val="006D1C92"/>
    <w:rsid w:val="006D2DF5"/>
    <w:rsid w:val="006D426D"/>
    <w:rsid w:val="006D4F4E"/>
    <w:rsid w:val="006D5186"/>
    <w:rsid w:val="006D5628"/>
    <w:rsid w:val="006E6503"/>
    <w:rsid w:val="006E7082"/>
    <w:rsid w:val="006F1603"/>
    <w:rsid w:val="006F4833"/>
    <w:rsid w:val="007107FB"/>
    <w:rsid w:val="00716A0D"/>
    <w:rsid w:val="00724C00"/>
    <w:rsid w:val="0072519C"/>
    <w:rsid w:val="00730C9B"/>
    <w:rsid w:val="00730D13"/>
    <w:rsid w:val="007333F6"/>
    <w:rsid w:val="00734525"/>
    <w:rsid w:val="00734D5E"/>
    <w:rsid w:val="00736EBA"/>
    <w:rsid w:val="00737799"/>
    <w:rsid w:val="00743D40"/>
    <w:rsid w:val="00746787"/>
    <w:rsid w:val="00752BEA"/>
    <w:rsid w:val="00752E69"/>
    <w:rsid w:val="007567D6"/>
    <w:rsid w:val="00760F4F"/>
    <w:rsid w:val="00765351"/>
    <w:rsid w:val="00771255"/>
    <w:rsid w:val="007716AC"/>
    <w:rsid w:val="007740A7"/>
    <w:rsid w:val="00777449"/>
    <w:rsid w:val="00780CDA"/>
    <w:rsid w:val="007925FA"/>
    <w:rsid w:val="00795246"/>
    <w:rsid w:val="007A0549"/>
    <w:rsid w:val="007A7264"/>
    <w:rsid w:val="007B144C"/>
    <w:rsid w:val="007B7B57"/>
    <w:rsid w:val="007C3918"/>
    <w:rsid w:val="007D122B"/>
    <w:rsid w:val="007D670D"/>
    <w:rsid w:val="007D7480"/>
    <w:rsid w:val="007E1E64"/>
    <w:rsid w:val="007E33BB"/>
    <w:rsid w:val="007F2A60"/>
    <w:rsid w:val="007F43C6"/>
    <w:rsid w:val="0081016E"/>
    <w:rsid w:val="00810588"/>
    <w:rsid w:val="00810D32"/>
    <w:rsid w:val="00811836"/>
    <w:rsid w:val="00815F87"/>
    <w:rsid w:val="00816801"/>
    <w:rsid w:val="00823686"/>
    <w:rsid w:val="00824344"/>
    <w:rsid w:val="00830814"/>
    <w:rsid w:val="00833720"/>
    <w:rsid w:val="00842865"/>
    <w:rsid w:val="00846803"/>
    <w:rsid w:val="00846EF7"/>
    <w:rsid w:val="00847533"/>
    <w:rsid w:val="00853BBD"/>
    <w:rsid w:val="0085731B"/>
    <w:rsid w:val="008576FC"/>
    <w:rsid w:val="008579FF"/>
    <w:rsid w:val="008606B4"/>
    <w:rsid w:val="00863364"/>
    <w:rsid w:val="008657D2"/>
    <w:rsid w:val="00867A9E"/>
    <w:rsid w:val="00870285"/>
    <w:rsid w:val="00890E80"/>
    <w:rsid w:val="008937A2"/>
    <w:rsid w:val="008954F5"/>
    <w:rsid w:val="00895E90"/>
    <w:rsid w:val="008A3A2E"/>
    <w:rsid w:val="008A5DD0"/>
    <w:rsid w:val="008A616D"/>
    <w:rsid w:val="008B0760"/>
    <w:rsid w:val="008B09F9"/>
    <w:rsid w:val="008B3BF8"/>
    <w:rsid w:val="008B5233"/>
    <w:rsid w:val="008C0B96"/>
    <w:rsid w:val="008C45A7"/>
    <w:rsid w:val="008C69EA"/>
    <w:rsid w:val="008D47C2"/>
    <w:rsid w:val="008E0B9F"/>
    <w:rsid w:val="008E3854"/>
    <w:rsid w:val="008F2FD2"/>
    <w:rsid w:val="008F3558"/>
    <w:rsid w:val="008F3C7D"/>
    <w:rsid w:val="008F44C8"/>
    <w:rsid w:val="008F480D"/>
    <w:rsid w:val="009011CD"/>
    <w:rsid w:val="00916592"/>
    <w:rsid w:val="00917624"/>
    <w:rsid w:val="009206AF"/>
    <w:rsid w:val="00922084"/>
    <w:rsid w:val="0092591B"/>
    <w:rsid w:val="00927964"/>
    <w:rsid w:val="0093334E"/>
    <w:rsid w:val="00933B0A"/>
    <w:rsid w:val="00935DB1"/>
    <w:rsid w:val="009369E8"/>
    <w:rsid w:val="00941C02"/>
    <w:rsid w:val="009439B2"/>
    <w:rsid w:val="00945DE4"/>
    <w:rsid w:val="0095040A"/>
    <w:rsid w:val="009509C8"/>
    <w:rsid w:val="00952157"/>
    <w:rsid w:val="009530C9"/>
    <w:rsid w:val="00953FB8"/>
    <w:rsid w:val="00954701"/>
    <w:rsid w:val="00955763"/>
    <w:rsid w:val="009561BF"/>
    <w:rsid w:val="009566EF"/>
    <w:rsid w:val="0095743B"/>
    <w:rsid w:val="0096139F"/>
    <w:rsid w:val="00970650"/>
    <w:rsid w:val="00974059"/>
    <w:rsid w:val="00974375"/>
    <w:rsid w:val="00977264"/>
    <w:rsid w:val="00977462"/>
    <w:rsid w:val="00990A76"/>
    <w:rsid w:val="00992FD9"/>
    <w:rsid w:val="009A1507"/>
    <w:rsid w:val="009A4760"/>
    <w:rsid w:val="009A7D9E"/>
    <w:rsid w:val="009B0854"/>
    <w:rsid w:val="009B0B24"/>
    <w:rsid w:val="009B306D"/>
    <w:rsid w:val="009C14C3"/>
    <w:rsid w:val="009C34FF"/>
    <w:rsid w:val="009C539E"/>
    <w:rsid w:val="009C6B42"/>
    <w:rsid w:val="009D4C95"/>
    <w:rsid w:val="009F06B8"/>
    <w:rsid w:val="009F469A"/>
    <w:rsid w:val="009F69B5"/>
    <w:rsid w:val="00A03E24"/>
    <w:rsid w:val="00A10486"/>
    <w:rsid w:val="00A11D31"/>
    <w:rsid w:val="00A14BF8"/>
    <w:rsid w:val="00A154AC"/>
    <w:rsid w:val="00A1697D"/>
    <w:rsid w:val="00A17C8E"/>
    <w:rsid w:val="00A20EEB"/>
    <w:rsid w:val="00A23B95"/>
    <w:rsid w:val="00A24D7C"/>
    <w:rsid w:val="00A26E84"/>
    <w:rsid w:val="00A301B8"/>
    <w:rsid w:val="00A30A0F"/>
    <w:rsid w:val="00A30C25"/>
    <w:rsid w:val="00A317F0"/>
    <w:rsid w:val="00A319FF"/>
    <w:rsid w:val="00A32705"/>
    <w:rsid w:val="00A35661"/>
    <w:rsid w:val="00A35DBF"/>
    <w:rsid w:val="00A37ADB"/>
    <w:rsid w:val="00A40B88"/>
    <w:rsid w:val="00A42112"/>
    <w:rsid w:val="00A42327"/>
    <w:rsid w:val="00A44B85"/>
    <w:rsid w:val="00A4713F"/>
    <w:rsid w:val="00A47164"/>
    <w:rsid w:val="00A50F61"/>
    <w:rsid w:val="00A53808"/>
    <w:rsid w:val="00A542F6"/>
    <w:rsid w:val="00A55783"/>
    <w:rsid w:val="00A57EF9"/>
    <w:rsid w:val="00A61271"/>
    <w:rsid w:val="00A6248A"/>
    <w:rsid w:val="00A63B30"/>
    <w:rsid w:val="00A67F2B"/>
    <w:rsid w:val="00A7600D"/>
    <w:rsid w:val="00A806C5"/>
    <w:rsid w:val="00A81EB2"/>
    <w:rsid w:val="00A85F5B"/>
    <w:rsid w:val="00A87990"/>
    <w:rsid w:val="00A9047D"/>
    <w:rsid w:val="00A907B9"/>
    <w:rsid w:val="00A919CC"/>
    <w:rsid w:val="00A9499C"/>
    <w:rsid w:val="00A954A4"/>
    <w:rsid w:val="00A955E3"/>
    <w:rsid w:val="00A958E4"/>
    <w:rsid w:val="00AA6C5D"/>
    <w:rsid w:val="00AB0F06"/>
    <w:rsid w:val="00AB172E"/>
    <w:rsid w:val="00AB2906"/>
    <w:rsid w:val="00AB37E9"/>
    <w:rsid w:val="00AB79B7"/>
    <w:rsid w:val="00AC6444"/>
    <w:rsid w:val="00AD4879"/>
    <w:rsid w:val="00AD5AB6"/>
    <w:rsid w:val="00AD62E8"/>
    <w:rsid w:val="00AD7B4A"/>
    <w:rsid w:val="00AE3B8C"/>
    <w:rsid w:val="00AF0803"/>
    <w:rsid w:val="00AF3F95"/>
    <w:rsid w:val="00AF48FB"/>
    <w:rsid w:val="00AF4A0C"/>
    <w:rsid w:val="00B050AA"/>
    <w:rsid w:val="00B077B1"/>
    <w:rsid w:val="00B106EA"/>
    <w:rsid w:val="00B17B39"/>
    <w:rsid w:val="00B20921"/>
    <w:rsid w:val="00B2270F"/>
    <w:rsid w:val="00B23D11"/>
    <w:rsid w:val="00B241EB"/>
    <w:rsid w:val="00B27104"/>
    <w:rsid w:val="00B32A5C"/>
    <w:rsid w:val="00B417F2"/>
    <w:rsid w:val="00B446D3"/>
    <w:rsid w:val="00B448BC"/>
    <w:rsid w:val="00B47A38"/>
    <w:rsid w:val="00B50247"/>
    <w:rsid w:val="00B53B26"/>
    <w:rsid w:val="00B53CE8"/>
    <w:rsid w:val="00B60B60"/>
    <w:rsid w:val="00B612EF"/>
    <w:rsid w:val="00B61CEA"/>
    <w:rsid w:val="00B63642"/>
    <w:rsid w:val="00B65D2E"/>
    <w:rsid w:val="00B71265"/>
    <w:rsid w:val="00B7291D"/>
    <w:rsid w:val="00B7358C"/>
    <w:rsid w:val="00B744AA"/>
    <w:rsid w:val="00B7602B"/>
    <w:rsid w:val="00B800BE"/>
    <w:rsid w:val="00B809D6"/>
    <w:rsid w:val="00B81336"/>
    <w:rsid w:val="00B86450"/>
    <w:rsid w:val="00B87373"/>
    <w:rsid w:val="00B90BB2"/>
    <w:rsid w:val="00B9164E"/>
    <w:rsid w:val="00BA0AD6"/>
    <w:rsid w:val="00BA44F9"/>
    <w:rsid w:val="00BA721F"/>
    <w:rsid w:val="00BB0C58"/>
    <w:rsid w:val="00BB15CE"/>
    <w:rsid w:val="00BB5946"/>
    <w:rsid w:val="00BC014E"/>
    <w:rsid w:val="00BD1B0D"/>
    <w:rsid w:val="00BD1B63"/>
    <w:rsid w:val="00BD61E0"/>
    <w:rsid w:val="00BD6D4B"/>
    <w:rsid w:val="00BD7E2D"/>
    <w:rsid w:val="00BE07A2"/>
    <w:rsid w:val="00BE093D"/>
    <w:rsid w:val="00BE2324"/>
    <w:rsid w:val="00BE2442"/>
    <w:rsid w:val="00BE42F3"/>
    <w:rsid w:val="00BE4859"/>
    <w:rsid w:val="00BE5929"/>
    <w:rsid w:val="00BF1080"/>
    <w:rsid w:val="00BF2231"/>
    <w:rsid w:val="00BF2713"/>
    <w:rsid w:val="00BF280D"/>
    <w:rsid w:val="00BF3673"/>
    <w:rsid w:val="00BF495D"/>
    <w:rsid w:val="00BF4F81"/>
    <w:rsid w:val="00BF5BFB"/>
    <w:rsid w:val="00BF65A9"/>
    <w:rsid w:val="00BF7E47"/>
    <w:rsid w:val="00C00093"/>
    <w:rsid w:val="00C01682"/>
    <w:rsid w:val="00C038C1"/>
    <w:rsid w:val="00C0535F"/>
    <w:rsid w:val="00C0753F"/>
    <w:rsid w:val="00C101A2"/>
    <w:rsid w:val="00C1033B"/>
    <w:rsid w:val="00C10AA1"/>
    <w:rsid w:val="00C144A9"/>
    <w:rsid w:val="00C21EC1"/>
    <w:rsid w:val="00C23385"/>
    <w:rsid w:val="00C25D8B"/>
    <w:rsid w:val="00C30E6E"/>
    <w:rsid w:val="00C342DA"/>
    <w:rsid w:val="00C371E2"/>
    <w:rsid w:val="00C37B00"/>
    <w:rsid w:val="00C37FDF"/>
    <w:rsid w:val="00C41CAE"/>
    <w:rsid w:val="00C45078"/>
    <w:rsid w:val="00C54225"/>
    <w:rsid w:val="00C5455B"/>
    <w:rsid w:val="00C566AB"/>
    <w:rsid w:val="00C56F91"/>
    <w:rsid w:val="00C646F1"/>
    <w:rsid w:val="00C65244"/>
    <w:rsid w:val="00C65FA8"/>
    <w:rsid w:val="00C664A2"/>
    <w:rsid w:val="00C703A7"/>
    <w:rsid w:val="00C7070E"/>
    <w:rsid w:val="00C717F7"/>
    <w:rsid w:val="00C75640"/>
    <w:rsid w:val="00C77038"/>
    <w:rsid w:val="00C96243"/>
    <w:rsid w:val="00CA03C1"/>
    <w:rsid w:val="00CA3E53"/>
    <w:rsid w:val="00CA53DE"/>
    <w:rsid w:val="00CA63C2"/>
    <w:rsid w:val="00CA6E7C"/>
    <w:rsid w:val="00CB0B9B"/>
    <w:rsid w:val="00CB0C87"/>
    <w:rsid w:val="00CB23FE"/>
    <w:rsid w:val="00CB30E6"/>
    <w:rsid w:val="00CB35CB"/>
    <w:rsid w:val="00CB3AF9"/>
    <w:rsid w:val="00CB4AC2"/>
    <w:rsid w:val="00CB4B12"/>
    <w:rsid w:val="00CC4878"/>
    <w:rsid w:val="00CE2CA3"/>
    <w:rsid w:val="00CE35AC"/>
    <w:rsid w:val="00CE5A6B"/>
    <w:rsid w:val="00CE670A"/>
    <w:rsid w:val="00CE6EBF"/>
    <w:rsid w:val="00CE7039"/>
    <w:rsid w:val="00CE7E7F"/>
    <w:rsid w:val="00CF337C"/>
    <w:rsid w:val="00CF3784"/>
    <w:rsid w:val="00CF64BF"/>
    <w:rsid w:val="00D0214C"/>
    <w:rsid w:val="00D0441F"/>
    <w:rsid w:val="00D060C5"/>
    <w:rsid w:val="00D067E0"/>
    <w:rsid w:val="00D11238"/>
    <w:rsid w:val="00D112A2"/>
    <w:rsid w:val="00D11C45"/>
    <w:rsid w:val="00D12F78"/>
    <w:rsid w:val="00D1542B"/>
    <w:rsid w:val="00D25742"/>
    <w:rsid w:val="00D32DF1"/>
    <w:rsid w:val="00D330DA"/>
    <w:rsid w:val="00D33FBE"/>
    <w:rsid w:val="00D364F3"/>
    <w:rsid w:val="00D36E38"/>
    <w:rsid w:val="00D403BA"/>
    <w:rsid w:val="00D4105C"/>
    <w:rsid w:val="00D44028"/>
    <w:rsid w:val="00D50839"/>
    <w:rsid w:val="00D51E47"/>
    <w:rsid w:val="00D5237E"/>
    <w:rsid w:val="00D52C19"/>
    <w:rsid w:val="00D53CAC"/>
    <w:rsid w:val="00D57A98"/>
    <w:rsid w:val="00D63564"/>
    <w:rsid w:val="00D736F8"/>
    <w:rsid w:val="00D767D7"/>
    <w:rsid w:val="00D82670"/>
    <w:rsid w:val="00D82942"/>
    <w:rsid w:val="00D9035D"/>
    <w:rsid w:val="00D915EF"/>
    <w:rsid w:val="00D91804"/>
    <w:rsid w:val="00D920C1"/>
    <w:rsid w:val="00D962DD"/>
    <w:rsid w:val="00DB1496"/>
    <w:rsid w:val="00DB184A"/>
    <w:rsid w:val="00DC3002"/>
    <w:rsid w:val="00DC5469"/>
    <w:rsid w:val="00DC631C"/>
    <w:rsid w:val="00DC7358"/>
    <w:rsid w:val="00DD3198"/>
    <w:rsid w:val="00DD385F"/>
    <w:rsid w:val="00DD4753"/>
    <w:rsid w:val="00DE1855"/>
    <w:rsid w:val="00DE2F9B"/>
    <w:rsid w:val="00DE354A"/>
    <w:rsid w:val="00DE5C21"/>
    <w:rsid w:val="00DE60F8"/>
    <w:rsid w:val="00DF110C"/>
    <w:rsid w:val="00DF3204"/>
    <w:rsid w:val="00DF44A7"/>
    <w:rsid w:val="00DF4A91"/>
    <w:rsid w:val="00DF5D6B"/>
    <w:rsid w:val="00DF68E3"/>
    <w:rsid w:val="00E030BD"/>
    <w:rsid w:val="00E0317B"/>
    <w:rsid w:val="00E03F3C"/>
    <w:rsid w:val="00E11A7F"/>
    <w:rsid w:val="00E13C3E"/>
    <w:rsid w:val="00E144B7"/>
    <w:rsid w:val="00E158FE"/>
    <w:rsid w:val="00E202FF"/>
    <w:rsid w:val="00E34058"/>
    <w:rsid w:val="00E35E75"/>
    <w:rsid w:val="00E379BB"/>
    <w:rsid w:val="00E41BC2"/>
    <w:rsid w:val="00E42B28"/>
    <w:rsid w:val="00E43F80"/>
    <w:rsid w:val="00E44029"/>
    <w:rsid w:val="00E5068E"/>
    <w:rsid w:val="00E50E83"/>
    <w:rsid w:val="00E53B9E"/>
    <w:rsid w:val="00E60C64"/>
    <w:rsid w:val="00E62A5B"/>
    <w:rsid w:val="00E65F56"/>
    <w:rsid w:val="00E675F2"/>
    <w:rsid w:val="00E67F8C"/>
    <w:rsid w:val="00E71AF8"/>
    <w:rsid w:val="00E71F22"/>
    <w:rsid w:val="00E7343A"/>
    <w:rsid w:val="00E74001"/>
    <w:rsid w:val="00E770B5"/>
    <w:rsid w:val="00E847A1"/>
    <w:rsid w:val="00E855D0"/>
    <w:rsid w:val="00E862D7"/>
    <w:rsid w:val="00E9256C"/>
    <w:rsid w:val="00E9699E"/>
    <w:rsid w:val="00E97557"/>
    <w:rsid w:val="00EA0FD4"/>
    <w:rsid w:val="00EA1D07"/>
    <w:rsid w:val="00EA2ABA"/>
    <w:rsid w:val="00EA6B44"/>
    <w:rsid w:val="00EA7602"/>
    <w:rsid w:val="00EB06EE"/>
    <w:rsid w:val="00EB2D65"/>
    <w:rsid w:val="00EB5B71"/>
    <w:rsid w:val="00EB5C6D"/>
    <w:rsid w:val="00EB7874"/>
    <w:rsid w:val="00EC76D7"/>
    <w:rsid w:val="00EE27FA"/>
    <w:rsid w:val="00EE2902"/>
    <w:rsid w:val="00EE44FF"/>
    <w:rsid w:val="00EE650E"/>
    <w:rsid w:val="00EF12F7"/>
    <w:rsid w:val="00EF2FFB"/>
    <w:rsid w:val="00EF4094"/>
    <w:rsid w:val="00EF4E0A"/>
    <w:rsid w:val="00F06451"/>
    <w:rsid w:val="00F0798E"/>
    <w:rsid w:val="00F12B14"/>
    <w:rsid w:val="00F13CCC"/>
    <w:rsid w:val="00F17378"/>
    <w:rsid w:val="00F23D7F"/>
    <w:rsid w:val="00F24120"/>
    <w:rsid w:val="00F24758"/>
    <w:rsid w:val="00F27603"/>
    <w:rsid w:val="00F30296"/>
    <w:rsid w:val="00F305AD"/>
    <w:rsid w:val="00F30A2E"/>
    <w:rsid w:val="00F30BCA"/>
    <w:rsid w:val="00F35FC7"/>
    <w:rsid w:val="00F442C5"/>
    <w:rsid w:val="00F512FE"/>
    <w:rsid w:val="00F513ED"/>
    <w:rsid w:val="00F52E8C"/>
    <w:rsid w:val="00F53CAD"/>
    <w:rsid w:val="00F541A0"/>
    <w:rsid w:val="00F54556"/>
    <w:rsid w:val="00F557EB"/>
    <w:rsid w:val="00F561EA"/>
    <w:rsid w:val="00F622EA"/>
    <w:rsid w:val="00F62C15"/>
    <w:rsid w:val="00F63040"/>
    <w:rsid w:val="00F653BE"/>
    <w:rsid w:val="00F669A5"/>
    <w:rsid w:val="00F675E9"/>
    <w:rsid w:val="00F72B84"/>
    <w:rsid w:val="00F73B42"/>
    <w:rsid w:val="00F7438E"/>
    <w:rsid w:val="00F74394"/>
    <w:rsid w:val="00F7479D"/>
    <w:rsid w:val="00F77D62"/>
    <w:rsid w:val="00F80304"/>
    <w:rsid w:val="00F83F25"/>
    <w:rsid w:val="00F8794F"/>
    <w:rsid w:val="00F9097F"/>
    <w:rsid w:val="00F92C20"/>
    <w:rsid w:val="00F9522B"/>
    <w:rsid w:val="00F95B4D"/>
    <w:rsid w:val="00F9616E"/>
    <w:rsid w:val="00F97B9C"/>
    <w:rsid w:val="00FA1356"/>
    <w:rsid w:val="00FA1FF8"/>
    <w:rsid w:val="00FA24B6"/>
    <w:rsid w:val="00FA2961"/>
    <w:rsid w:val="00FA7C83"/>
    <w:rsid w:val="00FB2E2C"/>
    <w:rsid w:val="00FB42F9"/>
    <w:rsid w:val="00FB607A"/>
    <w:rsid w:val="00FC1BE4"/>
    <w:rsid w:val="00FC26C4"/>
    <w:rsid w:val="00FC74B6"/>
    <w:rsid w:val="00FD2629"/>
    <w:rsid w:val="00FD3F7F"/>
    <w:rsid w:val="00FE07AC"/>
    <w:rsid w:val="00FE1FD4"/>
    <w:rsid w:val="00FE6A27"/>
    <w:rsid w:val="00FE7EBC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3B1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  <w:rPr>
      <w:rFonts w:ascii="Calibri" w:eastAsia="DengXian" w:hAnsi="Calibri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  <w:rPr>
      <w:rFonts w:ascii="Calibri" w:eastAsia="DengXian" w:hAnsi="Calibri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eastAsia="DengXian" w:hAnsi="Source Sans Pro SemiBold"/>
      <w:b/>
      <w:bCs/>
      <w:sz w:val="32"/>
      <w:lang w:val="en-US" w:eastAsia="zh-CN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eastAsia="DengXian"/>
      <w:i/>
      <w:iCs/>
      <w:sz w:val="28"/>
      <w:lang w:val="en-US" w:eastAsia="zh-CN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eastAsia="DengXian" w:hAnsi="Source Sans Pro"/>
      <w:sz w:val="28"/>
      <w:lang w:val="en-US" w:eastAsia="zh-CN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eastAsia="DengXian" w:hAnsi="Source Sans Pro Light"/>
      <w:sz w:val="28"/>
      <w:lang w:val="en-US" w:eastAsia="zh-CN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eastAsia="DengXian" w:hAnsi="Source Sans Pro Light"/>
      <w:sz w:val="22"/>
      <w:lang w:val="en-US" w:eastAsia="zh-CN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eastAsia="DengXian" w:hAnsi="Source Sans Pro"/>
      <w:sz w:val="28"/>
      <w:lang w:val="en-US" w:eastAsia="zh-CN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hAnsi="Source Sans Pro Light" w:cs="Arial"/>
      <w:color w:val="000000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  <w:rPr>
      <w:rFonts w:ascii="Calibri" w:eastAsia="DengXian" w:hAnsi="Calibri"/>
      <w:lang w:val="en-US" w:eastAsia="zh-CN"/>
    </w:r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C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80"/>
    <w:rPr>
      <w:rFonts w:ascii="Calibri" w:eastAsia="DengXian" w:hAnsi="Calibri"/>
      <w:sz w:val="20"/>
      <w:szCs w:val="20"/>
      <w:lang w:val="en-US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80"/>
    <w:rPr>
      <w:rFonts w:ascii="Segoe UI" w:eastAsia="DengXian" w:hAnsi="Segoe UI" w:cs="Segoe UI"/>
      <w:sz w:val="18"/>
      <w:szCs w:val="18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ny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val="en-US"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omylnaczcionkaakapitu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ny"/>
    <w:rsid w:val="00D12F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30D1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250"/>
    <w:rPr>
      <w:rFonts w:ascii="Calibri" w:eastAsia="DengXian" w:hAnsi="Calibri"/>
      <w:sz w:val="20"/>
      <w:szCs w:val="20"/>
      <w:lang w:val="en-US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250"/>
  </w:style>
  <w:style w:type="character" w:styleId="Odwoanieprzypisukocowego">
    <w:name w:val="endnote reference"/>
    <w:basedOn w:val="Domylnaczcionkaakapitu"/>
    <w:uiPriority w:val="99"/>
    <w:semiHidden/>
    <w:unhideWhenUsed/>
    <w:rsid w:val="002552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C539E"/>
  </w:style>
  <w:style w:type="paragraph" w:styleId="Poprawka">
    <w:name w:val="Revision"/>
    <w:hidden/>
    <w:uiPriority w:val="99"/>
    <w:semiHidden/>
    <w:rsid w:val="00F557EB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teczak@eu.j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shmanwakefiel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.drzewiecka@linkleaders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gdalena.ossowska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D309F-67B8-41F3-BC6E-E1D4521C7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BB916-386B-48EF-BD8D-820C28AC7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50AD7-379A-4D0D-AEC5-39BE9BD7E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BEE00-DAD1-45EE-B4BB-9177A781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8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4451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Ania Drzewiecka</cp:lastModifiedBy>
  <cp:revision>11</cp:revision>
  <cp:lastPrinted>2020-07-22T09:31:00Z</cp:lastPrinted>
  <dcterms:created xsi:type="dcterms:W3CDTF">2021-12-21T09:45:00Z</dcterms:created>
  <dcterms:modified xsi:type="dcterms:W3CDTF">2021-12-21T10:28:00Z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